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B3A" w:rsidRPr="0084326A" w:rsidRDefault="00B06F89" w:rsidP="00B150D4">
      <w:pPr>
        <w:pStyle w:val="Heading1"/>
      </w:pPr>
      <w:proofErr w:type="spellStart"/>
      <w:r w:rsidRPr="0084326A">
        <w:t>Conventiedocument</w:t>
      </w:r>
      <w:proofErr w:type="spellEnd"/>
      <w:r w:rsidR="00B150D4">
        <w:t xml:space="preserve"> </w:t>
      </w:r>
      <w:proofErr w:type="spellStart"/>
      <w:r w:rsidR="00B150D4">
        <w:t>Quadraam</w:t>
      </w:r>
      <w:proofErr w:type="spellEnd"/>
      <w:r w:rsidR="00B150D4">
        <w:t xml:space="preserve"> DWH</w:t>
      </w:r>
    </w:p>
    <w:p w:rsidR="00B06F89" w:rsidRDefault="00B06F89" w:rsidP="00B06F89">
      <w:pPr>
        <w:rPr>
          <w:lang w:val="nl-NL"/>
        </w:rPr>
      </w:pPr>
    </w:p>
    <w:p w:rsidR="00B06F89" w:rsidRDefault="00B06F89" w:rsidP="00B150D4">
      <w:pPr>
        <w:pStyle w:val="Heading2"/>
        <w:rPr>
          <w:lang w:val="nl-NL"/>
        </w:rPr>
      </w:pPr>
      <w:r>
        <w:rPr>
          <w:lang w:val="nl-NL"/>
        </w:rPr>
        <w:t>Structuur van scripts</w:t>
      </w:r>
    </w:p>
    <w:p w:rsidR="00B06F89" w:rsidRDefault="00B06F89" w:rsidP="00B06F8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studio solution staan twee scripts per tabel: een creatiescript om deze aan te maken, en een ETL-script om hem te vullen. </w:t>
      </w:r>
    </w:p>
    <w:p w:rsidR="00B06F89" w:rsidRDefault="00B06F89" w:rsidP="00B06F8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Toelichting over de naamgeving van velden staat, waar nodig, in het creatiescript.</w:t>
      </w:r>
    </w:p>
    <w:p w:rsidR="00B06F89" w:rsidRDefault="00B06F89" w:rsidP="00B06F8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Toelichting over de bron van </w:t>
      </w:r>
      <w:r w:rsidR="00D22FB2">
        <w:rPr>
          <w:lang w:val="nl-NL"/>
        </w:rPr>
        <w:t xml:space="preserve">tabellen en kolommen </w:t>
      </w:r>
      <w:r>
        <w:rPr>
          <w:lang w:val="nl-NL"/>
        </w:rPr>
        <w:t>en eventuele filters, zuiveringen, en verrijkingen staat in het ETL-script. De standaardconventies in dit document worden niet nogmaals in de scripts benoemd.</w:t>
      </w:r>
    </w:p>
    <w:p w:rsidR="00B06F89" w:rsidRDefault="00B06F89" w:rsidP="00B06F8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Waar een complex filter of verrijking op meerdere plaatsen gebruikt wordt, wordt deze in een functie gezet.</w:t>
      </w:r>
    </w:p>
    <w:p w:rsidR="00B06F89" w:rsidRDefault="00B06F89" w:rsidP="00B06F89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Datamarts</w:t>
      </w:r>
      <w:proofErr w:type="spellEnd"/>
      <w:r>
        <w:rPr>
          <w:lang w:val="nl-NL"/>
        </w:rPr>
        <w:t xml:space="preserve"> worden </w:t>
      </w:r>
      <w:r w:rsidR="00B150D4">
        <w:rPr>
          <w:lang w:val="nl-NL"/>
        </w:rPr>
        <w:t>geïmplementeerd</w:t>
      </w:r>
      <w:r>
        <w:rPr>
          <w:lang w:val="nl-NL"/>
        </w:rPr>
        <w:t xml:space="preserve"> door views op de tabellen.</w:t>
      </w:r>
      <w:r w:rsidR="00F92748">
        <w:rPr>
          <w:lang w:val="nl-NL"/>
        </w:rPr>
        <w:t xml:space="preserve"> </w:t>
      </w:r>
      <w:proofErr w:type="spellStart"/>
      <w:r w:rsidR="00F92748">
        <w:rPr>
          <w:lang w:val="nl-NL"/>
        </w:rPr>
        <w:t>Joins</w:t>
      </w:r>
      <w:proofErr w:type="spellEnd"/>
      <w:r w:rsidR="00F92748">
        <w:rPr>
          <w:lang w:val="nl-NL"/>
        </w:rPr>
        <w:t xml:space="preserve"> tussen tabellen worden geplaatst in deze views, niet in de eindrapporten.</w:t>
      </w:r>
    </w:p>
    <w:p w:rsidR="00B06F89" w:rsidRDefault="00B06F89" w:rsidP="00B06F8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Om de structuur overzichtelijk te houden wordt zo veel mogelijk vermeden dat functies andere functies aanroepen, of dat ETL-scripts andere ETL-scripts aanroepen, of dat views op andere views gebaseerd worden.</w:t>
      </w:r>
    </w:p>
    <w:p w:rsidR="00516BB0" w:rsidRDefault="00516BB0" w:rsidP="00B06F8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TODO-puntjes worden bijgehouden op het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 bord, niet in de scripts.</w:t>
      </w:r>
    </w:p>
    <w:p w:rsidR="00993C5F" w:rsidRDefault="00993C5F">
      <w:pPr>
        <w:rPr>
          <w:lang w:val="nl-NL"/>
        </w:rPr>
      </w:pPr>
    </w:p>
    <w:p w:rsidR="00BF00F1" w:rsidRDefault="00BF00F1" w:rsidP="00B150D4">
      <w:pPr>
        <w:pStyle w:val="Heading2"/>
      </w:pPr>
      <w:proofErr w:type="spellStart"/>
      <w:r>
        <w:t>Naamgeving</w:t>
      </w:r>
      <w:proofErr w:type="spellEnd"/>
      <w:r>
        <w:t xml:space="preserve"> </w:t>
      </w:r>
    </w:p>
    <w:p w:rsidR="00E634BF" w:rsidRDefault="00E634BF" w:rsidP="00E634B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CamelCase</w:t>
      </w:r>
      <w:proofErr w:type="spellEnd"/>
      <w:r>
        <w:rPr>
          <w:lang w:val="nl-NL"/>
        </w:rPr>
        <w:t>, echter af</w:t>
      </w:r>
      <w:r w:rsidR="00B150D4">
        <w:rPr>
          <w:lang w:val="nl-NL"/>
        </w:rPr>
        <w:t>kortingen wel in hoofdletters</w:t>
      </w:r>
      <w:r>
        <w:rPr>
          <w:lang w:val="nl-NL"/>
        </w:rPr>
        <w:t xml:space="preserve">; voeg een hiervoor een ‘_’ tussen,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: </w:t>
      </w:r>
      <w:r w:rsidR="00B150D4">
        <w:rPr>
          <w:lang w:val="nl-NL"/>
        </w:rPr>
        <w:t xml:space="preserve">OP (onderwijs en personeel) </w:t>
      </w:r>
      <w:proofErr w:type="spellStart"/>
      <w:r w:rsidR="00B150D4">
        <w:rPr>
          <w:lang w:val="nl-NL"/>
        </w:rPr>
        <w:t>OP_vast</w:t>
      </w:r>
      <w:proofErr w:type="spellEnd"/>
      <w:r w:rsidR="00B150D4">
        <w:rPr>
          <w:lang w:val="nl-NL"/>
        </w:rPr>
        <w:t xml:space="preserve">, </w:t>
      </w:r>
      <w:proofErr w:type="spellStart"/>
      <w:r w:rsidR="00B150D4">
        <w:rPr>
          <w:lang w:val="nl-NL"/>
        </w:rPr>
        <w:t>OP_tijdelijk</w:t>
      </w:r>
      <w:proofErr w:type="spellEnd"/>
      <w:r>
        <w:rPr>
          <w:lang w:val="nl-NL"/>
        </w:rPr>
        <w:t>.</w:t>
      </w:r>
    </w:p>
    <w:p w:rsidR="00BF00F1" w:rsidRPr="00E634BF" w:rsidRDefault="00BF00F1" w:rsidP="00BF00F1">
      <w:pPr>
        <w:pStyle w:val="ListParagraph"/>
        <w:numPr>
          <w:ilvl w:val="0"/>
          <w:numId w:val="1"/>
        </w:numPr>
        <w:rPr>
          <w:lang w:val="nl-NL"/>
        </w:rPr>
      </w:pPr>
      <w:r w:rsidRPr="00E634BF">
        <w:rPr>
          <w:lang w:val="nl-NL"/>
        </w:rPr>
        <w:t xml:space="preserve">De taal is </w:t>
      </w:r>
      <w:r w:rsidR="00676101" w:rsidRPr="00E634BF">
        <w:rPr>
          <w:lang w:val="nl-NL"/>
        </w:rPr>
        <w:t xml:space="preserve">bij voorkeur </w:t>
      </w:r>
      <w:r w:rsidRPr="00E634BF">
        <w:rPr>
          <w:lang w:val="nl-NL"/>
        </w:rPr>
        <w:t>Nederlands</w:t>
      </w:r>
      <w:r w:rsidR="00B150D4">
        <w:rPr>
          <w:lang w:val="nl-NL"/>
        </w:rPr>
        <w:t>.</w:t>
      </w:r>
    </w:p>
    <w:p w:rsidR="00BF00F1" w:rsidRDefault="00BF00F1" w:rsidP="00BF00F1">
      <w:pPr>
        <w:pStyle w:val="ListParagraph"/>
        <w:numPr>
          <w:ilvl w:val="0"/>
          <w:numId w:val="1"/>
        </w:numPr>
      </w:pPr>
      <w:proofErr w:type="spellStart"/>
      <w:r>
        <w:t>Namen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enkelvoudig</w:t>
      </w:r>
      <w:proofErr w:type="spellEnd"/>
      <w:r>
        <w:t>.</w:t>
      </w:r>
    </w:p>
    <w:p w:rsidR="006C3555" w:rsidRPr="00B92F53" w:rsidRDefault="006C3555" w:rsidP="00BF00F1">
      <w:pPr>
        <w:pStyle w:val="ListParagraph"/>
        <w:numPr>
          <w:ilvl w:val="0"/>
          <w:numId w:val="1"/>
        </w:numPr>
        <w:rPr>
          <w:lang w:val="nl-NL"/>
        </w:rPr>
      </w:pPr>
      <w:r w:rsidRPr="00B92F53">
        <w:rPr>
          <w:lang w:val="nl-NL"/>
        </w:rPr>
        <w:t>Het verschil tussen</w:t>
      </w:r>
      <w:r w:rsidR="006B7006" w:rsidRPr="00B92F53">
        <w:rPr>
          <w:lang w:val="nl-NL"/>
        </w:rPr>
        <w:t xml:space="preserve"> dimensie en </w:t>
      </w:r>
      <w:proofErr w:type="spellStart"/>
      <w:r w:rsidR="006B7006" w:rsidRPr="00B92F53">
        <w:rPr>
          <w:lang w:val="nl-NL"/>
        </w:rPr>
        <w:t>fact</w:t>
      </w:r>
      <w:proofErr w:type="spellEnd"/>
      <w:r w:rsidR="006B7006" w:rsidRPr="00B92F53">
        <w:rPr>
          <w:lang w:val="nl-NL"/>
        </w:rPr>
        <w:t xml:space="preserve"> tabellen wordt in de </w:t>
      </w:r>
      <w:proofErr w:type="spellStart"/>
      <w:r w:rsidR="006B7006" w:rsidRPr="00B92F53">
        <w:rPr>
          <w:lang w:val="nl-NL"/>
        </w:rPr>
        <w:t>table</w:t>
      </w:r>
      <w:proofErr w:type="spellEnd"/>
      <w:r w:rsidR="006B7006" w:rsidRPr="00B92F53">
        <w:rPr>
          <w:lang w:val="nl-NL"/>
        </w:rPr>
        <w:t xml:space="preserve"> </w:t>
      </w:r>
      <w:r w:rsidR="00B92F53">
        <w:rPr>
          <w:lang w:val="nl-NL"/>
        </w:rPr>
        <w:t>schema</w:t>
      </w:r>
      <w:r w:rsidR="006B7006" w:rsidRPr="00B92F53">
        <w:rPr>
          <w:lang w:val="nl-NL"/>
        </w:rPr>
        <w:t xml:space="preserve"> </w:t>
      </w:r>
      <w:r w:rsidR="006B7006">
        <w:rPr>
          <w:lang w:val="nl-NL"/>
        </w:rPr>
        <w:t xml:space="preserve">gemaakt: dim.&lt;tabelnaam&gt; en </w:t>
      </w:r>
      <w:proofErr w:type="spellStart"/>
      <w:r w:rsidR="006B7006">
        <w:rPr>
          <w:lang w:val="nl-NL"/>
        </w:rPr>
        <w:t>fact</w:t>
      </w:r>
      <w:proofErr w:type="spellEnd"/>
      <w:r w:rsidR="006B7006">
        <w:rPr>
          <w:lang w:val="nl-NL"/>
        </w:rPr>
        <w:t>.&lt;tabelnaam&gt;</w:t>
      </w:r>
    </w:p>
    <w:p w:rsidR="00E634BF" w:rsidRDefault="00BF00F1" w:rsidP="00E634BF">
      <w:pPr>
        <w:pStyle w:val="ListParagraph"/>
        <w:numPr>
          <w:ilvl w:val="0"/>
          <w:numId w:val="1"/>
        </w:numPr>
        <w:rPr>
          <w:lang w:val="nl-NL"/>
        </w:rPr>
      </w:pPr>
      <w:r w:rsidRPr="00B06F89">
        <w:rPr>
          <w:lang w:val="nl-NL"/>
        </w:rPr>
        <w:t xml:space="preserve">Gebruik geen afkortingen, behalve waar het </w:t>
      </w:r>
      <w:r>
        <w:rPr>
          <w:lang w:val="nl-NL"/>
        </w:rPr>
        <w:t xml:space="preserve">veelgebruikte </w:t>
      </w:r>
      <w:r w:rsidR="00B150D4">
        <w:rPr>
          <w:lang w:val="nl-NL"/>
        </w:rPr>
        <w:t>termen zijn. Uitgeschreven a</w:t>
      </w:r>
      <w:r w:rsidR="006C3555">
        <w:rPr>
          <w:lang w:val="nl-NL"/>
        </w:rPr>
        <w:t xml:space="preserve">fkortingen kunnen weer toegevoegd worden op </w:t>
      </w:r>
      <w:proofErr w:type="spellStart"/>
      <w:r w:rsidR="006C3555">
        <w:rPr>
          <w:lang w:val="nl-NL"/>
        </w:rPr>
        <w:t>datamart</w:t>
      </w:r>
      <w:proofErr w:type="spellEnd"/>
      <w:r w:rsidR="006C3555">
        <w:rPr>
          <w:lang w:val="nl-NL"/>
        </w:rPr>
        <w:t>, rapportageniveau</w:t>
      </w:r>
      <w:r w:rsidR="00E634BF">
        <w:rPr>
          <w:lang w:val="nl-NL"/>
        </w:rPr>
        <w:t>.</w:t>
      </w:r>
    </w:p>
    <w:p w:rsidR="00E634BF" w:rsidRDefault="00E634BF" w:rsidP="00BF00F1">
      <w:pPr>
        <w:pStyle w:val="ListParagraph"/>
        <w:numPr>
          <w:ilvl w:val="0"/>
          <w:numId w:val="1"/>
        </w:numPr>
        <w:rPr>
          <w:lang w:val="nl-NL"/>
        </w:rPr>
      </w:pPr>
      <w:r w:rsidRPr="00E634BF">
        <w:rPr>
          <w:lang w:val="nl-NL"/>
        </w:rPr>
        <w:t>Geef eenheden aan; bijv. t</w:t>
      </w:r>
      <w:r w:rsidR="00B150D4">
        <w:rPr>
          <w:lang w:val="nl-NL"/>
        </w:rPr>
        <w:t xml:space="preserve">ijdsduur in uren of in minuten; </w:t>
      </w:r>
    </w:p>
    <w:p w:rsidR="0084326A" w:rsidRDefault="0084326A" w:rsidP="0084326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achtervoegsel “ID” wordt gebruikt voor </w:t>
      </w:r>
      <w:proofErr w:type="spellStart"/>
      <w:r>
        <w:rPr>
          <w:lang w:val="nl-NL"/>
        </w:rPr>
        <w:t>primary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foreign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keys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IDs</w:t>
      </w:r>
      <w:proofErr w:type="spellEnd"/>
      <w:r>
        <w:rPr>
          <w:lang w:val="nl-NL"/>
        </w:rPr>
        <w:t xml:space="preserve"> zijn altijd numeriek (</w:t>
      </w:r>
      <w:proofErr w:type="spellStart"/>
      <w:r>
        <w:rPr>
          <w:lang w:val="nl-NL"/>
        </w:rPr>
        <w:t>dwz</w:t>
      </w:r>
      <w:proofErr w:type="spellEnd"/>
      <w:r>
        <w:rPr>
          <w:lang w:val="nl-NL"/>
        </w:rPr>
        <w:t xml:space="preserve"> int/</w:t>
      </w:r>
      <w:proofErr w:type="spellStart"/>
      <w:r>
        <w:rPr>
          <w:lang w:val="nl-NL"/>
        </w:rPr>
        <w:t>bigint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smallint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tinyint</w:t>
      </w:r>
      <w:proofErr w:type="spellEnd"/>
      <w:r>
        <w:rPr>
          <w:lang w:val="nl-NL"/>
        </w:rPr>
        <w:t>).</w:t>
      </w:r>
    </w:p>
    <w:p w:rsidR="004A66A1" w:rsidRPr="0084326A" w:rsidRDefault="004A66A1" w:rsidP="0084326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Bij kolommen wordt de naam van de tabel toegevoegd waar het veelvoorkomende kolomnamen betreft,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“</w:t>
      </w:r>
      <w:proofErr w:type="spellStart"/>
      <w:r w:rsidR="00B150D4">
        <w:rPr>
          <w:lang w:val="nl-NL"/>
        </w:rPr>
        <w:t>Medewerker</w:t>
      </w:r>
      <w:r>
        <w:rPr>
          <w:lang w:val="nl-NL"/>
        </w:rPr>
        <w:t>Naam</w:t>
      </w:r>
      <w:proofErr w:type="spellEnd"/>
      <w:r>
        <w:rPr>
          <w:lang w:val="nl-NL"/>
        </w:rPr>
        <w:t xml:space="preserve">” </w:t>
      </w:r>
      <w:proofErr w:type="spellStart"/>
      <w:r>
        <w:rPr>
          <w:lang w:val="nl-NL"/>
        </w:rPr>
        <w:t>i.pv</w:t>
      </w:r>
      <w:proofErr w:type="spellEnd"/>
      <w:r>
        <w:rPr>
          <w:lang w:val="nl-NL"/>
        </w:rPr>
        <w:t>. “Naam”.</w:t>
      </w:r>
    </w:p>
    <w:p w:rsidR="00BF00F1" w:rsidRDefault="00BF00F1">
      <w:pPr>
        <w:rPr>
          <w:lang w:val="nl-NL"/>
        </w:rPr>
      </w:pPr>
    </w:p>
    <w:p w:rsidR="00BF00F1" w:rsidRDefault="00BF00F1" w:rsidP="00CE58CA">
      <w:pPr>
        <w:pStyle w:val="Heading2"/>
        <w:rPr>
          <w:lang w:val="nl-NL"/>
        </w:rPr>
      </w:pPr>
      <w:r>
        <w:rPr>
          <w:lang w:val="nl-NL"/>
        </w:rPr>
        <w:t>Conventies voor kolomtypen</w:t>
      </w:r>
    </w:p>
    <w:p w:rsidR="00BF00F1" w:rsidRDefault="00BF00F1" w:rsidP="00BF00F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volgende conventies worden in principe op alle ETL scripts toegevoegd; uitzonderingen hierop worden in de scripts toegelicht.</w:t>
      </w:r>
    </w:p>
    <w:p w:rsidR="00BF00F1" w:rsidRDefault="00BF00F1" w:rsidP="00BF00F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lastRenderedPageBreak/>
        <w:t>Datetime</w:t>
      </w:r>
      <w:proofErr w:type="spellEnd"/>
      <w:r>
        <w:rPr>
          <w:lang w:val="nl-NL"/>
        </w:rPr>
        <w:t xml:space="preserve"> velden die puur over dagen gaan (bijv. geboortedatum) omzetten naar date.</w:t>
      </w:r>
    </w:p>
    <w:p w:rsidR="00BF00F1" w:rsidRDefault="00BF00F1" w:rsidP="00BF00F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Int velden waar de inhoud dit toelaat omzetten naar </w:t>
      </w:r>
      <w:proofErr w:type="spellStart"/>
      <w:r>
        <w:rPr>
          <w:lang w:val="nl-NL"/>
        </w:rPr>
        <w:t>smallint</w:t>
      </w:r>
      <w:proofErr w:type="spellEnd"/>
      <w:r w:rsidR="006C3555">
        <w:rPr>
          <w:lang w:val="nl-NL"/>
        </w:rPr>
        <w:t xml:space="preserve"> </w:t>
      </w:r>
      <w:r w:rsidR="00E634BF">
        <w:rPr>
          <w:lang w:val="nl-NL"/>
        </w:rPr>
        <w:t>(waarden tot aan 32,767)</w:t>
      </w:r>
      <w:r>
        <w:rPr>
          <w:lang w:val="nl-NL"/>
        </w:rPr>
        <w:t xml:space="preserve"> of </w:t>
      </w:r>
      <w:proofErr w:type="spellStart"/>
      <w:r>
        <w:rPr>
          <w:lang w:val="nl-NL"/>
        </w:rPr>
        <w:t>tinyint</w:t>
      </w:r>
      <w:proofErr w:type="spellEnd"/>
      <w:r w:rsidR="006C3555">
        <w:rPr>
          <w:lang w:val="nl-NL"/>
        </w:rPr>
        <w:t xml:space="preserve"> (255)</w:t>
      </w:r>
      <w:r>
        <w:rPr>
          <w:lang w:val="nl-NL"/>
        </w:rPr>
        <w:t>.</w:t>
      </w:r>
    </w:p>
    <w:p w:rsidR="00AC0B4B" w:rsidRDefault="007F6891" w:rsidP="00BF00F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AC0B4B">
        <w:rPr>
          <w:lang w:val="nl-NL"/>
        </w:rPr>
        <w:t>Floats</w:t>
      </w:r>
      <w:proofErr w:type="spellEnd"/>
      <w:r w:rsidR="00AC0B4B" w:rsidRPr="00AC0B4B">
        <w:rPr>
          <w:lang w:val="nl-NL"/>
        </w:rPr>
        <w:t xml:space="preserve"> voor wetenschappelijke metingen</w:t>
      </w:r>
      <w:r w:rsidR="00AC0B4B">
        <w:rPr>
          <w:lang w:val="nl-NL"/>
        </w:rPr>
        <w:t xml:space="preserve"> en </w:t>
      </w:r>
      <w:proofErr w:type="spellStart"/>
      <w:r w:rsidR="00AC0B4B">
        <w:rPr>
          <w:lang w:val="nl-NL"/>
        </w:rPr>
        <w:t>decimals</w:t>
      </w:r>
      <w:proofErr w:type="spellEnd"/>
      <w:r w:rsidR="00AC0B4B">
        <w:rPr>
          <w:lang w:val="nl-NL"/>
        </w:rPr>
        <w:t xml:space="preserve"> worden overgenomen indien deze velden correct gebruikt worden.</w:t>
      </w:r>
    </w:p>
    <w:p w:rsidR="00BF00F1" w:rsidRPr="00AC0B4B" w:rsidRDefault="00BF00F1" w:rsidP="00BF00F1">
      <w:pPr>
        <w:pStyle w:val="ListParagraph"/>
        <w:numPr>
          <w:ilvl w:val="0"/>
          <w:numId w:val="1"/>
        </w:numPr>
        <w:rPr>
          <w:lang w:val="nl-NL"/>
        </w:rPr>
      </w:pPr>
      <w:r w:rsidRPr="00AC0B4B">
        <w:rPr>
          <w:lang w:val="nl-NL"/>
        </w:rPr>
        <w:t xml:space="preserve">Binaire velden, bijv. een </w:t>
      </w:r>
      <w:proofErr w:type="spellStart"/>
      <w:r w:rsidRPr="00AC0B4B">
        <w:rPr>
          <w:lang w:val="nl-NL"/>
        </w:rPr>
        <w:t>varchar</w:t>
      </w:r>
      <w:proofErr w:type="spellEnd"/>
      <w:r w:rsidRPr="00AC0B4B">
        <w:rPr>
          <w:lang w:val="nl-NL"/>
        </w:rPr>
        <w:t xml:space="preserve"> die ‘Ja’ en ‘Nee’ bevat, omzetten naar bit.</w:t>
      </w:r>
    </w:p>
    <w:p w:rsidR="00BF00F1" w:rsidRDefault="00BF00F1" w:rsidP="00BF00F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Varchar</w:t>
      </w:r>
      <w:proofErr w:type="spellEnd"/>
      <w:r>
        <w:rPr>
          <w:lang w:val="nl-NL"/>
        </w:rPr>
        <w:t xml:space="preserve"> velden verkleinen tot het minimum nodig voor de data, met enige speling.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een </w:t>
      </w:r>
      <w:proofErr w:type="spellStart"/>
      <w:r>
        <w:rPr>
          <w:lang w:val="nl-NL"/>
        </w:rPr>
        <w:t>varchar</w:t>
      </w:r>
      <w:proofErr w:type="spellEnd"/>
      <w:r>
        <w:rPr>
          <w:lang w:val="nl-NL"/>
        </w:rPr>
        <w:t xml:space="preserve">(250) waarin de langste waarde 55 karakters is omzetten naar </w:t>
      </w:r>
      <w:proofErr w:type="spellStart"/>
      <w:r>
        <w:rPr>
          <w:lang w:val="nl-NL"/>
        </w:rPr>
        <w:t>varchar</w:t>
      </w:r>
      <w:proofErr w:type="spellEnd"/>
      <w:r>
        <w:rPr>
          <w:lang w:val="nl-NL"/>
        </w:rPr>
        <w:t>(60).</w:t>
      </w:r>
    </w:p>
    <w:p w:rsidR="00BF00F1" w:rsidRDefault="00BF00F1" w:rsidP="00BF00F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Varchar</w:t>
      </w:r>
      <w:proofErr w:type="spellEnd"/>
      <w:r>
        <w:rPr>
          <w:lang w:val="nl-NL"/>
        </w:rPr>
        <w:t xml:space="preserve"> velden met een standaardlengte, bijvoorbeeld postcode, omzetten naar </w:t>
      </w:r>
      <w:proofErr w:type="spellStart"/>
      <w:r>
        <w:rPr>
          <w:lang w:val="nl-NL"/>
        </w:rPr>
        <w:t>char</w:t>
      </w:r>
      <w:proofErr w:type="spellEnd"/>
      <w:r>
        <w:rPr>
          <w:lang w:val="nl-NL"/>
        </w:rPr>
        <w:t>.</w:t>
      </w:r>
    </w:p>
    <w:p w:rsidR="00BF00F1" w:rsidRDefault="00BF00F1" w:rsidP="00BF00F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Nvarchar</w:t>
      </w:r>
      <w:proofErr w:type="spellEnd"/>
      <w:r>
        <w:rPr>
          <w:lang w:val="nl-NL"/>
        </w:rPr>
        <w:t xml:space="preserve"> velden waar de inhoud dit toelaat omzetten naar </w:t>
      </w:r>
      <w:proofErr w:type="spellStart"/>
      <w:r w:rsidR="00C37DCB">
        <w:rPr>
          <w:lang w:val="nl-NL"/>
        </w:rPr>
        <w:t>var</w:t>
      </w:r>
      <w:r>
        <w:rPr>
          <w:lang w:val="nl-NL"/>
        </w:rPr>
        <w:t>char</w:t>
      </w:r>
      <w:proofErr w:type="spellEnd"/>
      <w:r>
        <w:rPr>
          <w:lang w:val="nl-NL"/>
        </w:rPr>
        <w:t>.</w:t>
      </w:r>
      <w:r w:rsidR="00C37DCB">
        <w:rPr>
          <w:lang w:val="nl-NL"/>
        </w:rPr>
        <w:t xml:space="preserve"> De unicodering wordt dus verwijderd indien mogelijk.</w:t>
      </w:r>
    </w:p>
    <w:p w:rsidR="00844F2F" w:rsidRDefault="00844F2F" w:rsidP="00844F2F">
      <w:pPr>
        <w:pStyle w:val="ListParagraph"/>
        <w:numPr>
          <w:ilvl w:val="0"/>
          <w:numId w:val="1"/>
        </w:numPr>
        <w:rPr>
          <w:lang w:val="nl-NL"/>
        </w:rPr>
      </w:pPr>
      <w:r w:rsidRPr="00844F2F">
        <w:rPr>
          <w:lang w:val="nl-NL"/>
        </w:rPr>
        <w:t>Voor kolommen van type (n)(var)</w:t>
      </w:r>
      <w:proofErr w:type="spellStart"/>
      <w:r w:rsidRPr="00844F2F">
        <w:rPr>
          <w:lang w:val="nl-NL"/>
        </w:rPr>
        <w:t>char</w:t>
      </w:r>
      <w:proofErr w:type="spellEnd"/>
      <w:r w:rsidRPr="00844F2F">
        <w:rPr>
          <w:lang w:val="nl-NL"/>
        </w:rPr>
        <w:t xml:space="preserve"> waarop in de ETL scripts </w:t>
      </w:r>
      <w:proofErr w:type="spellStart"/>
      <w:r w:rsidRPr="00844F2F">
        <w:rPr>
          <w:lang w:val="nl-NL"/>
        </w:rPr>
        <w:t>JOINs</w:t>
      </w:r>
      <w:proofErr w:type="spellEnd"/>
      <w:r w:rsidRPr="00844F2F">
        <w:rPr>
          <w:lang w:val="nl-NL"/>
        </w:rPr>
        <w:t xml:space="preserve"> plaatsvinden worden spaties aan het begin of eind verwijderd d.m.v. LTRIM en/of RTRIM.</w:t>
      </w:r>
    </w:p>
    <w:p w:rsidR="006C3555" w:rsidRDefault="00BF00F1" w:rsidP="00844F2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Met uitzondering van </w:t>
      </w:r>
      <w:r w:rsidR="00C37DCB">
        <w:rPr>
          <w:lang w:val="nl-NL"/>
        </w:rPr>
        <w:t xml:space="preserve">metingen, </w:t>
      </w:r>
      <w:r>
        <w:rPr>
          <w:lang w:val="nl-NL"/>
        </w:rPr>
        <w:t xml:space="preserve">optelbare velden (bijv. aantal besteedde minuten) en datumvelden zijn de kolommen niet </w:t>
      </w:r>
      <w:proofErr w:type="spellStart"/>
      <w:r>
        <w:rPr>
          <w:lang w:val="nl-NL"/>
        </w:rPr>
        <w:t>nullable</w:t>
      </w:r>
      <w:proofErr w:type="spellEnd"/>
      <w:r>
        <w:rPr>
          <w:lang w:val="nl-NL"/>
        </w:rPr>
        <w:t>,</w:t>
      </w:r>
      <w:r w:rsidR="00B150D4">
        <w:rPr>
          <w:lang w:val="nl-NL"/>
        </w:rPr>
        <w:t xml:space="preserve"> en </w:t>
      </w:r>
      <w:proofErr w:type="spellStart"/>
      <w:r w:rsidR="00B150D4">
        <w:rPr>
          <w:lang w:val="nl-NL"/>
        </w:rPr>
        <w:t>null</w:t>
      </w:r>
      <w:proofErr w:type="spellEnd"/>
      <w:r w:rsidR="00B150D4">
        <w:rPr>
          <w:lang w:val="nl-NL"/>
        </w:rPr>
        <w:t xml:space="preserve">-waarden worden m.b.v. </w:t>
      </w:r>
      <w:proofErr w:type="spellStart"/>
      <w:r w:rsidR="00B150D4">
        <w:rPr>
          <w:lang w:val="nl-NL"/>
        </w:rPr>
        <w:t>C</w:t>
      </w:r>
      <w:r>
        <w:rPr>
          <w:lang w:val="nl-NL"/>
        </w:rPr>
        <w:t>oalesce</w:t>
      </w:r>
      <w:proofErr w:type="spellEnd"/>
      <w:r>
        <w:rPr>
          <w:lang w:val="nl-NL"/>
        </w:rPr>
        <w:t xml:space="preserve"> vervangen door ‘’ of 0.</w:t>
      </w:r>
      <w:r w:rsidR="00C37DCB">
        <w:rPr>
          <w:lang w:val="nl-NL"/>
        </w:rPr>
        <w:t xml:space="preserve"> Er kunnen een aantal velden zijn waarbij</w:t>
      </w:r>
      <w:r w:rsidR="006C3555">
        <w:rPr>
          <w:lang w:val="nl-NL"/>
        </w:rPr>
        <w:t xml:space="preserve"> het relevant is of de waarde bewust niet is inge</w:t>
      </w:r>
      <w:r w:rsidR="007F6891">
        <w:rPr>
          <w:lang w:val="nl-NL"/>
        </w:rPr>
        <w:t>v</w:t>
      </w:r>
      <w:r w:rsidR="006C3555">
        <w:rPr>
          <w:lang w:val="nl-NL"/>
        </w:rPr>
        <w:t>uld</w:t>
      </w:r>
      <w:r w:rsidR="00C37DCB">
        <w:rPr>
          <w:lang w:val="nl-NL"/>
        </w:rPr>
        <w:t xml:space="preserve">, dan gebruiken we toch de NULL. </w:t>
      </w:r>
    </w:p>
    <w:p w:rsidR="0084326A" w:rsidRPr="006C3555" w:rsidRDefault="0084326A" w:rsidP="00C37DC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Voor dimtabellen wordt de business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gebruikt zolang deze numeriek en uniek is. Waar dit niet het geval is wordt een </w:t>
      </w:r>
      <w:proofErr w:type="spellStart"/>
      <w:r>
        <w:rPr>
          <w:lang w:val="nl-NL"/>
        </w:rPr>
        <w:t>surrogate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gebruikt, en is de business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te vinden in een veld met voorvoegsel “BK_”.</w:t>
      </w:r>
    </w:p>
    <w:p w:rsidR="006A68BC" w:rsidRDefault="006A68BC" w:rsidP="00C01940">
      <w:pPr>
        <w:rPr>
          <w:lang w:val="nl-NL"/>
        </w:rPr>
      </w:pPr>
    </w:p>
    <w:p w:rsidR="00BF00F1" w:rsidRDefault="00C01940" w:rsidP="00B150D4">
      <w:pPr>
        <w:pStyle w:val="Heading2"/>
        <w:rPr>
          <w:lang w:val="nl-NL"/>
        </w:rPr>
      </w:pPr>
      <w:r>
        <w:rPr>
          <w:lang w:val="nl-NL"/>
        </w:rPr>
        <w:t>Conventies voor filtering</w:t>
      </w:r>
    </w:p>
    <w:p w:rsidR="00C01940" w:rsidRDefault="00C01940" w:rsidP="00C0194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Kolommen die in de bronsystemen overal leeg zijn, of overal dezelfde waarde bevatten als een andere kolom, worden niet meegenomen.</w:t>
      </w:r>
    </w:p>
    <w:p w:rsidR="00C01940" w:rsidRDefault="00C01940" w:rsidP="00C0194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Kolommen voor creatie- of wijzigingsdatum van </w:t>
      </w:r>
      <w:r w:rsidR="006A68BC">
        <w:rPr>
          <w:lang w:val="nl-NL"/>
        </w:rPr>
        <w:t>die regel in het bronsysteem,</w:t>
      </w:r>
      <w:r>
        <w:rPr>
          <w:lang w:val="nl-NL"/>
        </w:rPr>
        <w:t xml:space="preserve"> worden op dit moment niet meegenomen. In een later stadium kan besloten worden hiervoor </w:t>
      </w:r>
      <w:proofErr w:type="spellStart"/>
      <w:r>
        <w:rPr>
          <w:lang w:val="nl-NL"/>
        </w:rPr>
        <w:t>te</w:t>
      </w:r>
      <w:r w:rsidR="006A68BC">
        <w:rPr>
          <w:lang w:val="nl-NL"/>
        </w:rPr>
        <w:t>mporal</w:t>
      </w:r>
      <w:proofErr w:type="spellEnd"/>
      <w:r w:rsidR="006A68BC">
        <w:rPr>
          <w:lang w:val="nl-NL"/>
        </w:rPr>
        <w:t xml:space="preserve"> </w:t>
      </w:r>
      <w:proofErr w:type="spellStart"/>
      <w:r w:rsidR="006A68BC">
        <w:rPr>
          <w:lang w:val="nl-NL"/>
        </w:rPr>
        <w:t>tables</w:t>
      </w:r>
      <w:proofErr w:type="spellEnd"/>
      <w:r w:rsidR="006A68BC">
        <w:rPr>
          <w:lang w:val="nl-NL"/>
        </w:rPr>
        <w:t xml:space="preserve"> te gaan gebruiken, dit is bijvoorbeeld het geval bij begin- en einddatum van de geldigheid van die regel</w:t>
      </w:r>
      <w:r w:rsidR="006A68BC" w:rsidRPr="006A68BC">
        <w:rPr>
          <w:lang w:val="nl-NL"/>
        </w:rPr>
        <w:t>.</w:t>
      </w:r>
    </w:p>
    <w:p w:rsidR="00F92748" w:rsidRPr="00C01940" w:rsidRDefault="00F92748" w:rsidP="00C0194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 dit moment worden tabellen gevuld door ze eerst te </w:t>
      </w:r>
      <w:proofErr w:type="spellStart"/>
      <w:r>
        <w:rPr>
          <w:lang w:val="nl-NL"/>
        </w:rPr>
        <w:t>truncaten</w:t>
      </w:r>
      <w:proofErr w:type="spellEnd"/>
      <w:r>
        <w:rPr>
          <w:lang w:val="nl-NL"/>
        </w:rPr>
        <w:t xml:space="preserve">, en daarna opnieuw te initialiseren vanuit de brondata. Waar er </w:t>
      </w:r>
      <w:proofErr w:type="spellStart"/>
      <w:r>
        <w:rPr>
          <w:lang w:val="nl-NL"/>
        </w:rPr>
        <w:t>temporal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tables</w:t>
      </w:r>
      <w:proofErr w:type="spellEnd"/>
      <w:r>
        <w:rPr>
          <w:lang w:val="nl-NL"/>
        </w:rPr>
        <w:t xml:space="preserve"> gebruikt gaan worden zal dit anders gedaan worden, en voor de </w:t>
      </w:r>
      <w:proofErr w:type="spellStart"/>
      <w:r>
        <w:rPr>
          <w:lang w:val="nl-NL"/>
        </w:rPr>
        <w:t>fact</w:t>
      </w:r>
      <w:proofErr w:type="spellEnd"/>
      <w:r>
        <w:rPr>
          <w:lang w:val="nl-NL"/>
        </w:rPr>
        <w:t xml:space="preserve">-tabellen </w:t>
      </w:r>
      <w:r w:rsidR="0084326A">
        <w:rPr>
          <w:lang w:val="nl-NL"/>
        </w:rPr>
        <w:t>zullen we in een later stadium zorgen dat alleen de nieuwe regels worden toegevoegd</w:t>
      </w:r>
      <w:bookmarkStart w:id="0" w:name="_GoBack"/>
      <w:bookmarkEnd w:id="0"/>
      <w:r w:rsidR="0084326A">
        <w:rPr>
          <w:lang w:val="nl-NL"/>
        </w:rPr>
        <w:t xml:space="preserve"> en de oude waarden blijven staan.</w:t>
      </w:r>
    </w:p>
    <w:p w:rsidR="00C01940" w:rsidRDefault="00C01940" w:rsidP="00C01940">
      <w:pPr>
        <w:rPr>
          <w:lang w:val="nl-NL"/>
        </w:rPr>
      </w:pPr>
    </w:p>
    <w:p w:rsidR="00F92748" w:rsidRDefault="00F92748" w:rsidP="00B150D4">
      <w:pPr>
        <w:pStyle w:val="Heading2"/>
        <w:rPr>
          <w:lang w:val="nl-NL"/>
        </w:rPr>
      </w:pPr>
      <w:r>
        <w:rPr>
          <w:lang w:val="nl-NL"/>
        </w:rPr>
        <w:t>Standaardfunctionaliteit</w:t>
      </w:r>
    </w:p>
    <w:p w:rsidR="00F92748" w:rsidRDefault="00F92748" w:rsidP="00F9274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scripts beginnen standaard met Begin </w:t>
      </w:r>
      <w:proofErr w:type="spellStart"/>
      <w:r>
        <w:rPr>
          <w:lang w:val="nl-NL"/>
        </w:rPr>
        <w:t>Try</w:t>
      </w:r>
      <w:proofErr w:type="spellEnd"/>
      <w:r>
        <w:rPr>
          <w:lang w:val="nl-NL"/>
        </w:rPr>
        <w:t xml:space="preserve"> / Begin Transaction, en eindigen met Log / 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/ Catch / Log / </w:t>
      </w:r>
      <w:proofErr w:type="spellStart"/>
      <w:r>
        <w:rPr>
          <w:lang w:val="nl-NL"/>
        </w:rPr>
        <w:t>Rollback</w:t>
      </w:r>
      <w:proofErr w:type="spellEnd"/>
      <w:r>
        <w:rPr>
          <w:lang w:val="nl-NL"/>
        </w:rPr>
        <w:t xml:space="preserve">. </w:t>
      </w:r>
      <w:r w:rsidRPr="00F92748">
        <w:rPr>
          <w:lang w:val="nl-NL"/>
        </w:rPr>
        <w:t xml:space="preserve">Er is een generiek logscript PROCEDURE [ETL].[Log] en deze schrijft in de tabel </w:t>
      </w:r>
      <w:proofErr w:type="spellStart"/>
      <w:r w:rsidRPr="00F92748">
        <w:rPr>
          <w:lang w:val="nl-NL"/>
        </w:rPr>
        <w:t>dbo.Logging</w:t>
      </w:r>
      <w:proofErr w:type="spellEnd"/>
      <w:r w:rsidRPr="00F92748">
        <w:rPr>
          <w:lang w:val="nl-NL"/>
        </w:rPr>
        <w:t xml:space="preserve">. Dit wordt </w:t>
      </w:r>
      <w:proofErr w:type="spellStart"/>
      <w:r w:rsidRPr="00F92748">
        <w:rPr>
          <w:lang w:val="nl-NL"/>
        </w:rPr>
        <w:t>gecombineert</w:t>
      </w:r>
      <w:proofErr w:type="spellEnd"/>
      <w:r w:rsidRPr="00F92748">
        <w:rPr>
          <w:lang w:val="nl-NL"/>
        </w:rPr>
        <w:t xml:space="preserve"> met TRY CATCH constructie voor foutafhandeling</w:t>
      </w:r>
      <w:r>
        <w:rPr>
          <w:lang w:val="nl-NL"/>
        </w:rPr>
        <w:t>.</w:t>
      </w:r>
    </w:p>
    <w:p w:rsidR="00F92748" w:rsidRDefault="00F92748" w:rsidP="00F9274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Bovenin de dimensietabellen wordt een regel toegevoegd met </w:t>
      </w:r>
      <w:proofErr w:type="spellStart"/>
      <w:r>
        <w:rPr>
          <w:lang w:val="nl-NL"/>
        </w:rPr>
        <w:t>nulwaarden</w:t>
      </w:r>
      <w:proofErr w:type="spellEnd"/>
      <w:r w:rsidR="0084326A">
        <w:rPr>
          <w:lang w:val="nl-NL"/>
        </w:rPr>
        <w:t>, en met het naamveld “Onbekend”</w:t>
      </w:r>
      <w:r>
        <w:rPr>
          <w:lang w:val="nl-NL"/>
        </w:rPr>
        <w:t xml:space="preserve">. Deze heeft </w:t>
      </w:r>
      <w:proofErr w:type="spellStart"/>
      <w:r>
        <w:rPr>
          <w:lang w:val="nl-NL"/>
        </w:rPr>
        <w:t>primary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0 (als de PK van type </w:t>
      </w:r>
      <w:proofErr w:type="spellStart"/>
      <w:r>
        <w:rPr>
          <w:lang w:val="nl-NL"/>
        </w:rPr>
        <w:t>tinyint</w:t>
      </w:r>
      <w:proofErr w:type="spellEnd"/>
      <w:r>
        <w:rPr>
          <w:lang w:val="nl-NL"/>
        </w:rPr>
        <w:t xml:space="preserve"> is) of -1 anders. Deze regel is niet </w:t>
      </w:r>
      <w:proofErr w:type="spellStart"/>
      <w:r>
        <w:rPr>
          <w:lang w:val="nl-NL"/>
        </w:rPr>
        <w:t>inferred</w:t>
      </w:r>
      <w:proofErr w:type="spellEnd"/>
      <w:r>
        <w:rPr>
          <w:lang w:val="nl-NL"/>
        </w:rPr>
        <w:t>.</w:t>
      </w:r>
    </w:p>
    <w:p w:rsidR="00F92748" w:rsidRDefault="00F92748" w:rsidP="0087033A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F92748">
        <w:rPr>
          <w:lang w:val="nl-NL"/>
        </w:rPr>
        <w:t>Parametrisatie</w:t>
      </w:r>
      <w:proofErr w:type="spellEnd"/>
      <w:r w:rsidRPr="00F92748">
        <w:rPr>
          <w:lang w:val="nl-NL"/>
        </w:rPr>
        <w:t xml:space="preserve">, zoals </w:t>
      </w:r>
      <w:r>
        <w:rPr>
          <w:lang w:val="nl-NL"/>
        </w:rPr>
        <w:t>“</w:t>
      </w:r>
      <w:r w:rsidRPr="00F92748">
        <w:rPr>
          <w:lang w:val="nl-NL"/>
        </w:rPr>
        <w:t>[$(</w:t>
      </w:r>
      <w:r w:rsidR="00E44575">
        <w:rPr>
          <w:lang w:val="nl-NL"/>
        </w:rPr>
        <w:t>SERVERNAAM</w:t>
      </w:r>
      <w:r w:rsidRPr="00F92748">
        <w:rPr>
          <w:lang w:val="nl-NL"/>
        </w:rPr>
        <w:t>)].[$(</w:t>
      </w:r>
      <w:r w:rsidR="00E44575">
        <w:rPr>
          <w:lang w:val="nl-NL"/>
        </w:rPr>
        <w:t>DATABASENAAM</w:t>
      </w:r>
      <w:r w:rsidRPr="00F92748">
        <w:rPr>
          <w:lang w:val="nl-NL"/>
        </w:rPr>
        <w:t>)]</w:t>
      </w:r>
      <w:r>
        <w:rPr>
          <w:lang w:val="nl-NL"/>
        </w:rPr>
        <w:t>”</w:t>
      </w:r>
      <w:r w:rsidRPr="00F92748">
        <w:rPr>
          <w:lang w:val="nl-NL"/>
        </w:rPr>
        <w:t xml:space="preserve"> is specifiek voor Visual</w:t>
      </w:r>
      <w:r w:rsidR="00E44575">
        <w:rPr>
          <w:lang w:val="nl-NL"/>
        </w:rPr>
        <w:t xml:space="preserve"> </w:t>
      </w:r>
      <w:r w:rsidRPr="00F92748">
        <w:rPr>
          <w:lang w:val="nl-NL"/>
        </w:rPr>
        <w:t>Studio project om variabel de databases en servers aan te kunnen passen.</w:t>
      </w:r>
      <w:r>
        <w:rPr>
          <w:lang w:val="nl-NL"/>
        </w:rPr>
        <w:t xml:space="preserve"> Als je deze code binnen SQL wilt draaien moet je de $() even verwijderen.</w:t>
      </w:r>
    </w:p>
    <w:p w:rsidR="00D3654F" w:rsidRDefault="00D3654F" w:rsidP="00F92748">
      <w:pPr>
        <w:pStyle w:val="ListParagraph"/>
        <w:numPr>
          <w:ilvl w:val="0"/>
          <w:numId w:val="1"/>
        </w:numPr>
        <w:rPr>
          <w:highlight w:val="yellow"/>
          <w:lang w:val="nl-NL"/>
        </w:rPr>
      </w:pPr>
      <w:r w:rsidRPr="00B150D4">
        <w:rPr>
          <w:highlight w:val="yellow"/>
          <w:lang w:val="nl-NL"/>
        </w:rPr>
        <w:t xml:space="preserve">In Visual Studio staat code analysis standaard aan voor elke </w:t>
      </w:r>
      <w:proofErr w:type="spellStart"/>
      <w:r w:rsidRPr="00B150D4">
        <w:rPr>
          <w:highlight w:val="yellow"/>
          <w:lang w:val="nl-NL"/>
        </w:rPr>
        <w:t>build</w:t>
      </w:r>
      <w:proofErr w:type="spellEnd"/>
      <w:r w:rsidRPr="00B150D4">
        <w:rPr>
          <w:highlight w:val="yellow"/>
          <w:lang w:val="nl-NL"/>
        </w:rPr>
        <w:t xml:space="preserve">, met uitzondering van de regels SR0007 en SR0014 (omdat deze </w:t>
      </w:r>
      <w:proofErr w:type="spellStart"/>
      <w:r w:rsidRPr="00B150D4">
        <w:rPr>
          <w:highlight w:val="yellow"/>
          <w:lang w:val="nl-NL"/>
        </w:rPr>
        <w:t>false</w:t>
      </w:r>
      <w:proofErr w:type="spellEnd"/>
      <w:r w:rsidRPr="00B150D4">
        <w:rPr>
          <w:highlight w:val="yellow"/>
          <w:lang w:val="nl-NL"/>
        </w:rPr>
        <w:t xml:space="preserve"> </w:t>
      </w:r>
      <w:proofErr w:type="spellStart"/>
      <w:r w:rsidRPr="00B150D4">
        <w:rPr>
          <w:highlight w:val="yellow"/>
          <w:lang w:val="nl-NL"/>
        </w:rPr>
        <w:t>positives</w:t>
      </w:r>
      <w:proofErr w:type="spellEnd"/>
      <w:r w:rsidRPr="00B150D4">
        <w:rPr>
          <w:highlight w:val="yellow"/>
          <w:lang w:val="nl-NL"/>
        </w:rPr>
        <w:t xml:space="preserve"> opleveren).</w:t>
      </w:r>
    </w:p>
    <w:p w:rsidR="00B150D4" w:rsidRPr="00B150D4" w:rsidRDefault="00B150D4" w:rsidP="00B150D4">
      <w:pPr>
        <w:pStyle w:val="Heading2"/>
        <w:rPr>
          <w:lang w:val="nl-NL"/>
        </w:rPr>
      </w:pPr>
      <w:r w:rsidRPr="00B150D4">
        <w:rPr>
          <w:lang w:val="nl-NL"/>
        </w:rPr>
        <w:t>Standaardfunctionaliteit later eventueel toevoegen</w:t>
      </w:r>
    </w:p>
    <w:p w:rsidR="00B150D4" w:rsidRDefault="00B150D4" w:rsidP="00B150D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RecentList</w:t>
      </w:r>
      <w:proofErr w:type="spellEnd"/>
      <w:r>
        <w:rPr>
          <w:lang w:val="nl-NL"/>
        </w:rPr>
        <w:t xml:space="preserve"> constructie wordt gebruikt om de meest recente gegevens op te vragen, bijvoorbeeld de meest recent toegevoegde geboortedatum van een </w:t>
      </w:r>
      <w:proofErr w:type="spellStart"/>
      <w:r>
        <w:rPr>
          <w:lang w:val="nl-NL"/>
        </w:rPr>
        <w:t>patient</w:t>
      </w:r>
      <w:proofErr w:type="spellEnd"/>
      <w:r>
        <w:rPr>
          <w:lang w:val="nl-NL"/>
        </w:rPr>
        <w:t xml:space="preserve">. Dit wordt gedaan door te sorteren op </w:t>
      </w:r>
      <w:proofErr w:type="spellStart"/>
      <w:r>
        <w:rPr>
          <w:lang w:val="nl-NL"/>
        </w:rPr>
        <w:t>patientnummer</w:t>
      </w:r>
      <w:proofErr w:type="spellEnd"/>
      <w:r>
        <w:rPr>
          <w:lang w:val="nl-NL"/>
        </w:rPr>
        <w:t xml:space="preserve"> en wijzigingsdatum, deze per </w:t>
      </w:r>
      <w:proofErr w:type="spellStart"/>
      <w:r>
        <w:rPr>
          <w:lang w:val="nl-NL"/>
        </w:rPr>
        <w:t>patient</w:t>
      </w:r>
      <w:proofErr w:type="spellEnd"/>
      <w:r>
        <w:rPr>
          <w:lang w:val="nl-NL"/>
        </w:rPr>
        <w:t xml:space="preserve"> te nummeren, en vervolgens alleen de waarden te gebruiken waar </w:t>
      </w:r>
      <w:proofErr w:type="spellStart"/>
      <w:r>
        <w:rPr>
          <w:lang w:val="nl-NL"/>
        </w:rPr>
        <w:t>RowNum</w:t>
      </w:r>
      <w:proofErr w:type="spellEnd"/>
      <w:r>
        <w:rPr>
          <w:lang w:val="nl-NL"/>
        </w:rPr>
        <w:t xml:space="preserve"> = 1.</w:t>
      </w:r>
    </w:p>
    <w:p w:rsidR="00B150D4" w:rsidRDefault="00B150D4" w:rsidP="00B150D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Voor een aantal dimensies wordt een </w:t>
      </w:r>
      <w:proofErr w:type="spellStart"/>
      <w:r>
        <w:rPr>
          <w:lang w:val="nl-NL"/>
        </w:rPr>
        <w:t>InferralList</w:t>
      </w:r>
      <w:proofErr w:type="spellEnd"/>
      <w:r>
        <w:rPr>
          <w:lang w:val="nl-NL"/>
        </w:rPr>
        <w:t xml:space="preserve"> opgesteld; deze bestaat uit alle waarden uit een kolom uit de </w:t>
      </w:r>
      <w:proofErr w:type="spellStart"/>
      <w:r>
        <w:rPr>
          <w:lang w:val="nl-NL"/>
        </w:rPr>
        <w:t>facttabel</w:t>
      </w:r>
      <w:proofErr w:type="spellEnd"/>
      <w:r>
        <w:rPr>
          <w:lang w:val="nl-NL"/>
        </w:rPr>
        <w:t xml:space="preserve"> (bijvoorbeeld alle artsen genoemd in de DBC tabel). Deze wordt gebruikt om de dimensietabel aan te vullen waar de brondata niet alle gebruikte waarden blijkt te bevatten. Een nieuwe kolom, “</w:t>
      </w:r>
      <w:proofErr w:type="spellStart"/>
      <w:r>
        <w:rPr>
          <w:lang w:val="nl-NL"/>
        </w:rPr>
        <w:t>Inferred</w:t>
      </w:r>
      <w:proofErr w:type="spellEnd"/>
      <w:r>
        <w:rPr>
          <w:lang w:val="nl-NL"/>
        </w:rPr>
        <w:t>” van type bit, is 1 op deze toegevoegde regels, anders 0. Je gebruikt dit als oplossing om onzuiverheden in de (bron)data via het DWH terug te koppelen. Mogelijke oplossingen zijn:</w:t>
      </w:r>
    </w:p>
    <w:p w:rsidR="00B150D4" w:rsidRDefault="00B150D4" w:rsidP="00B150D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Zo mogelijk tikfouten oplossen in de bron</w:t>
      </w:r>
    </w:p>
    <w:p w:rsidR="00B150D4" w:rsidRDefault="00B150D4" w:rsidP="00B150D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Ontbrekende gegevens toevoegen in bron (hulptabellen)</w:t>
      </w:r>
    </w:p>
    <w:p w:rsidR="00B150D4" w:rsidRPr="00B150D4" w:rsidRDefault="00B150D4" w:rsidP="00B150D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Indien bovenstaande stappen niet lukken, oplossen in ETL script</w:t>
      </w:r>
    </w:p>
    <w:p w:rsidR="00B150D4" w:rsidRPr="00B150D4" w:rsidRDefault="00B150D4" w:rsidP="00B150D4">
      <w:pPr>
        <w:rPr>
          <w:highlight w:val="yellow"/>
          <w:lang w:val="nl-NL"/>
        </w:rPr>
      </w:pPr>
    </w:p>
    <w:p w:rsidR="00232721" w:rsidRPr="00232721" w:rsidRDefault="00232721" w:rsidP="00F92748">
      <w:pPr>
        <w:rPr>
          <w:lang w:val="nl-NL"/>
        </w:rPr>
      </w:pPr>
    </w:p>
    <w:sectPr w:rsidR="00232721" w:rsidRPr="00232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1300E"/>
    <w:multiLevelType w:val="hybridMultilevel"/>
    <w:tmpl w:val="4A10DDAE"/>
    <w:lvl w:ilvl="0" w:tplc="67EE9E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82"/>
    <w:rsid w:val="00084387"/>
    <w:rsid w:val="00084DCF"/>
    <w:rsid w:val="00096B3A"/>
    <w:rsid w:val="000B0216"/>
    <w:rsid w:val="001E3A15"/>
    <w:rsid w:val="00232721"/>
    <w:rsid w:val="00254882"/>
    <w:rsid w:val="004155D3"/>
    <w:rsid w:val="004A66A1"/>
    <w:rsid w:val="00516BB0"/>
    <w:rsid w:val="00583189"/>
    <w:rsid w:val="005C3409"/>
    <w:rsid w:val="00676101"/>
    <w:rsid w:val="006A68BC"/>
    <w:rsid w:val="006B7006"/>
    <w:rsid w:val="006C3555"/>
    <w:rsid w:val="007B5830"/>
    <w:rsid w:val="007F6891"/>
    <w:rsid w:val="0084326A"/>
    <w:rsid w:val="00844F2F"/>
    <w:rsid w:val="00993C5F"/>
    <w:rsid w:val="00AC0B4B"/>
    <w:rsid w:val="00B06F89"/>
    <w:rsid w:val="00B150D4"/>
    <w:rsid w:val="00B92F53"/>
    <w:rsid w:val="00BF00F1"/>
    <w:rsid w:val="00BF62E0"/>
    <w:rsid w:val="00C01940"/>
    <w:rsid w:val="00C37DCB"/>
    <w:rsid w:val="00CE58CA"/>
    <w:rsid w:val="00D22FB2"/>
    <w:rsid w:val="00D3654F"/>
    <w:rsid w:val="00D67508"/>
    <w:rsid w:val="00D843BB"/>
    <w:rsid w:val="00D95F06"/>
    <w:rsid w:val="00DF238F"/>
    <w:rsid w:val="00E44575"/>
    <w:rsid w:val="00E634BF"/>
    <w:rsid w:val="00EA21FB"/>
    <w:rsid w:val="00F92748"/>
    <w:rsid w:val="00FA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11F2"/>
  <w15:docId w15:val="{F18152F3-297C-4FF5-A057-10E1FD3A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5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76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1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1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10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0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0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942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 Utrecht, depm.: Radiotherapy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Radiotherapie</dc:creator>
  <cp:keywords/>
  <dc:description/>
  <cp:lastModifiedBy>Luit Wit</cp:lastModifiedBy>
  <cp:revision>32</cp:revision>
  <dcterms:created xsi:type="dcterms:W3CDTF">2017-01-27T09:52:00Z</dcterms:created>
  <dcterms:modified xsi:type="dcterms:W3CDTF">2017-08-31T10:11:00Z</dcterms:modified>
</cp:coreProperties>
</file>