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251A9" w14:textId="77777777" w:rsidR="0017493F" w:rsidRDefault="0017493F">
      <w:pPr>
        <w:wordWrap w:val="0"/>
        <w:ind w:left="420"/>
        <w:jc w:val="center"/>
        <w:rPr>
          <w:rFonts w:ascii="黑体" w:eastAsia="黑体" w:hAnsi="黑体"/>
          <w:sz w:val="32"/>
          <w:szCs w:val="32"/>
        </w:rPr>
      </w:pPr>
    </w:p>
    <w:p w14:paraId="66F38686" w14:textId="77777777" w:rsidR="0017493F" w:rsidRDefault="00000000">
      <w:pPr>
        <w:wordWrap w:val="0"/>
        <w:ind w:left="420"/>
        <w:jc w:val="center"/>
        <w:rPr>
          <w:rFonts w:ascii="黑体" w:eastAsia="黑体" w:hAnsi="黑体"/>
          <w:sz w:val="32"/>
          <w:szCs w:val="32"/>
        </w:rPr>
      </w:pPr>
      <w:r>
        <w:rPr>
          <w:rFonts w:ascii="黑体" w:eastAsia="黑体" w:hAnsi="黑体" w:hint="eastAsia"/>
          <w:sz w:val="32"/>
          <w:szCs w:val="32"/>
        </w:rPr>
        <w:t>大豆根系微生物的基因鉴定与基因功能预测</w:t>
      </w:r>
    </w:p>
    <w:p w14:paraId="277CC37C" w14:textId="77777777" w:rsidR="0017493F" w:rsidRDefault="00000000">
      <w:pPr>
        <w:wordWrap w:val="0"/>
        <w:ind w:left="420"/>
        <w:jc w:val="right"/>
        <w:rPr>
          <w:rFonts w:ascii="黑体" w:eastAsia="黑体" w:hAnsi="黑体"/>
          <w:szCs w:val="21"/>
        </w:rPr>
      </w:pPr>
      <w:r>
        <w:rPr>
          <w:rFonts w:ascii="黑体" w:eastAsia="黑体" w:hAnsi="黑体" w:hint="eastAsia"/>
          <w:szCs w:val="21"/>
        </w:rPr>
        <w:t>——竞赛单元“2</w:t>
      </w:r>
      <w:r>
        <w:rPr>
          <w:rFonts w:ascii="黑体" w:eastAsia="黑体" w:hAnsi="黑体"/>
          <w:szCs w:val="21"/>
        </w:rPr>
        <w:t>-1</w:t>
      </w:r>
      <w:r>
        <w:rPr>
          <w:rFonts w:ascii="黑体" w:eastAsia="黑体" w:hAnsi="黑体" w:hint="eastAsia"/>
          <w:szCs w:val="21"/>
        </w:rPr>
        <w:t>基因组”</w:t>
      </w:r>
    </w:p>
    <w:p w14:paraId="786428BC" w14:textId="77777777" w:rsidR="0017493F" w:rsidRDefault="0017493F">
      <w:pPr>
        <w:wordWrap w:val="0"/>
        <w:ind w:left="420" w:right="210"/>
        <w:jc w:val="right"/>
        <w:rPr>
          <w:rFonts w:ascii="黑体" w:eastAsia="黑体" w:hAnsi="黑体"/>
          <w:szCs w:val="21"/>
        </w:rPr>
      </w:pPr>
    </w:p>
    <w:p w14:paraId="357BB972" w14:textId="77777777" w:rsidR="0017493F" w:rsidRDefault="00000000">
      <w:pPr>
        <w:wordWrap w:val="0"/>
        <w:ind w:left="420"/>
        <w:jc w:val="right"/>
        <w:rPr>
          <w:rFonts w:ascii="宋体" w:eastAsia="宋体" w:hAnsi="宋体"/>
          <w:sz w:val="15"/>
          <w:szCs w:val="15"/>
        </w:rPr>
      </w:pPr>
      <w:r>
        <w:rPr>
          <w:rFonts w:ascii="宋体" w:eastAsia="宋体" w:hAnsi="宋体" w:hint="eastAsia"/>
          <w:sz w:val="15"/>
          <w:szCs w:val="15"/>
        </w:rPr>
        <w:t>团队名称：水哥微生物小队</w:t>
      </w:r>
    </w:p>
    <w:p w14:paraId="66861BB6" w14:textId="77777777" w:rsidR="0017493F" w:rsidRDefault="00000000">
      <w:pPr>
        <w:wordWrap w:val="0"/>
        <w:ind w:left="420"/>
        <w:jc w:val="right"/>
        <w:rPr>
          <w:rFonts w:ascii="宋体" w:eastAsia="宋体" w:hAnsi="宋体"/>
          <w:sz w:val="15"/>
          <w:szCs w:val="15"/>
        </w:rPr>
      </w:pPr>
      <w:r>
        <w:rPr>
          <w:rFonts w:ascii="宋体" w:eastAsia="宋体" w:hAnsi="宋体" w:hint="eastAsia"/>
          <w:sz w:val="15"/>
          <w:szCs w:val="15"/>
        </w:rPr>
        <w:t>指导老师：郑金水</w:t>
      </w:r>
    </w:p>
    <w:p w14:paraId="41E1F207" w14:textId="77777777" w:rsidR="0017493F" w:rsidRDefault="00000000">
      <w:pPr>
        <w:wordWrap w:val="0"/>
        <w:ind w:left="420"/>
        <w:jc w:val="right"/>
        <w:rPr>
          <w:rFonts w:ascii="宋体" w:eastAsia="宋体" w:hAnsi="宋体"/>
          <w:sz w:val="15"/>
          <w:szCs w:val="15"/>
        </w:rPr>
      </w:pPr>
      <w:r>
        <w:rPr>
          <w:rFonts w:ascii="宋体" w:eastAsia="宋体" w:hAnsi="宋体" w:hint="eastAsia"/>
          <w:sz w:val="15"/>
          <w:szCs w:val="15"/>
        </w:rPr>
        <w:t>团队成员：张敦彪，颜旭，张子栋，姚代洪</w:t>
      </w:r>
    </w:p>
    <w:p w14:paraId="140ED960" w14:textId="77777777" w:rsidR="0017493F" w:rsidRDefault="0017493F">
      <w:pPr>
        <w:wordWrap w:val="0"/>
        <w:rPr>
          <w:rFonts w:ascii="宋体" w:eastAsia="宋体" w:hAnsi="宋体"/>
          <w:b/>
          <w:bCs/>
          <w:sz w:val="15"/>
          <w:szCs w:val="15"/>
        </w:rPr>
      </w:pPr>
    </w:p>
    <w:p w14:paraId="18B601C2" w14:textId="77777777" w:rsidR="0017493F" w:rsidRDefault="00000000">
      <w:pPr>
        <w:wordWrap w:val="0"/>
        <w:rPr>
          <w:rFonts w:ascii="黑体" w:eastAsia="黑体" w:hAnsi="黑体"/>
          <w:sz w:val="28"/>
          <w:szCs w:val="28"/>
        </w:rPr>
      </w:pPr>
      <w:r>
        <w:rPr>
          <w:rFonts w:ascii="黑体" w:eastAsia="黑体" w:hAnsi="黑体" w:hint="eastAsia"/>
          <w:sz w:val="28"/>
          <w:szCs w:val="28"/>
        </w:rPr>
        <w:t>摘要</w:t>
      </w:r>
    </w:p>
    <w:p w14:paraId="196E26B4" w14:textId="77777777" w:rsidR="0017493F" w:rsidRDefault="00000000">
      <w:pPr>
        <w:wordWrap w:val="0"/>
        <w:ind w:firstLineChars="200" w:firstLine="420"/>
        <w:rPr>
          <w:rFonts w:ascii="宋体" w:eastAsia="宋体" w:hAnsi="宋体" w:cs="宋体"/>
          <w:szCs w:val="21"/>
        </w:rPr>
      </w:pPr>
      <w:r>
        <w:rPr>
          <w:rFonts w:ascii="宋体" w:eastAsia="宋体" w:hAnsi="宋体" w:cs="宋体" w:hint="eastAsia"/>
          <w:szCs w:val="21"/>
        </w:rPr>
        <w:t>高通量培养与鉴定可用于从给定环境和植物物种的本地根微生物组样本中建立一个分类学上全面的细菌培养收集，通过16S rRNA基因扩增子测序对根样品的细菌多样性进行评价，筛选出具有相应16S rRNA基因序列的培养菌。通过对大豆根系微生物的高通量培养筛选可以鉴定其基因的类型，进而对其基因功能进行预测。</w:t>
      </w:r>
    </w:p>
    <w:p w14:paraId="31CF75D9" w14:textId="77777777" w:rsidR="0017493F" w:rsidRDefault="0017493F">
      <w:pPr>
        <w:wordWrap w:val="0"/>
        <w:ind w:firstLineChars="200" w:firstLine="420"/>
        <w:rPr>
          <w:rFonts w:ascii="宋体" w:eastAsia="宋体" w:hAnsi="宋体" w:cs="宋体"/>
          <w:szCs w:val="21"/>
        </w:rPr>
      </w:pPr>
    </w:p>
    <w:p w14:paraId="7EE8D0FB" w14:textId="77777777" w:rsidR="0017493F" w:rsidRDefault="00000000">
      <w:pPr>
        <w:wordWrap w:val="0"/>
        <w:rPr>
          <w:rFonts w:ascii="宋体" w:eastAsia="宋体" w:hAnsi="宋体" w:cs="宋体"/>
          <w:szCs w:val="21"/>
        </w:rPr>
      </w:pPr>
      <w:r>
        <w:rPr>
          <w:rFonts w:ascii="黑体" w:eastAsia="黑体" w:hAnsi="黑体" w:hint="eastAsia"/>
          <w:sz w:val="24"/>
          <w:szCs w:val="24"/>
        </w:rPr>
        <w:t>关键字：</w:t>
      </w:r>
      <w:r>
        <w:rPr>
          <w:rFonts w:ascii="宋体" w:eastAsia="宋体" w:hAnsi="宋体" w:cs="宋体" w:hint="eastAsia"/>
          <w:szCs w:val="21"/>
        </w:rPr>
        <w:t>高通量培养，基因鉴定，功能预测</w:t>
      </w:r>
    </w:p>
    <w:p w14:paraId="44A63481" w14:textId="77777777" w:rsidR="0017493F" w:rsidRDefault="0017493F">
      <w:pPr>
        <w:wordWrap w:val="0"/>
        <w:rPr>
          <w:rFonts w:ascii="黑体" w:eastAsia="黑体" w:hAnsi="黑体"/>
          <w:b/>
          <w:bCs/>
          <w:sz w:val="24"/>
          <w:szCs w:val="24"/>
        </w:rPr>
      </w:pPr>
    </w:p>
    <w:p w14:paraId="37391480" w14:textId="77777777" w:rsidR="0017493F" w:rsidRDefault="00000000">
      <w:pPr>
        <w:pStyle w:val="a7"/>
        <w:numPr>
          <w:ilvl w:val="0"/>
          <w:numId w:val="1"/>
        </w:numPr>
        <w:wordWrap w:val="0"/>
        <w:ind w:left="357" w:firstLineChars="0" w:hanging="357"/>
        <w:rPr>
          <w:rFonts w:ascii="黑体" w:eastAsia="黑体" w:hAnsi="黑体"/>
          <w:sz w:val="28"/>
          <w:szCs w:val="28"/>
        </w:rPr>
      </w:pPr>
      <w:r>
        <w:rPr>
          <w:rFonts w:ascii="黑体" w:eastAsia="黑体" w:hAnsi="黑体" w:hint="eastAsia"/>
          <w:sz w:val="28"/>
          <w:szCs w:val="28"/>
        </w:rPr>
        <w:t>引言</w:t>
      </w:r>
    </w:p>
    <w:p w14:paraId="23D451F6"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hint="eastAsia"/>
          <w:sz w:val="24"/>
          <w:szCs w:val="24"/>
        </w:rPr>
        <w:t>根系微生物群</w:t>
      </w:r>
    </w:p>
    <w:p w14:paraId="23590D94" w14:textId="77777777" w:rsidR="0017493F" w:rsidRDefault="00000000">
      <w:pPr>
        <w:pStyle w:val="a7"/>
        <w:wordWrap w:val="0"/>
        <w:ind w:left="454" w:firstLineChars="0" w:firstLine="0"/>
        <w:rPr>
          <w:rFonts w:ascii="宋体" w:eastAsia="宋体" w:hAnsi="宋体"/>
          <w:szCs w:val="21"/>
        </w:rPr>
      </w:pPr>
      <w:r>
        <w:rPr>
          <w:rFonts w:ascii="宋体" w:eastAsia="宋体" w:hAnsi="宋体" w:hint="eastAsia"/>
          <w:szCs w:val="21"/>
        </w:rPr>
        <w:t>植物根系组成了一个分类结构的微生物群落，称为根系微生物群。</w:t>
      </w:r>
      <w:r>
        <w:rPr>
          <w:rFonts w:ascii="宋体" w:eastAsia="宋体" w:hAnsi="宋体"/>
          <w:szCs w:val="21"/>
        </w:rPr>
        <w:t>基于标记基因的扩增子</w:t>
      </w:r>
      <w:r>
        <w:rPr>
          <w:rFonts w:ascii="宋体" w:eastAsia="宋体" w:hAnsi="宋体" w:hint="eastAsia"/>
          <w:szCs w:val="21"/>
        </w:rPr>
        <w:t>图谱和</w:t>
      </w:r>
      <w:proofErr w:type="gramStart"/>
      <w:r>
        <w:rPr>
          <w:rFonts w:ascii="宋体" w:eastAsia="宋体" w:hAnsi="宋体" w:hint="eastAsia"/>
          <w:szCs w:val="21"/>
        </w:rPr>
        <w:t>宏基因组</w:t>
      </w:r>
      <w:proofErr w:type="gramEnd"/>
      <w:r>
        <w:rPr>
          <w:rFonts w:ascii="宋体" w:eastAsia="宋体" w:hAnsi="宋体" w:hint="eastAsia"/>
          <w:szCs w:val="21"/>
        </w:rPr>
        <w:t>测序已被用于描述包括模式和作物物种在内的多种植物根系微生物区系的分类组成和基因含量。</w:t>
      </w:r>
      <w:r>
        <w:rPr>
          <w:rFonts w:ascii="宋体" w:eastAsia="宋体" w:hAnsi="宋体"/>
          <w:szCs w:val="21"/>
        </w:rPr>
        <w:t>最近的功能和机制研究揭示了根共生微生物为宿主提供的服务例如，根部细菌微生物</w:t>
      </w:r>
      <w:proofErr w:type="gramStart"/>
      <w:r>
        <w:rPr>
          <w:rFonts w:ascii="宋体" w:eastAsia="宋体" w:hAnsi="宋体"/>
          <w:szCs w:val="21"/>
        </w:rPr>
        <w:t>群保护</w:t>
      </w:r>
      <w:proofErr w:type="gramEnd"/>
      <w:r>
        <w:rPr>
          <w:rFonts w:ascii="宋体" w:eastAsia="宋体" w:hAnsi="宋体"/>
          <w:szCs w:val="21"/>
        </w:rPr>
        <w:t>植物免受土壤传播的真菌和卵菌病原体的侵害并参与</w:t>
      </w:r>
      <w:r>
        <w:rPr>
          <w:rFonts w:ascii="宋体" w:eastAsia="宋体" w:hAnsi="宋体" w:hint="eastAsia"/>
          <w:szCs w:val="21"/>
        </w:rPr>
        <w:t>营养素使用</w:t>
      </w:r>
      <w:r>
        <w:rPr>
          <w:rFonts w:ascii="宋体" w:eastAsia="宋体" w:hAnsi="宋体"/>
          <w:szCs w:val="21"/>
        </w:rPr>
        <w:t>寄主植物选择性地调节其根系微生物群，而根系微生物群反过来又影响植</w:t>
      </w:r>
      <w:r>
        <w:rPr>
          <w:rFonts w:ascii="宋体" w:eastAsia="宋体" w:hAnsi="宋体" w:hint="eastAsia"/>
          <w:szCs w:val="21"/>
        </w:rPr>
        <w:t>物的各种生理过程</w:t>
      </w:r>
      <w:r>
        <w:rPr>
          <w:rFonts w:ascii="宋体" w:eastAsia="宋体" w:hAnsi="宋体"/>
          <w:szCs w:val="21"/>
        </w:rPr>
        <w:t>从根系微生物群中培养出来的微生物是这些功能和机理研究的</w:t>
      </w:r>
      <w:r>
        <w:rPr>
          <w:rFonts w:ascii="宋体" w:eastAsia="宋体" w:hAnsi="宋体" w:hint="eastAsia"/>
          <w:szCs w:val="21"/>
        </w:rPr>
        <w:t>核心资源。</w:t>
      </w:r>
    </w:p>
    <w:p w14:paraId="2A6ABDFC" w14:textId="77777777" w:rsidR="0017493F" w:rsidRDefault="00000000">
      <w:pPr>
        <w:pStyle w:val="a7"/>
        <w:wordWrap w:val="0"/>
        <w:ind w:left="454" w:firstLineChars="0" w:firstLine="0"/>
        <w:rPr>
          <w:rFonts w:ascii="宋体" w:eastAsia="宋体" w:hAnsi="宋体"/>
          <w:szCs w:val="21"/>
        </w:rPr>
      </w:pPr>
      <w:r>
        <w:rPr>
          <w:rFonts w:ascii="宋体" w:eastAsia="宋体" w:hAnsi="宋体" w:hint="eastAsia"/>
          <w:szCs w:val="21"/>
        </w:rPr>
        <w:t>为了研究根系微生物群在特定环境中的功能，必须从同一环境（如同</w:t>
      </w:r>
      <w:proofErr w:type="gramStart"/>
      <w:r>
        <w:rPr>
          <w:rFonts w:ascii="宋体" w:eastAsia="宋体" w:hAnsi="宋体" w:hint="eastAsia"/>
          <w:szCs w:val="21"/>
        </w:rPr>
        <w:t>一</w:t>
      </w:r>
      <w:proofErr w:type="gramEnd"/>
      <w:r>
        <w:rPr>
          <w:rFonts w:ascii="宋体" w:eastAsia="宋体" w:hAnsi="宋体" w:hint="eastAsia"/>
          <w:szCs w:val="21"/>
        </w:rPr>
        <w:t>土壤类型）中生长的植物根系样品中分离和培养微生物。</w:t>
      </w:r>
      <w:r>
        <w:rPr>
          <w:rFonts w:ascii="宋体" w:eastAsia="宋体" w:hAnsi="宋体"/>
          <w:szCs w:val="21"/>
        </w:rPr>
        <w:t xml:space="preserve"> 虽然已经分离出数千种培养的微生物，并储存在国</w:t>
      </w:r>
      <w:r>
        <w:rPr>
          <w:rFonts w:ascii="宋体" w:eastAsia="宋体" w:hAnsi="宋体" w:hint="eastAsia"/>
          <w:szCs w:val="21"/>
        </w:rPr>
        <w:t>际资源中心，但这些微生物来自各种各样的环境和宿主物种。</w:t>
      </w:r>
      <w:r>
        <w:rPr>
          <w:rFonts w:ascii="宋体" w:eastAsia="宋体" w:hAnsi="宋体"/>
          <w:szCs w:val="21"/>
        </w:rPr>
        <w:t>此外，微生</w:t>
      </w:r>
      <w:r>
        <w:rPr>
          <w:rFonts w:ascii="宋体" w:eastAsia="宋体" w:hAnsi="宋体" w:hint="eastAsia"/>
          <w:szCs w:val="21"/>
        </w:rPr>
        <w:t>物适应预计将有助于从不同生境和宿主取样的微生物之间的基因型和功能分化。</w:t>
      </w:r>
      <w:r>
        <w:rPr>
          <w:rFonts w:ascii="宋体" w:eastAsia="宋体" w:hAnsi="宋体"/>
          <w:szCs w:val="21"/>
        </w:rPr>
        <w:t xml:space="preserve"> 由于这些</w:t>
      </w:r>
      <w:r>
        <w:rPr>
          <w:rFonts w:ascii="宋体" w:eastAsia="宋体" w:hAnsi="宋体" w:hint="eastAsia"/>
          <w:szCs w:val="21"/>
        </w:rPr>
        <w:t>原因，通常需要从给定的自然土壤和寄主物种组合中创造新的细菌种群，以解剖该系统中植物和根系微生物群之间的相互作用。</w:t>
      </w:r>
    </w:p>
    <w:p w14:paraId="5C073081"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hint="eastAsia"/>
          <w:sz w:val="24"/>
          <w:szCs w:val="24"/>
        </w:rPr>
        <w:t>高通量培养</w:t>
      </w:r>
    </w:p>
    <w:p w14:paraId="1ADCBB67" w14:textId="77777777" w:rsidR="0017493F" w:rsidRDefault="00000000">
      <w:pPr>
        <w:pStyle w:val="a7"/>
        <w:wordWrap w:val="0"/>
        <w:ind w:left="454" w:firstLineChars="0" w:firstLine="0"/>
        <w:rPr>
          <w:rFonts w:ascii="宋体" w:eastAsia="宋体" w:hAnsi="宋体"/>
          <w:szCs w:val="21"/>
        </w:rPr>
      </w:pPr>
      <w:r>
        <w:rPr>
          <w:rFonts w:ascii="宋体" w:eastAsia="宋体" w:hAnsi="宋体" w:hint="eastAsia"/>
          <w:szCs w:val="21"/>
        </w:rPr>
        <w:t>植物根系微生物组的研究主要依赖于高通量扩增子和</w:t>
      </w:r>
      <w:proofErr w:type="gramStart"/>
      <w:r>
        <w:rPr>
          <w:rFonts w:ascii="宋体" w:eastAsia="宋体" w:hAnsi="宋体" w:hint="eastAsia"/>
          <w:szCs w:val="21"/>
        </w:rPr>
        <w:t>宏基因组</w:t>
      </w:r>
      <w:proofErr w:type="gramEnd"/>
      <w:r>
        <w:rPr>
          <w:rFonts w:ascii="宋体" w:eastAsia="宋体" w:hAnsi="宋体" w:hint="eastAsia"/>
          <w:szCs w:val="21"/>
        </w:rPr>
        <w:t>测序技术，对微生物组的物种分类和基因组成进行描述。高通量就是一代测序一次测序只能够对</w:t>
      </w:r>
      <w:r>
        <w:rPr>
          <w:rFonts w:ascii="宋体" w:eastAsia="宋体" w:hAnsi="宋体"/>
          <w:szCs w:val="21"/>
        </w:rPr>
        <w:t>1个基因进</w:t>
      </w:r>
      <w:r>
        <w:rPr>
          <w:rFonts w:ascii="宋体" w:eastAsia="宋体" w:hAnsi="宋体"/>
          <w:szCs w:val="21"/>
        </w:rPr>
        <w:lastRenderedPageBreak/>
        <w:t>行测序，而高通量测序能够一次检测几十甚至几百个基因。</w:t>
      </w:r>
      <w:r>
        <w:rPr>
          <w:rFonts w:ascii="宋体" w:eastAsia="宋体" w:hAnsi="宋体" w:hint="eastAsia"/>
          <w:szCs w:val="21"/>
        </w:rPr>
        <w:t>与其他方法相比</w:t>
      </w:r>
      <w:r>
        <w:rPr>
          <w:rFonts w:ascii="宋体" w:eastAsia="宋体" w:hAnsi="宋体"/>
          <w:szCs w:val="21"/>
        </w:rPr>
        <w:t>不需要昂贵的设备</w:t>
      </w:r>
      <w:r>
        <w:rPr>
          <w:rFonts w:ascii="宋体" w:eastAsia="宋体" w:hAnsi="宋体" w:hint="eastAsia"/>
          <w:szCs w:val="21"/>
        </w:rPr>
        <w:t>、</w:t>
      </w:r>
      <w:r>
        <w:rPr>
          <w:rFonts w:ascii="宋体" w:eastAsia="宋体" w:hAnsi="宋体"/>
          <w:szCs w:val="21"/>
        </w:rPr>
        <w:t>比菌落挑选途径产量更高</w:t>
      </w:r>
      <w:r>
        <w:rPr>
          <w:rFonts w:ascii="宋体" w:eastAsia="宋体" w:hAnsi="宋体" w:hint="eastAsia"/>
          <w:szCs w:val="21"/>
        </w:rPr>
        <w:t>、</w:t>
      </w:r>
      <w:r>
        <w:rPr>
          <w:rFonts w:ascii="宋体" w:eastAsia="宋体" w:hAnsi="宋体"/>
          <w:szCs w:val="21"/>
        </w:rPr>
        <w:t>避免了使用菌落挑选反复获得快速生长细菌的问题（防止生长快的细菌抑制生长缓慢的细菌生长）</w:t>
      </w:r>
      <w:r>
        <w:rPr>
          <w:rFonts w:ascii="宋体" w:eastAsia="宋体" w:hAnsi="宋体" w:hint="eastAsia"/>
          <w:szCs w:val="21"/>
        </w:rPr>
        <w:t>、</w:t>
      </w:r>
      <w:r>
        <w:rPr>
          <w:rFonts w:ascii="宋体" w:eastAsia="宋体" w:hAnsi="宋体"/>
          <w:szCs w:val="21"/>
        </w:rPr>
        <w:t>two-sided barcode PCR system（双面条码技术PCR系统）比之前使用454焦磷酸测序的识别过程更加准确、高通量。局限性</w:t>
      </w:r>
      <w:r>
        <w:rPr>
          <w:rFonts w:ascii="宋体" w:eastAsia="宋体" w:hAnsi="宋体" w:hint="eastAsia"/>
          <w:szCs w:val="21"/>
        </w:rPr>
        <w:t>：</w:t>
      </w:r>
      <w:r>
        <w:rPr>
          <w:rFonts w:ascii="宋体" w:eastAsia="宋体" w:hAnsi="宋体"/>
          <w:szCs w:val="21"/>
        </w:rPr>
        <w:t>只适用于细菌，不适合丝状真核生物</w:t>
      </w:r>
      <w:r>
        <w:rPr>
          <w:rFonts w:ascii="宋体" w:eastAsia="宋体" w:hAnsi="宋体" w:hint="eastAsia"/>
          <w:szCs w:val="21"/>
        </w:rPr>
        <w:t>、</w:t>
      </w:r>
      <w:r>
        <w:rPr>
          <w:rFonts w:ascii="宋体" w:eastAsia="宋体" w:hAnsi="宋体"/>
          <w:szCs w:val="21"/>
        </w:rPr>
        <w:t>不适合与不在液体培养基中生产的细菌一起使用</w:t>
      </w:r>
      <w:r>
        <w:rPr>
          <w:rFonts w:ascii="宋体" w:eastAsia="宋体" w:hAnsi="宋体" w:hint="eastAsia"/>
          <w:szCs w:val="21"/>
        </w:rPr>
        <w:t>、</w:t>
      </w:r>
      <w:r>
        <w:rPr>
          <w:rFonts w:ascii="宋体" w:eastAsia="宋体" w:hAnsi="宋体"/>
          <w:szCs w:val="21"/>
        </w:rPr>
        <w:t>不适合培养厌氧细菌。</w:t>
      </w:r>
    </w:p>
    <w:p w14:paraId="210E1F88" w14:textId="77777777" w:rsidR="0017493F" w:rsidRDefault="00000000">
      <w:pPr>
        <w:pStyle w:val="a7"/>
        <w:numPr>
          <w:ilvl w:val="0"/>
          <w:numId w:val="1"/>
        </w:numPr>
        <w:wordWrap w:val="0"/>
        <w:ind w:left="357" w:firstLineChars="0" w:hanging="357"/>
        <w:rPr>
          <w:rFonts w:ascii="黑体" w:eastAsia="黑体" w:hAnsi="黑体"/>
          <w:sz w:val="28"/>
          <w:szCs w:val="28"/>
        </w:rPr>
      </w:pPr>
      <w:r>
        <w:rPr>
          <w:rFonts w:ascii="黑体" w:eastAsia="黑体" w:hAnsi="黑体" w:hint="eastAsia"/>
          <w:sz w:val="28"/>
          <w:szCs w:val="28"/>
        </w:rPr>
        <w:t>材料与方法</w:t>
      </w:r>
    </w:p>
    <w:p w14:paraId="35DC7854"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hint="eastAsia"/>
          <w:sz w:val="24"/>
          <w:szCs w:val="24"/>
        </w:rPr>
        <w:t>培养基的制作</w:t>
      </w:r>
    </w:p>
    <w:p w14:paraId="6600F2C6" w14:textId="77777777" w:rsidR="0017493F" w:rsidRDefault="00000000">
      <w:pPr>
        <w:pStyle w:val="a7"/>
        <w:wordWrap w:val="0"/>
        <w:ind w:leftChars="200" w:left="420" w:firstLineChars="0" w:firstLine="0"/>
        <w:rPr>
          <w:rFonts w:ascii="宋体" w:eastAsia="宋体" w:hAnsi="宋体"/>
          <w:szCs w:val="21"/>
        </w:rPr>
      </w:pPr>
      <w:r>
        <w:rPr>
          <w:rFonts w:ascii="宋体" w:eastAsia="宋体" w:hAnsi="宋体" w:hint="eastAsia"/>
          <w:szCs w:val="21"/>
        </w:rPr>
        <w:t>实验中需要三种不同的培养基：</w:t>
      </w:r>
    </w:p>
    <w:p w14:paraId="4D6E81FA" w14:textId="75E4B3BF" w:rsidR="0017493F" w:rsidRDefault="00000000">
      <w:pPr>
        <w:wordWrap w:val="0"/>
        <w:ind w:leftChars="200" w:left="420" w:right="147"/>
        <w:rPr>
          <w:rFonts w:ascii="Times New Roman" w:eastAsia="宋体" w:hAnsi="Times New Roman" w:cs="Times New Roman"/>
          <w:szCs w:val="21"/>
        </w:rPr>
      </w:pPr>
      <w:r>
        <w:rPr>
          <w:rFonts w:ascii="Times New Roman" w:eastAsia="宋体" w:hAnsi="Times New Roman" w:cs="Times New Roman"/>
          <w:szCs w:val="21"/>
        </w:rPr>
        <w:t>TSB </w:t>
      </w:r>
      <w:r>
        <w:rPr>
          <w:rFonts w:ascii="Times New Roman" w:eastAsia="宋体" w:hAnsi="Times New Roman" w:cs="Times New Roman"/>
          <w:szCs w:val="21"/>
        </w:rPr>
        <w:t>培养基：</w:t>
      </w:r>
      <w:r>
        <w:rPr>
          <w:rFonts w:ascii="Times New Roman" w:eastAsia="宋体" w:hAnsi="Times New Roman" w:cs="Times New Roman"/>
          <w:szCs w:val="21"/>
        </w:rPr>
        <w:t>30</w:t>
      </w:r>
      <w:r w:rsidR="00A354A3">
        <w:rPr>
          <w:rFonts w:ascii="Times New Roman" w:eastAsia="宋体" w:hAnsi="Times New Roman" w:cs="Times New Roman"/>
          <w:szCs w:val="21"/>
        </w:rPr>
        <w:t xml:space="preserve"> </w:t>
      </w:r>
      <w:r>
        <w:rPr>
          <w:rFonts w:ascii="Times New Roman" w:eastAsia="宋体" w:hAnsi="Times New Roman" w:cs="Times New Roman"/>
          <w:szCs w:val="21"/>
        </w:rPr>
        <w:t>g/L TSB </w:t>
      </w:r>
      <w:r>
        <w:rPr>
          <w:rFonts w:ascii="Times New Roman" w:eastAsia="宋体" w:hAnsi="Times New Roman" w:cs="Times New Roman"/>
          <w:szCs w:val="21"/>
        </w:rPr>
        <w:t>，蒸馏水定容。</w:t>
      </w:r>
    </w:p>
    <w:p w14:paraId="237D2AD0" w14:textId="6F5CB6A4" w:rsidR="0017493F" w:rsidRDefault="00000000">
      <w:pPr>
        <w:wordWrap w:val="0"/>
        <w:ind w:leftChars="200" w:left="420" w:right="150"/>
        <w:rPr>
          <w:rFonts w:ascii="Times New Roman" w:eastAsia="宋体" w:hAnsi="Times New Roman" w:cs="Times New Roman"/>
          <w:szCs w:val="21"/>
        </w:rPr>
      </w:pPr>
      <w:r>
        <w:rPr>
          <w:rFonts w:ascii="Times New Roman" w:eastAsia="宋体" w:hAnsi="Times New Roman" w:cs="Times New Roman"/>
          <w:szCs w:val="21"/>
        </w:rPr>
        <w:t>10% TSB</w:t>
      </w:r>
      <w:r>
        <w:rPr>
          <w:rFonts w:ascii="Times New Roman" w:eastAsia="宋体" w:hAnsi="Times New Roman" w:cs="Times New Roman"/>
          <w:szCs w:val="21"/>
        </w:rPr>
        <w:t>培养基：</w:t>
      </w:r>
      <w:r>
        <w:rPr>
          <w:rFonts w:ascii="Times New Roman" w:eastAsia="宋体" w:hAnsi="Times New Roman" w:cs="Times New Roman"/>
          <w:szCs w:val="21"/>
        </w:rPr>
        <w:t> TSB </w:t>
      </w:r>
      <w:r>
        <w:rPr>
          <w:rFonts w:ascii="Times New Roman" w:eastAsia="宋体" w:hAnsi="Times New Roman" w:cs="Times New Roman"/>
          <w:szCs w:val="21"/>
        </w:rPr>
        <w:t>培养基按照体积分数</w:t>
      </w:r>
      <w:r>
        <w:rPr>
          <w:rFonts w:ascii="Times New Roman" w:eastAsia="宋体" w:hAnsi="Times New Roman" w:cs="Times New Roman"/>
          <w:szCs w:val="21"/>
        </w:rPr>
        <w:t>10</w:t>
      </w:r>
      <w:r w:rsidR="00A354A3">
        <w:rPr>
          <w:rFonts w:ascii="Times New Roman" w:eastAsia="宋体" w:hAnsi="Times New Roman" w:cs="Times New Roman" w:hint="eastAsia"/>
          <w:szCs w:val="21"/>
        </w:rPr>
        <w:t>%</w:t>
      </w:r>
      <w:r w:rsidR="00A354A3">
        <w:rPr>
          <w:rFonts w:ascii="Times New Roman" w:eastAsia="宋体" w:hAnsi="Times New Roman" w:cs="Times New Roman"/>
          <w:szCs w:val="21"/>
        </w:rPr>
        <w:t xml:space="preserve"> </w:t>
      </w:r>
      <w:r>
        <w:rPr>
          <w:rFonts w:ascii="Times New Roman" w:eastAsia="宋体" w:hAnsi="Times New Roman" w:cs="Times New Roman"/>
          <w:szCs w:val="21"/>
        </w:rPr>
        <w:t>进行稀释。</w:t>
      </w:r>
    </w:p>
    <w:p w14:paraId="13E042FC" w14:textId="5BF179AC" w:rsidR="0017493F" w:rsidRDefault="00000000">
      <w:pPr>
        <w:wordWrap w:val="0"/>
        <w:ind w:leftChars="200" w:left="420" w:right="150"/>
        <w:rPr>
          <w:rFonts w:ascii="Times New Roman" w:eastAsia="宋体" w:hAnsi="Times New Roman" w:cs="Times New Roman"/>
          <w:szCs w:val="21"/>
        </w:rPr>
      </w:pPr>
      <w:r>
        <w:rPr>
          <w:rFonts w:ascii="Times New Roman" w:eastAsia="宋体" w:hAnsi="Times New Roman" w:cs="Times New Roman"/>
          <w:szCs w:val="21"/>
        </w:rPr>
        <w:t>10% TSB</w:t>
      </w:r>
      <w:r>
        <w:rPr>
          <w:rFonts w:ascii="Times New Roman" w:eastAsia="宋体" w:hAnsi="Times New Roman" w:cs="Times New Roman"/>
          <w:szCs w:val="21"/>
        </w:rPr>
        <w:t>培养基＋丙酮酸钠：</w:t>
      </w:r>
      <w:r>
        <w:rPr>
          <w:rFonts w:ascii="Times New Roman" w:eastAsia="宋体" w:hAnsi="Times New Roman" w:cs="Times New Roman"/>
          <w:szCs w:val="21"/>
        </w:rPr>
        <w:t>30</w:t>
      </w:r>
      <w:r w:rsidR="00A354A3">
        <w:rPr>
          <w:rFonts w:ascii="Times New Roman" w:eastAsia="宋体" w:hAnsi="Times New Roman" w:cs="Times New Roman"/>
          <w:szCs w:val="21"/>
        </w:rPr>
        <w:t xml:space="preserve"> </w:t>
      </w:r>
      <w:r>
        <w:rPr>
          <w:rFonts w:ascii="Times New Roman" w:eastAsia="宋体" w:hAnsi="Times New Roman" w:cs="Times New Roman"/>
          <w:szCs w:val="21"/>
        </w:rPr>
        <w:t>g/L TSB </w:t>
      </w:r>
      <w:r>
        <w:rPr>
          <w:rFonts w:ascii="Times New Roman" w:eastAsia="宋体" w:hAnsi="Times New Roman" w:cs="Times New Roman"/>
          <w:szCs w:val="21"/>
        </w:rPr>
        <w:t>、</w:t>
      </w:r>
      <w:r>
        <w:rPr>
          <w:rFonts w:ascii="Times New Roman" w:eastAsia="宋体" w:hAnsi="Times New Roman" w:cs="Times New Roman"/>
          <w:szCs w:val="21"/>
        </w:rPr>
        <w:t>10</w:t>
      </w:r>
      <w:r w:rsidR="00A354A3">
        <w:rPr>
          <w:rFonts w:ascii="Times New Roman" w:eastAsia="宋体" w:hAnsi="Times New Roman" w:cs="Times New Roman"/>
          <w:szCs w:val="21"/>
        </w:rPr>
        <w:t xml:space="preserve"> </w:t>
      </w:r>
      <w:r>
        <w:rPr>
          <w:rFonts w:ascii="Times New Roman" w:eastAsia="宋体" w:hAnsi="Times New Roman" w:cs="Times New Roman"/>
          <w:szCs w:val="21"/>
        </w:rPr>
        <w:t>mM/L</w:t>
      </w:r>
      <w:r>
        <w:rPr>
          <w:rFonts w:ascii="Times New Roman" w:eastAsia="宋体" w:hAnsi="Times New Roman" w:cs="Times New Roman"/>
          <w:szCs w:val="21"/>
        </w:rPr>
        <w:t>丙酮酸钠，蒸馏水定容。</w:t>
      </w:r>
    </w:p>
    <w:p w14:paraId="1D7673B9" w14:textId="77777777" w:rsidR="0017493F" w:rsidRDefault="00000000">
      <w:pPr>
        <w:wordWrap w:val="0"/>
        <w:ind w:leftChars="200" w:left="420" w:right="150"/>
        <w:rPr>
          <w:rFonts w:ascii="Times New Roman" w:eastAsia="宋体" w:hAnsi="Times New Roman" w:cs="Times New Roman"/>
          <w:szCs w:val="21"/>
        </w:rPr>
      </w:pPr>
      <w:r>
        <w:rPr>
          <w:rFonts w:ascii="Times New Roman" w:eastAsia="宋体" w:hAnsi="Times New Roman" w:cs="Times New Roman" w:hint="eastAsia"/>
          <w:szCs w:val="21"/>
        </w:rPr>
        <w:t>三种培养基均高压蒸汽灭菌。</w:t>
      </w:r>
    </w:p>
    <w:p w14:paraId="64424032"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hint="eastAsia"/>
          <w:sz w:val="24"/>
          <w:szCs w:val="24"/>
        </w:rPr>
        <w:t>大豆根系菌群的获取</w:t>
      </w:r>
    </w:p>
    <w:p w14:paraId="5CA59CA6" w14:textId="7EF66567" w:rsidR="0017493F" w:rsidRDefault="00000000">
      <w:pPr>
        <w:pStyle w:val="a7"/>
        <w:wordWrap w:val="0"/>
        <w:ind w:leftChars="200" w:left="420" w:firstLineChars="0" w:firstLine="0"/>
        <w:rPr>
          <w:rFonts w:ascii="宋体" w:eastAsia="宋体" w:hAnsi="宋体"/>
          <w:szCs w:val="21"/>
        </w:rPr>
      </w:pPr>
      <w:r>
        <w:rPr>
          <w:rFonts w:ascii="宋体" w:eastAsia="宋体" w:hAnsi="宋体" w:hint="eastAsia"/>
          <w:szCs w:val="21"/>
        </w:rPr>
        <w:t>将</w:t>
      </w:r>
      <w:proofErr w:type="gramStart"/>
      <w:r>
        <w:rPr>
          <w:rFonts w:ascii="宋体" w:eastAsia="宋体" w:hAnsi="宋体" w:hint="eastAsia"/>
          <w:szCs w:val="21"/>
        </w:rPr>
        <w:t>在超菌工作台</w:t>
      </w:r>
      <w:proofErr w:type="gramEnd"/>
      <w:r>
        <w:rPr>
          <w:rFonts w:ascii="宋体" w:eastAsia="宋体" w:hAnsi="宋体" w:hint="eastAsia"/>
          <w:szCs w:val="21"/>
        </w:rPr>
        <w:t>上得到</w:t>
      </w:r>
      <w:proofErr w:type="gramStart"/>
      <w:r>
        <w:rPr>
          <w:rFonts w:ascii="宋体" w:eastAsia="宋体" w:hAnsi="宋体" w:hint="eastAsia"/>
          <w:szCs w:val="21"/>
        </w:rPr>
        <w:t>的根内样本</w:t>
      </w:r>
      <w:proofErr w:type="gramEnd"/>
      <w:r>
        <w:rPr>
          <w:rFonts w:ascii="宋体" w:eastAsia="宋体" w:hAnsi="宋体" w:hint="eastAsia"/>
          <w:szCs w:val="21"/>
        </w:rPr>
        <w:t>与根际样本均置于</w:t>
      </w:r>
      <w:r>
        <w:rPr>
          <w:rFonts w:ascii="宋体" w:eastAsia="宋体" w:hAnsi="宋体"/>
          <w:szCs w:val="21"/>
        </w:rPr>
        <w:t>4℃</w:t>
      </w:r>
      <w:r w:rsidR="00A354A3">
        <w:rPr>
          <w:rFonts w:ascii="宋体" w:eastAsia="宋体" w:hAnsi="宋体"/>
          <w:szCs w:val="21"/>
        </w:rPr>
        <w:t xml:space="preserve"> </w:t>
      </w:r>
      <w:r>
        <w:rPr>
          <w:rFonts w:ascii="宋体" w:eastAsia="宋体" w:hAnsi="宋体"/>
          <w:szCs w:val="21"/>
        </w:rPr>
        <w:t>储存。</w:t>
      </w:r>
    </w:p>
    <w:p w14:paraId="58776804"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hint="eastAsia"/>
          <w:sz w:val="24"/>
          <w:szCs w:val="24"/>
        </w:rPr>
        <w:t>分液</w:t>
      </w:r>
    </w:p>
    <w:p w14:paraId="3F5F311E" w14:textId="0C7E9B57" w:rsidR="00A354A3" w:rsidRPr="00A354A3" w:rsidRDefault="00000000" w:rsidP="00A354A3">
      <w:pPr>
        <w:wordWrap w:val="0"/>
        <w:ind w:firstLineChars="200" w:firstLine="420"/>
        <w:rPr>
          <w:rFonts w:ascii="宋体" w:eastAsia="宋体" w:hAnsi="宋体"/>
          <w:szCs w:val="21"/>
        </w:rPr>
      </w:pPr>
      <w:r>
        <w:rPr>
          <w:rFonts w:ascii="宋体" w:eastAsia="宋体" w:hAnsi="宋体" w:hint="eastAsia"/>
          <w:szCs w:val="21"/>
        </w:rPr>
        <w:t>目的：将培养基分液到</w:t>
      </w:r>
      <w:r>
        <w:rPr>
          <w:rFonts w:ascii="宋体" w:eastAsia="宋体" w:hAnsi="宋体"/>
          <w:szCs w:val="21"/>
        </w:rPr>
        <w:t>384孔板，每个孔</w:t>
      </w:r>
      <w:r w:rsidRPr="005661A5">
        <w:rPr>
          <w:rFonts w:ascii="Times New Roman" w:eastAsia="宋体" w:hAnsi="Times New Roman" w:cs="Times New Roman"/>
          <w:szCs w:val="21"/>
        </w:rPr>
        <w:t>7</w:t>
      </w:r>
      <w:r w:rsidR="00A354A3" w:rsidRPr="005661A5">
        <w:rPr>
          <w:rFonts w:ascii="Times New Roman" w:eastAsia="宋体" w:hAnsi="Times New Roman" w:cs="Times New Roman" w:hint="eastAsia"/>
          <w:szCs w:val="21"/>
        </w:rPr>
        <w:t>μ</w:t>
      </w:r>
      <w:r w:rsidR="00A354A3" w:rsidRPr="005661A5">
        <w:rPr>
          <w:rFonts w:ascii="Times New Roman" w:eastAsia="宋体" w:hAnsi="Times New Roman" w:cs="Times New Roman"/>
          <w:szCs w:val="21"/>
        </w:rPr>
        <w:t>L</w:t>
      </w:r>
      <w:r>
        <w:rPr>
          <w:rFonts w:ascii="宋体" w:eastAsia="宋体" w:hAnsi="宋体"/>
          <w:szCs w:val="21"/>
        </w:rPr>
        <w:t>。</w:t>
      </w:r>
      <w:r w:rsidR="00A354A3">
        <w:rPr>
          <w:rFonts w:ascii="宋体" w:eastAsia="宋体" w:hAnsi="宋体"/>
          <w:szCs w:val="21"/>
        </w:rPr>
        <w:t xml:space="preserve"> </w:t>
      </w:r>
      <w:r w:rsidR="00A354A3">
        <w:rPr>
          <w:rFonts w:ascii="Times New Roman" w:hAnsi="Times New Roman" w:cs="Times New Roman"/>
          <w:color w:val="222222"/>
          <w:sz w:val="38"/>
          <w:szCs w:val="38"/>
          <w:shd w:val="clear" w:color="auto" w:fill="FFFFE0"/>
        </w:rPr>
        <w:t>μ</w:t>
      </w:r>
    </w:p>
    <w:p w14:paraId="0B86B661" w14:textId="77777777" w:rsidR="00A354A3" w:rsidRDefault="00A354A3" w:rsidP="00A354A3">
      <w:pPr>
        <w:wordWrap w:val="0"/>
        <w:rPr>
          <w:rFonts w:ascii="宋体" w:eastAsia="宋体" w:hAnsi="宋体"/>
          <w:szCs w:val="21"/>
        </w:rPr>
      </w:pPr>
    </w:p>
    <w:p w14:paraId="25786831"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hint="eastAsia"/>
          <w:sz w:val="24"/>
          <w:szCs w:val="24"/>
        </w:rPr>
        <w:t>流式细胞分选</w:t>
      </w:r>
    </w:p>
    <w:p w14:paraId="1741F78B" w14:textId="274751F7" w:rsidR="0017493F" w:rsidRDefault="00000000">
      <w:pPr>
        <w:wordWrap w:val="0"/>
        <w:ind w:firstLineChars="200" w:firstLine="420"/>
        <w:rPr>
          <w:rFonts w:ascii="宋体" w:eastAsia="宋体" w:hAnsi="宋体"/>
          <w:szCs w:val="21"/>
        </w:rPr>
      </w:pPr>
      <w:r>
        <w:rPr>
          <w:rFonts w:ascii="宋体" w:eastAsia="宋体" w:hAnsi="宋体" w:hint="eastAsia"/>
          <w:szCs w:val="21"/>
        </w:rPr>
        <w:t>目的：将</w:t>
      </w:r>
      <w:r>
        <w:rPr>
          <w:rFonts w:ascii="宋体" w:eastAsia="宋体" w:hAnsi="宋体"/>
          <w:szCs w:val="21"/>
        </w:rPr>
        <w:t>384孔板中的每一个孔中加入1个细菌，便于</w:t>
      </w:r>
      <w:r w:rsidR="00B90CF8">
        <w:rPr>
          <w:rFonts w:ascii="宋体" w:eastAsia="宋体" w:hAnsi="宋体" w:hint="eastAsia"/>
          <w:szCs w:val="21"/>
        </w:rPr>
        <w:t>后续</w:t>
      </w:r>
      <w:r>
        <w:rPr>
          <w:rFonts w:ascii="宋体" w:eastAsia="宋体" w:hAnsi="宋体"/>
          <w:szCs w:val="21"/>
        </w:rPr>
        <w:t>培养。</w:t>
      </w:r>
    </w:p>
    <w:p w14:paraId="58C25DDF"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sz w:val="24"/>
          <w:szCs w:val="24"/>
        </w:rPr>
        <w:t>PCR</w:t>
      </w:r>
      <w:r>
        <w:rPr>
          <w:rFonts w:ascii="黑体" w:eastAsia="黑体" w:hAnsi="黑体" w:hint="eastAsia"/>
          <w:sz w:val="24"/>
          <w:szCs w:val="24"/>
        </w:rPr>
        <w:t>处理与电泳鉴定</w:t>
      </w:r>
    </w:p>
    <w:p w14:paraId="33980DB4" w14:textId="14A3119B" w:rsidR="0017493F" w:rsidRDefault="00000000">
      <w:pPr>
        <w:pStyle w:val="a7"/>
        <w:wordWrap w:val="0"/>
        <w:ind w:left="454" w:firstLineChars="0" w:firstLine="0"/>
        <w:rPr>
          <w:rFonts w:ascii="宋体" w:eastAsia="宋体" w:hAnsi="宋体"/>
          <w:szCs w:val="21"/>
        </w:rPr>
      </w:pPr>
      <w:r>
        <w:rPr>
          <w:rFonts w:ascii="宋体" w:eastAsia="宋体" w:hAnsi="宋体" w:hint="eastAsia"/>
          <w:szCs w:val="21"/>
        </w:rPr>
        <w:t>将得到的八连</w:t>
      </w:r>
      <w:proofErr w:type="gramStart"/>
      <w:r>
        <w:rPr>
          <w:rFonts w:ascii="宋体" w:eastAsia="宋体" w:hAnsi="宋体" w:hint="eastAsia"/>
          <w:szCs w:val="21"/>
        </w:rPr>
        <w:t>管每个</w:t>
      </w:r>
      <w:proofErr w:type="gramEnd"/>
      <w:r>
        <w:rPr>
          <w:rFonts w:ascii="宋体" w:eastAsia="宋体" w:hAnsi="宋体" w:hint="eastAsia"/>
          <w:szCs w:val="21"/>
        </w:rPr>
        <w:t>孔中按比例加入</w:t>
      </w:r>
      <w:r>
        <w:rPr>
          <w:rFonts w:ascii="宋体" w:eastAsia="宋体" w:hAnsi="宋体"/>
          <w:szCs w:val="21"/>
        </w:rPr>
        <w:t>1 F引物、1μl R引物、7μl 无菌水、10μl mix与原1μl菌液形成20μl体系,按照对应程序（如</w:t>
      </w:r>
      <w:r>
        <w:rPr>
          <w:rFonts w:ascii="宋体" w:eastAsia="宋体" w:hAnsi="宋体" w:hint="eastAsia"/>
          <w:szCs w:val="21"/>
        </w:rPr>
        <w:t>表</w:t>
      </w:r>
      <w:r>
        <w:rPr>
          <w:rFonts w:ascii="宋体" w:eastAsia="宋体" w:hAnsi="宋体"/>
          <w:szCs w:val="21"/>
        </w:rPr>
        <w:t>1）将八连管放入</w:t>
      </w:r>
      <w:proofErr w:type="spellStart"/>
      <w:r>
        <w:rPr>
          <w:rFonts w:ascii="宋体" w:eastAsia="宋体" w:hAnsi="宋体"/>
          <w:szCs w:val="21"/>
        </w:rPr>
        <w:t>pcr</w:t>
      </w:r>
      <w:proofErr w:type="spellEnd"/>
      <w:r>
        <w:rPr>
          <w:rFonts w:ascii="宋体" w:eastAsia="宋体" w:hAnsi="宋体"/>
          <w:szCs w:val="21"/>
        </w:rPr>
        <w:t>仪器处理</w:t>
      </w:r>
      <w:r>
        <w:rPr>
          <w:rFonts w:ascii="宋体" w:eastAsia="宋体" w:hAnsi="宋体" w:hint="eastAsia"/>
          <w:szCs w:val="21"/>
        </w:rPr>
        <w:t>。</w:t>
      </w:r>
    </w:p>
    <w:p w14:paraId="6B527620" w14:textId="77777777" w:rsidR="0017493F" w:rsidRDefault="0017493F">
      <w:pPr>
        <w:pStyle w:val="a7"/>
        <w:wordWrap w:val="0"/>
        <w:ind w:left="454" w:firstLineChars="0" w:firstLine="0"/>
        <w:rPr>
          <w:rFonts w:ascii="宋体" w:eastAsia="宋体" w:hAnsi="宋体"/>
          <w:szCs w:val="21"/>
        </w:rPr>
      </w:pPr>
    </w:p>
    <w:tbl>
      <w:tblPr>
        <w:tblStyle w:val="a6"/>
        <w:tblW w:w="0" w:type="auto"/>
        <w:jc w:val="center"/>
        <w:tblLook w:val="04A0" w:firstRow="1" w:lastRow="0" w:firstColumn="1" w:lastColumn="0" w:noHBand="0" w:noVBand="1"/>
      </w:tblPr>
      <w:tblGrid>
        <w:gridCol w:w="2129"/>
        <w:gridCol w:w="2130"/>
        <w:gridCol w:w="2130"/>
      </w:tblGrid>
      <w:tr w:rsidR="0017493F" w14:paraId="6CF2C3E6" w14:textId="77777777">
        <w:trPr>
          <w:jc w:val="center"/>
        </w:trPr>
        <w:tc>
          <w:tcPr>
            <w:tcW w:w="2129" w:type="dxa"/>
          </w:tcPr>
          <w:p w14:paraId="558A8B41" w14:textId="77777777" w:rsidR="0017493F" w:rsidRDefault="00000000">
            <w:pPr>
              <w:pStyle w:val="a7"/>
              <w:wordWrap w:val="0"/>
              <w:rPr>
                <w:rFonts w:ascii="宋体" w:eastAsia="宋体" w:hAnsi="宋体"/>
                <w:szCs w:val="21"/>
              </w:rPr>
            </w:pPr>
            <w:r>
              <w:rPr>
                <w:rFonts w:ascii="宋体" w:eastAsia="宋体" w:hAnsi="宋体" w:hint="eastAsia"/>
                <w:szCs w:val="21"/>
              </w:rPr>
              <w:t>预热</w:t>
            </w:r>
          </w:p>
        </w:tc>
        <w:tc>
          <w:tcPr>
            <w:tcW w:w="2130" w:type="dxa"/>
          </w:tcPr>
          <w:p w14:paraId="3F0D3087" w14:textId="77777777" w:rsidR="0017493F" w:rsidRDefault="0017493F">
            <w:pPr>
              <w:pStyle w:val="a7"/>
              <w:wordWrap w:val="0"/>
              <w:rPr>
                <w:rFonts w:ascii="宋体" w:eastAsia="宋体" w:hAnsi="宋体"/>
                <w:szCs w:val="21"/>
              </w:rPr>
            </w:pPr>
          </w:p>
        </w:tc>
        <w:tc>
          <w:tcPr>
            <w:tcW w:w="2130" w:type="dxa"/>
          </w:tcPr>
          <w:p w14:paraId="780B84CE" w14:textId="77777777" w:rsidR="0017493F" w:rsidRDefault="00000000">
            <w:pPr>
              <w:pStyle w:val="a7"/>
              <w:wordWrap w:val="0"/>
              <w:ind w:left="454" w:firstLineChars="0" w:firstLine="0"/>
              <w:rPr>
                <w:rFonts w:ascii="宋体" w:eastAsia="宋体" w:hAnsi="宋体"/>
                <w:szCs w:val="21"/>
              </w:rPr>
            </w:pPr>
            <w:r>
              <w:rPr>
                <w:rFonts w:ascii="宋体" w:eastAsia="宋体" w:hAnsi="宋体" w:hint="eastAsia"/>
                <w:szCs w:val="21"/>
              </w:rPr>
              <w:t>98℃ 10min</w:t>
            </w:r>
          </w:p>
        </w:tc>
      </w:tr>
      <w:tr w:rsidR="0017493F" w14:paraId="712D09BB" w14:textId="77777777">
        <w:trPr>
          <w:jc w:val="center"/>
        </w:trPr>
        <w:tc>
          <w:tcPr>
            <w:tcW w:w="2129" w:type="dxa"/>
            <w:vMerge w:val="restart"/>
          </w:tcPr>
          <w:p w14:paraId="38525281" w14:textId="77777777" w:rsidR="0017493F" w:rsidRDefault="00000000">
            <w:pPr>
              <w:pStyle w:val="a7"/>
              <w:wordWrap w:val="0"/>
              <w:rPr>
                <w:rFonts w:ascii="宋体" w:eastAsia="宋体" w:hAnsi="宋体"/>
                <w:szCs w:val="21"/>
              </w:rPr>
            </w:pPr>
            <w:r>
              <w:rPr>
                <w:rFonts w:ascii="宋体" w:eastAsia="宋体" w:hAnsi="宋体" w:hint="eastAsia"/>
                <w:szCs w:val="21"/>
              </w:rPr>
              <w:t>循环</w:t>
            </w:r>
          </w:p>
          <w:p w14:paraId="4933F3C2" w14:textId="77777777" w:rsidR="0017493F" w:rsidRDefault="00000000">
            <w:pPr>
              <w:pStyle w:val="a7"/>
              <w:wordWrap w:val="0"/>
              <w:rPr>
                <w:rFonts w:ascii="宋体" w:eastAsia="宋体" w:hAnsi="宋体"/>
                <w:szCs w:val="21"/>
              </w:rPr>
            </w:pPr>
            <w:r>
              <w:rPr>
                <w:rFonts w:ascii="宋体" w:eastAsia="宋体" w:hAnsi="宋体" w:hint="eastAsia"/>
                <w:szCs w:val="21"/>
              </w:rPr>
              <w:t>(35x)</w:t>
            </w:r>
          </w:p>
        </w:tc>
        <w:tc>
          <w:tcPr>
            <w:tcW w:w="2130" w:type="dxa"/>
          </w:tcPr>
          <w:p w14:paraId="691B2B99" w14:textId="77777777" w:rsidR="0017493F" w:rsidRDefault="00000000">
            <w:pPr>
              <w:pStyle w:val="a7"/>
              <w:wordWrap w:val="0"/>
              <w:rPr>
                <w:rFonts w:ascii="宋体" w:eastAsia="宋体" w:hAnsi="宋体"/>
                <w:szCs w:val="21"/>
              </w:rPr>
            </w:pPr>
            <w:r>
              <w:rPr>
                <w:rFonts w:ascii="宋体" w:eastAsia="宋体" w:hAnsi="宋体" w:hint="eastAsia"/>
                <w:szCs w:val="21"/>
              </w:rPr>
              <w:t>变性</w:t>
            </w:r>
          </w:p>
        </w:tc>
        <w:tc>
          <w:tcPr>
            <w:tcW w:w="2130" w:type="dxa"/>
          </w:tcPr>
          <w:p w14:paraId="5264696B" w14:textId="77777777" w:rsidR="0017493F" w:rsidRDefault="00000000">
            <w:pPr>
              <w:pStyle w:val="a7"/>
              <w:wordWrap w:val="0"/>
              <w:rPr>
                <w:rFonts w:ascii="宋体" w:eastAsia="宋体" w:hAnsi="宋体"/>
                <w:szCs w:val="21"/>
              </w:rPr>
            </w:pPr>
            <w:r>
              <w:rPr>
                <w:rFonts w:ascii="宋体" w:eastAsia="宋体" w:hAnsi="宋体" w:hint="eastAsia"/>
                <w:szCs w:val="21"/>
              </w:rPr>
              <w:t>95℃ 30s</w:t>
            </w:r>
          </w:p>
        </w:tc>
      </w:tr>
      <w:tr w:rsidR="0017493F" w14:paraId="272EF524" w14:textId="77777777">
        <w:trPr>
          <w:jc w:val="center"/>
        </w:trPr>
        <w:tc>
          <w:tcPr>
            <w:tcW w:w="2129" w:type="dxa"/>
            <w:vMerge/>
          </w:tcPr>
          <w:p w14:paraId="67DB3F4C" w14:textId="77777777" w:rsidR="0017493F" w:rsidRDefault="0017493F">
            <w:pPr>
              <w:pStyle w:val="a7"/>
              <w:wordWrap w:val="0"/>
              <w:rPr>
                <w:rFonts w:ascii="宋体" w:eastAsia="宋体" w:hAnsi="宋体"/>
                <w:szCs w:val="21"/>
              </w:rPr>
            </w:pPr>
          </w:p>
        </w:tc>
        <w:tc>
          <w:tcPr>
            <w:tcW w:w="2130" w:type="dxa"/>
          </w:tcPr>
          <w:p w14:paraId="611823E5" w14:textId="77777777" w:rsidR="0017493F" w:rsidRDefault="00000000">
            <w:pPr>
              <w:pStyle w:val="a7"/>
              <w:wordWrap w:val="0"/>
              <w:rPr>
                <w:rFonts w:ascii="宋体" w:eastAsia="宋体" w:hAnsi="宋体"/>
                <w:szCs w:val="21"/>
              </w:rPr>
            </w:pPr>
            <w:r>
              <w:rPr>
                <w:rFonts w:ascii="宋体" w:eastAsia="宋体" w:hAnsi="宋体" w:hint="eastAsia"/>
                <w:szCs w:val="21"/>
              </w:rPr>
              <w:t>复性</w:t>
            </w:r>
          </w:p>
        </w:tc>
        <w:tc>
          <w:tcPr>
            <w:tcW w:w="2130" w:type="dxa"/>
          </w:tcPr>
          <w:p w14:paraId="7625E77F" w14:textId="77777777" w:rsidR="0017493F" w:rsidRDefault="00000000">
            <w:pPr>
              <w:pStyle w:val="a7"/>
              <w:wordWrap w:val="0"/>
              <w:rPr>
                <w:rFonts w:ascii="宋体" w:eastAsia="宋体" w:hAnsi="宋体"/>
                <w:szCs w:val="21"/>
              </w:rPr>
            </w:pPr>
            <w:r>
              <w:rPr>
                <w:rFonts w:ascii="宋体" w:eastAsia="宋体" w:hAnsi="宋体" w:hint="eastAsia"/>
                <w:szCs w:val="21"/>
              </w:rPr>
              <w:t>55℃ 30s</w:t>
            </w:r>
          </w:p>
        </w:tc>
      </w:tr>
      <w:tr w:rsidR="0017493F" w14:paraId="62517AC8" w14:textId="77777777">
        <w:trPr>
          <w:trHeight w:val="273"/>
          <w:jc w:val="center"/>
        </w:trPr>
        <w:tc>
          <w:tcPr>
            <w:tcW w:w="2129" w:type="dxa"/>
            <w:vMerge/>
          </w:tcPr>
          <w:p w14:paraId="4F7F1F3F" w14:textId="77777777" w:rsidR="0017493F" w:rsidRDefault="0017493F">
            <w:pPr>
              <w:pStyle w:val="a7"/>
              <w:wordWrap w:val="0"/>
              <w:rPr>
                <w:rFonts w:ascii="宋体" w:eastAsia="宋体" w:hAnsi="宋体"/>
                <w:szCs w:val="21"/>
              </w:rPr>
            </w:pPr>
          </w:p>
        </w:tc>
        <w:tc>
          <w:tcPr>
            <w:tcW w:w="2130" w:type="dxa"/>
          </w:tcPr>
          <w:p w14:paraId="5ADEA46D" w14:textId="77777777" w:rsidR="0017493F" w:rsidRDefault="00000000">
            <w:pPr>
              <w:wordWrap w:val="0"/>
              <w:ind w:firstLineChars="200" w:firstLine="420"/>
              <w:rPr>
                <w:rFonts w:ascii="宋体" w:eastAsia="宋体" w:hAnsi="宋体"/>
                <w:szCs w:val="21"/>
              </w:rPr>
            </w:pPr>
            <w:r>
              <w:rPr>
                <w:rFonts w:ascii="宋体" w:eastAsia="宋体" w:hAnsi="宋体" w:hint="eastAsia"/>
                <w:szCs w:val="21"/>
              </w:rPr>
              <w:t>延伸</w:t>
            </w:r>
          </w:p>
        </w:tc>
        <w:tc>
          <w:tcPr>
            <w:tcW w:w="2130" w:type="dxa"/>
          </w:tcPr>
          <w:p w14:paraId="2A56E30F" w14:textId="77777777" w:rsidR="0017493F" w:rsidRDefault="00000000">
            <w:pPr>
              <w:pStyle w:val="a7"/>
              <w:wordWrap w:val="0"/>
              <w:rPr>
                <w:rFonts w:ascii="宋体" w:eastAsia="宋体" w:hAnsi="宋体"/>
                <w:szCs w:val="21"/>
              </w:rPr>
            </w:pPr>
            <w:r>
              <w:rPr>
                <w:rFonts w:ascii="宋体" w:eastAsia="宋体" w:hAnsi="宋体" w:hint="eastAsia"/>
                <w:szCs w:val="21"/>
              </w:rPr>
              <w:t>72℃ 1min30s</w:t>
            </w:r>
          </w:p>
        </w:tc>
      </w:tr>
      <w:tr w:rsidR="0017493F" w14:paraId="65ED2DF3" w14:textId="77777777">
        <w:trPr>
          <w:jc w:val="center"/>
        </w:trPr>
        <w:tc>
          <w:tcPr>
            <w:tcW w:w="2129" w:type="dxa"/>
          </w:tcPr>
          <w:p w14:paraId="6AE03DAB" w14:textId="77777777" w:rsidR="0017493F" w:rsidRDefault="00000000">
            <w:pPr>
              <w:pStyle w:val="a7"/>
              <w:wordWrap w:val="0"/>
              <w:rPr>
                <w:rFonts w:ascii="宋体" w:eastAsia="宋体" w:hAnsi="宋体"/>
                <w:szCs w:val="21"/>
              </w:rPr>
            </w:pPr>
            <w:r>
              <w:rPr>
                <w:rFonts w:ascii="宋体" w:eastAsia="宋体" w:hAnsi="宋体" w:hint="eastAsia"/>
                <w:szCs w:val="21"/>
              </w:rPr>
              <w:t>延伸完整</w:t>
            </w:r>
          </w:p>
        </w:tc>
        <w:tc>
          <w:tcPr>
            <w:tcW w:w="2130" w:type="dxa"/>
          </w:tcPr>
          <w:p w14:paraId="37AAC25B" w14:textId="77777777" w:rsidR="0017493F" w:rsidRDefault="0017493F">
            <w:pPr>
              <w:pStyle w:val="a7"/>
              <w:wordWrap w:val="0"/>
              <w:rPr>
                <w:rFonts w:ascii="宋体" w:eastAsia="宋体" w:hAnsi="宋体"/>
                <w:szCs w:val="21"/>
              </w:rPr>
            </w:pPr>
          </w:p>
        </w:tc>
        <w:tc>
          <w:tcPr>
            <w:tcW w:w="2130" w:type="dxa"/>
          </w:tcPr>
          <w:p w14:paraId="2CEEF301" w14:textId="77777777" w:rsidR="0017493F" w:rsidRDefault="00000000">
            <w:pPr>
              <w:pStyle w:val="a7"/>
              <w:wordWrap w:val="0"/>
              <w:rPr>
                <w:rFonts w:ascii="宋体" w:eastAsia="宋体" w:hAnsi="宋体"/>
                <w:szCs w:val="21"/>
              </w:rPr>
            </w:pPr>
            <w:r>
              <w:rPr>
                <w:rFonts w:ascii="宋体" w:eastAsia="宋体" w:hAnsi="宋体" w:hint="eastAsia"/>
                <w:szCs w:val="21"/>
              </w:rPr>
              <w:t>72℃ 5min</w:t>
            </w:r>
          </w:p>
        </w:tc>
      </w:tr>
    </w:tbl>
    <w:p w14:paraId="5708B325" w14:textId="77777777" w:rsidR="0017493F" w:rsidRDefault="00000000">
      <w:pPr>
        <w:pStyle w:val="a7"/>
        <w:wordWrap w:val="0"/>
        <w:ind w:firstLineChars="0" w:firstLine="0"/>
        <w:jc w:val="center"/>
        <w:rPr>
          <w:rFonts w:ascii="宋体" w:eastAsia="宋体" w:hAnsi="宋体" w:cs="宋体"/>
          <w:b/>
          <w:bCs/>
          <w:szCs w:val="21"/>
        </w:rPr>
      </w:pPr>
      <w:r>
        <w:rPr>
          <w:rFonts w:ascii="宋体" w:eastAsia="宋体" w:hAnsi="宋体" w:cs="宋体" w:hint="eastAsia"/>
          <w:b/>
          <w:bCs/>
          <w:szCs w:val="21"/>
        </w:rPr>
        <w:t>表1 PCR程序设定</w:t>
      </w:r>
    </w:p>
    <w:p w14:paraId="03CD738D" w14:textId="77777777" w:rsidR="0017493F" w:rsidRDefault="0017493F">
      <w:pPr>
        <w:pStyle w:val="a7"/>
        <w:wordWrap w:val="0"/>
        <w:ind w:firstLineChars="0" w:firstLine="0"/>
        <w:jc w:val="center"/>
        <w:rPr>
          <w:rFonts w:ascii="宋体" w:eastAsia="宋体" w:hAnsi="宋体" w:cs="宋体"/>
          <w:b/>
          <w:bCs/>
          <w:szCs w:val="21"/>
        </w:rPr>
      </w:pPr>
    </w:p>
    <w:p w14:paraId="7BD6AB48" w14:textId="77777777" w:rsidR="0017493F" w:rsidRDefault="00000000">
      <w:pPr>
        <w:pStyle w:val="a7"/>
        <w:wordWrap w:val="0"/>
        <w:ind w:leftChars="200" w:left="420" w:firstLineChars="0" w:firstLine="0"/>
        <w:rPr>
          <w:rFonts w:ascii="宋体" w:eastAsia="宋体" w:hAnsi="宋体"/>
          <w:szCs w:val="21"/>
        </w:rPr>
      </w:pPr>
      <w:r>
        <w:rPr>
          <w:rFonts w:ascii="宋体" w:eastAsia="宋体" w:hAnsi="宋体" w:hint="eastAsia"/>
          <w:szCs w:val="21"/>
        </w:rPr>
        <w:t>实验采用双面条形码</w:t>
      </w:r>
      <w:r>
        <w:rPr>
          <w:rFonts w:ascii="宋体" w:eastAsia="宋体" w:hAnsi="宋体"/>
          <w:szCs w:val="21"/>
        </w:rPr>
        <w:t>PCR引物设计</w:t>
      </w:r>
      <w:r>
        <w:rPr>
          <w:rFonts w:ascii="宋体" w:eastAsia="宋体" w:hAnsi="宋体" w:hint="eastAsia"/>
          <w:szCs w:val="21"/>
        </w:rPr>
        <w:t>，用</w:t>
      </w:r>
      <w:r>
        <w:rPr>
          <w:rFonts w:ascii="宋体" w:eastAsia="宋体" w:hAnsi="宋体"/>
          <w:szCs w:val="21"/>
        </w:rPr>
        <w:t>799F和1193R引物测定了培养菌V5-V7基因区的16SrRNA基因序列，并将其与根样本相</w:t>
      </w:r>
      <w:r>
        <w:rPr>
          <w:rFonts w:ascii="宋体" w:eastAsia="宋体" w:hAnsi="宋体" w:hint="eastAsia"/>
          <w:szCs w:val="21"/>
        </w:rPr>
        <w:t>同可变区的</w:t>
      </w:r>
      <w:r>
        <w:rPr>
          <w:rFonts w:ascii="宋体" w:eastAsia="宋体" w:hAnsi="宋体"/>
          <w:szCs w:val="21"/>
        </w:rPr>
        <w:t>16SrRNA基因扩增子测序产生的16SrRNA基因序列进行了交叉对照。799F引物</w:t>
      </w:r>
      <w:proofErr w:type="gramStart"/>
      <w:r>
        <w:rPr>
          <w:rFonts w:ascii="宋体" w:eastAsia="宋体" w:hAnsi="宋体"/>
          <w:szCs w:val="21"/>
        </w:rPr>
        <w:t>不</w:t>
      </w:r>
      <w:proofErr w:type="gramEnd"/>
      <w:r>
        <w:rPr>
          <w:rFonts w:ascii="宋体" w:eastAsia="宋体" w:hAnsi="宋体" w:hint="eastAsia"/>
          <w:szCs w:val="21"/>
        </w:rPr>
        <w:t>扩增植物叶绿体</w:t>
      </w:r>
      <w:r>
        <w:rPr>
          <w:rFonts w:ascii="宋体" w:eastAsia="宋体" w:hAnsi="宋体"/>
          <w:szCs w:val="21"/>
        </w:rPr>
        <w:t>DNA，与细菌16S rRNA基因相比，从植物线粒体DNA中产生更大的PCR产物，</w:t>
      </w:r>
      <w:r>
        <w:rPr>
          <w:rFonts w:ascii="宋体" w:eastAsia="宋体" w:hAnsi="宋体" w:hint="eastAsia"/>
          <w:szCs w:val="21"/>
        </w:rPr>
        <w:t>因此广泛用于排除植物质体的扩增</w:t>
      </w:r>
      <w:r>
        <w:rPr>
          <w:rFonts w:ascii="宋体" w:eastAsia="宋体" w:hAnsi="宋体"/>
          <w:szCs w:val="21"/>
        </w:rPr>
        <w:t>为了对培养</w:t>
      </w:r>
      <w:proofErr w:type="gramStart"/>
      <w:r>
        <w:rPr>
          <w:rFonts w:ascii="宋体" w:eastAsia="宋体" w:hAnsi="宋体"/>
          <w:szCs w:val="21"/>
        </w:rPr>
        <w:t>菌</w:t>
      </w:r>
      <w:proofErr w:type="gramEnd"/>
      <w:r>
        <w:rPr>
          <w:rFonts w:ascii="宋体" w:eastAsia="宋体" w:hAnsi="宋体"/>
          <w:szCs w:val="21"/>
        </w:rPr>
        <w:t>进行高通量鉴定</w:t>
      </w:r>
      <w:r>
        <w:rPr>
          <w:rFonts w:ascii="宋体" w:eastAsia="宋体" w:hAnsi="宋体" w:hint="eastAsia"/>
          <w:szCs w:val="21"/>
        </w:rPr>
        <w:t>。</w:t>
      </w:r>
    </w:p>
    <w:p w14:paraId="7575D8CC" w14:textId="77777777" w:rsidR="0017493F" w:rsidRDefault="00000000">
      <w:pPr>
        <w:wordWrap w:val="0"/>
        <w:ind w:firstLineChars="200" w:firstLine="420"/>
        <w:rPr>
          <w:rFonts w:ascii="宋体" w:eastAsia="宋体" w:hAnsi="宋体"/>
          <w:szCs w:val="21"/>
        </w:rPr>
      </w:pPr>
      <w:r>
        <w:rPr>
          <w:rFonts w:ascii="宋体" w:eastAsia="宋体" w:hAnsi="宋体" w:cs="宋体" w:hint="eastAsia"/>
          <w:szCs w:val="21"/>
          <w:lang w:bidi="ar"/>
        </w:rPr>
        <w:lastRenderedPageBreak/>
        <w:t>通过P</w:t>
      </w:r>
      <w:r>
        <w:rPr>
          <w:rFonts w:ascii="宋体" w:eastAsia="宋体" w:hAnsi="宋体" w:cs="Times New Roman" w:hint="eastAsia"/>
          <w:szCs w:val="21"/>
          <w:lang w:bidi="ar"/>
        </w:rPr>
        <w:t>CR</w:t>
      </w:r>
      <w:r>
        <w:rPr>
          <w:rFonts w:ascii="宋体" w:eastAsia="宋体" w:hAnsi="宋体" w:cs="宋体" w:hint="eastAsia"/>
          <w:szCs w:val="21"/>
          <w:lang w:bidi="ar"/>
        </w:rPr>
        <w:t>后的产物电泳接过与</w:t>
      </w:r>
      <w:proofErr w:type="spellStart"/>
      <w:r>
        <w:rPr>
          <w:rFonts w:ascii="宋体" w:eastAsia="宋体" w:hAnsi="宋体" w:cs="宋体" w:hint="eastAsia"/>
          <w:szCs w:val="21"/>
          <w:lang w:bidi="ar"/>
        </w:rPr>
        <w:t>D</w:t>
      </w:r>
      <w:r>
        <w:rPr>
          <w:rFonts w:ascii="宋体" w:eastAsia="宋体" w:hAnsi="宋体" w:cs="Times New Roman" w:hint="eastAsia"/>
          <w:szCs w:val="21"/>
          <w:lang w:bidi="ar"/>
        </w:rPr>
        <w:t>NAM</w:t>
      </w:r>
      <w:r>
        <w:rPr>
          <w:rFonts w:ascii="宋体" w:eastAsia="宋体" w:hAnsi="宋体" w:cs="宋体" w:hint="eastAsia"/>
          <w:szCs w:val="21"/>
          <w:lang w:bidi="ar"/>
        </w:rPr>
        <w:t>arker</w:t>
      </w:r>
      <w:proofErr w:type="spellEnd"/>
      <w:r>
        <w:rPr>
          <w:rFonts w:ascii="宋体" w:eastAsia="宋体" w:hAnsi="宋体" w:cs="宋体" w:hint="eastAsia"/>
          <w:szCs w:val="21"/>
          <w:lang w:bidi="ar"/>
        </w:rPr>
        <w:t>进行对比来检验P</w:t>
      </w:r>
      <w:r>
        <w:rPr>
          <w:rFonts w:ascii="宋体" w:eastAsia="宋体" w:hAnsi="宋体" w:cs="Times New Roman" w:hint="eastAsia"/>
          <w:szCs w:val="21"/>
          <w:lang w:bidi="ar"/>
        </w:rPr>
        <w:t>CR</w:t>
      </w:r>
      <w:r>
        <w:rPr>
          <w:rFonts w:ascii="宋体" w:eastAsia="宋体" w:hAnsi="宋体" w:cs="宋体" w:hint="eastAsia"/>
          <w:szCs w:val="21"/>
          <w:lang w:bidi="ar"/>
        </w:rPr>
        <w:t>产物是否合格。</w:t>
      </w:r>
    </w:p>
    <w:p w14:paraId="450AFCD3"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hint="eastAsia"/>
          <w:sz w:val="24"/>
          <w:szCs w:val="24"/>
        </w:rPr>
        <w:t>产物的回收与浓度测定</w:t>
      </w:r>
    </w:p>
    <w:p w14:paraId="51920816" w14:textId="77777777" w:rsidR="0017493F" w:rsidRDefault="00000000">
      <w:pPr>
        <w:pStyle w:val="a7"/>
        <w:numPr>
          <w:ilvl w:val="2"/>
          <w:numId w:val="1"/>
        </w:numPr>
        <w:wordWrap w:val="0"/>
        <w:ind w:leftChars="200" w:left="1140" w:firstLineChars="0"/>
        <w:rPr>
          <w:rFonts w:ascii="宋体" w:eastAsia="宋体" w:hAnsi="宋体"/>
          <w:sz w:val="24"/>
          <w:szCs w:val="24"/>
        </w:rPr>
      </w:pPr>
      <w:r>
        <w:rPr>
          <w:rFonts w:ascii="宋体" w:eastAsia="宋体" w:hAnsi="宋体" w:hint="eastAsia"/>
          <w:sz w:val="24"/>
          <w:szCs w:val="24"/>
        </w:rPr>
        <w:t>产物的回收</w:t>
      </w:r>
    </w:p>
    <w:p w14:paraId="6A4D213C"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szCs w:val="21"/>
        </w:rPr>
        <w:t>短暂离心 PCR 产物</w:t>
      </w:r>
    </w:p>
    <w:p w14:paraId="2C00F48F" w14:textId="77777777" w:rsidR="0017493F" w:rsidRDefault="00000000">
      <w:pPr>
        <w:pStyle w:val="a7"/>
        <w:numPr>
          <w:ilvl w:val="0"/>
          <w:numId w:val="2"/>
        </w:numPr>
        <w:wordWrap w:val="0"/>
        <w:ind w:firstLineChars="0"/>
        <w:rPr>
          <w:rFonts w:ascii="宋体" w:eastAsia="宋体" w:hAnsi="宋体"/>
          <w:szCs w:val="21"/>
        </w:rPr>
      </w:pPr>
      <w:proofErr w:type="gramStart"/>
      <w:r>
        <w:rPr>
          <w:rFonts w:ascii="宋体" w:eastAsia="宋体" w:hAnsi="宋体"/>
          <w:szCs w:val="21"/>
        </w:rPr>
        <w:t>移液枪测</w:t>
      </w:r>
      <w:proofErr w:type="gramEnd"/>
      <w:r>
        <w:rPr>
          <w:rFonts w:ascii="宋体" w:eastAsia="宋体" w:hAnsi="宋体"/>
          <w:szCs w:val="21"/>
        </w:rPr>
        <w:t>体积，转移至灭菌了的2ml离心管</w:t>
      </w:r>
    </w:p>
    <w:p w14:paraId="3BB2CBCB"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szCs w:val="21"/>
        </w:rPr>
        <w:t>加入 Buffer DP ，混匀15S</w:t>
      </w:r>
    </w:p>
    <w:p w14:paraId="55410D47"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szCs w:val="21"/>
        </w:rPr>
        <w:t>&gt;l00 bp </w:t>
      </w:r>
      <w:r>
        <w:rPr>
          <w:rFonts w:ascii="宋体" w:eastAsia="宋体" w:hAnsi="宋体" w:hint="eastAsia"/>
          <w:szCs w:val="21"/>
        </w:rPr>
        <w:t>加入</w:t>
      </w:r>
      <w:r>
        <w:rPr>
          <w:rFonts w:ascii="宋体" w:eastAsia="宋体" w:hAnsi="宋体"/>
          <w:szCs w:val="21"/>
        </w:rPr>
        <w:t>2-3倍 buffer DP </w:t>
      </w:r>
    </w:p>
    <w:p w14:paraId="3BA7312A"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szCs w:val="21"/>
        </w:rPr>
        <w:t>&lt;100 bp </w:t>
      </w:r>
      <w:r>
        <w:rPr>
          <w:rFonts w:ascii="宋体" w:eastAsia="宋体" w:hAnsi="宋体" w:hint="eastAsia"/>
          <w:szCs w:val="21"/>
        </w:rPr>
        <w:t>加入</w:t>
      </w:r>
      <w:r>
        <w:rPr>
          <w:rFonts w:ascii="宋体" w:eastAsia="宋体" w:hAnsi="宋体"/>
          <w:szCs w:val="21"/>
        </w:rPr>
        <w:t>2-3倍 buffer DP和</w:t>
      </w:r>
      <w:r>
        <w:rPr>
          <w:rFonts w:ascii="宋体" w:eastAsia="宋体" w:hAnsi="宋体" w:hint="eastAsia"/>
          <w:szCs w:val="21"/>
        </w:rPr>
        <w:t>1</w:t>
      </w:r>
      <w:r>
        <w:rPr>
          <w:rFonts w:ascii="宋体" w:eastAsia="宋体" w:hAnsi="宋体"/>
          <w:szCs w:val="21"/>
        </w:rPr>
        <w:t>倍异丙醇</w:t>
      </w:r>
    </w:p>
    <w:p w14:paraId="1815DFF8"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szCs w:val="21"/>
        </w:rPr>
        <w:t>离心收集管壁液滴</w:t>
      </w:r>
    </w:p>
    <w:p w14:paraId="1A3DDA0E" w14:textId="77777777" w:rsidR="0017493F" w:rsidRDefault="00000000">
      <w:pPr>
        <w:pStyle w:val="a7"/>
        <w:numPr>
          <w:ilvl w:val="0"/>
          <w:numId w:val="2"/>
        </w:numPr>
        <w:wordWrap w:val="0"/>
        <w:ind w:firstLineChars="0"/>
        <w:rPr>
          <w:rFonts w:ascii="宋体" w:eastAsia="宋体" w:hAnsi="宋体"/>
          <w:szCs w:val="21"/>
        </w:rPr>
      </w:pPr>
      <w:proofErr w:type="spellStart"/>
      <w:r>
        <w:rPr>
          <w:rFonts w:ascii="宋体" w:eastAsia="宋体" w:hAnsi="宋体"/>
          <w:szCs w:val="21"/>
        </w:rPr>
        <w:t>HiPure</w:t>
      </w:r>
      <w:proofErr w:type="spellEnd"/>
      <w:r>
        <w:rPr>
          <w:rFonts w:ascii="宋体" w:eastAsia="宋体" w:hAnsi="宋体"/>
          <w:szCs w:val="21"/>
        </w:rPr>
        <w:t>柱子套在收集管中，混合</w:t>
      </w:r>
      <w:proofErr w:type="gramStart"/>
      <w:r>
        <w:rPr>
          <w:rFonts w:ascii="宋体" w:eastAsia="宋体" w:hAnsi="宋体"/>
          <w:szCs w:val="21"/>
        </w:rPr>
        <w:t>液转移</w:t>
      </w:r>
      <w:proofErr w:type="gramEnd"/>
      <w:r>
        <w:rPr>
          <w:rFonts w:ascii="宋体" w:eastAsia="宋体" w:hAnsi="宋体"/>
          <w:szCs w:val="21"/>
        </w:rPr>
        <w:t>至柱子，10000xg离心15-60s,</w:t>
      </w:r>
    </w:p>
    <w:p w14:paraId="51E2FDF6"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szCs w:val="21"/>
        </w:rPr>
        <w:t>若混合液＞700ul，倒掉滤液，重复</w:t>
      </w:r>
      <w:r>
        <w:rPr>
          <w:rFonts w:ascii="宋体" w:eastAsia="宋体" w:hAnsi="宋体" w:hint="eastAsia"/>
          <w:szCs w:val="21"/>
        </w:rPr>
        <w:t>步骤5</w:t>
      </w:r>
    </w:p>
    <w:p w14:paraId="0C35AD06"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hint="eastAsia"/>
          <w:szCs w:val="21"/>
        </w:rPr>
        <w:t>（</w:t>
      </w:r>
      <w:r>
        <w:rPr>
          <w:rFonts w:ascii="宋体" w:eastAsia="宋体" w:hAnsi="宋体"/>
          <w:szCs w:val="21"/>
        </w:rPr>
        <w:t>柱子吸附量有限</w:t>
      </w:r>
      <w:r>
        <w:rPr>
          <w:rFonts w:ascii="宋体" w:eastAsia="宋体" w:hAnsi="宋体" w:hint="eastAsia"/>
          <w:szCs w:val="21"/>
        </w:rPr>
        <w:t>）</w:t>
      </w:r>
      <w:r>
        <w:rPr>
          <w:rFonts w:ascii="宋体" w:eastAsia="宋体" w:hAnsi="宋体"/>
          <w:szCs w:val="21"/>
        </w:rPr>
        <w:t>5-6次重复以后则需进行</w:t>
      </w:r>
      <w:r>
        <w:rPr>
          <w:rFonts w:ascii="宋体" w:eastAsia="宋体" w:hAnsi="宋体" w:hint="eastAsia"/>
          <w:szCs w:val="21"/>
        </w:rPr>
        <w:t>步骤6</w:t>
      </w:r>
    </w:p>
    <w:p w14:paraId="023B6CD1"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szCs w:val="21"/>
        </w:rPr>
        <w:t>倒掉滤液，柱子套到回收管中，加入500ul Buffer DW2,10000xg</w:t>
      </w:r>
      <w:r>
        <w:rPr>
          <w:rFonts w:ascii="宋体" w:eastAsia="宋体" w:hAnsi="宋体" w:hint="eastAsia"/>
          <w:szCs w:val="21"/>
        </w:rPr>
        <w:t>，</w:t>
      </w:r>
      <w:r>
        <w:rPr>
          <w:rFonts w:ascii="宋体" w:eastAsia="宋体" w:hAnsi="宋体"/>
          <w:szCs w:val="21"/>
        </w:rPr>
        <w:t>离心15-60s</w:t>
      </w:r>
    </w:p>
    <w:p w14:paraId="3CCA32CB"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szCs w:val="21"/>
        </w:rPr>
        <w:t>倒掉滤液，套在回收等中，10000g离心2min</w:t>
      </w:r>
    </w:p>
    <w:p w14:paraId="340B5750"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szCs w:val="21"/>
        </w:rPr>
        <w:t>柱子套在2mL的离心管中，加入7-30uL Elution Buff至柱子的膜中央，静置1</w:t>
      </w:r>
      <w:r>
        <w:rPr>
          <w:rFonts w:ascii="宋体" w:eastAsia="宋体" w:hAnsi="宋体" w:hint="eastAsia"/>
          <w:szCs w:val="21"/>
        </w:rPr>
        <w:t>min</w:t>
      </w:r>
      <w:r>
        <w:rPr>
          <w:rFonts w:ascii="宋体" w:eastAsia="宋体" w:hAnsi="宋体"/>
          <w:szCs w:val="21"/>
        </w:rPr>
        <w:t>,</w:t>
      </w:r>
    </w:p>
    <w:p w14:paraId="32216012"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szCs w:val="21"/>
        </w:rPr>
        <w:t>10000xg离心1min ［若要产率高可重复</w:t>
      </w:r>
      <w:r>
        <w:rPr>
          <w:rFonts w:ascii="宋体" w:eastAsia="宋体" w:hAnsi="宋体" w:hint="eastAsia"/>
          <w:szCs w:val="21"/>
        </w:rPr>
        <w:t>步骤</w:t>
      </w:r>
      <w:r>
        <w:rPr>
          <w:rFonts w:ascii="宋体" w:eastAsia="宋体" w:hAnsi="宋体"/>
          <w:szCs w:val="21"/>
        </w:rPr>
        <w:t>7]</w:t>
      </w:r>
    </w:p>
    <w:p w14:paraId="456F5B5F" w14:textId="77777777" w:rsidR="0017493F" w:rsidRDefault="00000000">
      <w:pPr>
        <w:pStyle w:val="a7"/>
        <w:numPr>
          <w:ilvl w:val="0"/>
          <w:numId w:val="2"/>
        </w:numPr>
        <w:wordWrap w:val="0"/>
        <w:ind w:firstLineChars="0"/>
        <w:rPr>
          <w:rFonts w:ascii="宋体" w:eastAsia="宋体" w:hAnsi="宋体"/>
          <w:szCs w:val="21"/>
        </w:rPr>
      </w:pPr>
      <w:r>
        <w:rPr>
          <w:rFonts w:ascii="宋体" w:eastAsia="宋体" w:hAnsi="宋体"/>
          <w:szCs w:val="21"/>
        </w:rPr>
        <w:t>得到产物，</w:t>
      </w:r>
      <w:r>
        <w:rPr>
          <w:rFonts w:ascii="宋体" w:eastAsia="宋体" w:hAnsi="宋体" w:hint="eastAsia"/>
          <w:szCs w:val="21"/>
        </w:rPr>
        <w:t>-</w:t>
      </w:r>
      <w:r>
        <w:rPr>
          <w:rFonts w:ascii="宋体" w:eastAsia="宋体" w:hAnsi="宋体"/>
          <w:szCs w:val="21"/>
        </w:rPr>
        <w:t>20℃储存</w:t>
      </w:r>
    </w:p>
    <w:p w14:paraId="5C111444" w14:textId="77777777" w:rsidR="0017493F" w:rsidRDefault="00000000">
      <w:pPr>
        <w:pStyle w:val="a7"/>
        <w:numPr>
          <w:ilvl w:val="2"/>
          <w:numId w:val="1"/>
        </w:numPr>
        <w:wordWrap w:val="0"/>
        <w:ind w:leftChars="200" w:left="1140" w:firstLineChars="0"/>
        <w:rPr>
          <w:rFonts w:ascii="宋体" w:eastAsia="宋体" w:hAnsi="宋体"/>
          <w:sz w:val="24"/>
          <w:szCs w:val="24"/>
        </w:rPr>
      </w:pPr>
      <w:r>
        <w:rPr>
          <w:rFonts w:ascii="宋体" w:eastAsia="宋体" w:hAnsi="宋体" w:hint="eastAsia"/>
          <w:sz w:val="24"/>
          <w:szCs w:val="24"/>
        </w:rPr>
        <w:t>浓度测定</w:t>
      </w:r>
    </w:p>
    <w:p w14:paraId="16435CDB" w14:textId="77777777" w:rsidR="0017493F" w:rsidRDefault="00000000">
      <w:pPr>
        <w:wordWrap w:val="0"/>
        <w:ind w:left="420"/>
        <w:rPr>
          <w:rFonts w:ascii="宋体" w:eastAsia="宋体" w:hAnsi="宋体"/>
          <w:sz w:val="24"/>
          <w:szCs w:val="24"/>
        </w:rPr>
      </w:pPr>
      <w:r>
        <w:rPr>
          <w:rFonts w:ascii="宋体" w:eastAsia="宋体" w:hAnsi="宋体" w:hint="eastAsia"/>
          <w:sz w:val="24"/>
          <w:szCs w:val="24"/>
        </w:rPr>
        <w:t>使用分光光度计来测定得到产物的浓度，测定浓度的目的是便于后续按浓度比例混合得到的产物（如</w:t>
      </w:r>
      <w:r>
        <w:rPr>
          <w:rFonts w:ascii="宋体" w:eastAsia="宋体" w:hAnsi="宋体"/>
          <w:sz w:val="24"/>
          <w:szCs w:val="24"/>
        </w:rPr>
        <w:t>400ng/</w:t>
      </w:r>
      <w:proofErr w:type="spellStart"/>
      <w:r>
        <w:rPr>
          <w:rFonts w:ascii="宋体" w:eastAsia="宋体" w:hAnsi="宋体"/>
          <w:sz w:val="24"/>
          <w:szCs w:val="24"/>
        </w:rPr>
        <w:t>μl</w:t>
      </w:r>
      <w:proofErr w:type="spellEnd"/>
      <w:r>
        <w:rPr>
          <w:rFonts w:ascii="宋体" w:eastAsia="宋体" w:hAnsi="宋体"/>
          <w:sz w:val="24"/>
          <w:szCs w:val="24"/>
        </w:rPr>
        <w:t>加入5ul，则100ng/</w:t>
      </w:r>
      <w:proofErr w:type="spellStart"/>
      <w:r>
        <w:rPr>
          <w:rFonts w:ascii="宋体" w:eastAsia="宋体" w:hAnsi="宋体"/>
          <w:sz w:val="24"/>
          <w:szCs w:val="24"/>
        </w:rPr>
        <w:t>μl</w:t>
      </w:r>
      <w:proofErr w:type="spellEnd"/>
      <w:r>
        <w:rPr>
          <w:rFonts w:ascii="宋体" w:eastAsia="宋体" w:hAnsi="宋体"/>
          <w:sz w:val="24"/>
          <w:szCs w:val="24"/>
        </w:rPr>
        <w:t>加入20μl</w:t>
      </w:r>
      <w:r>
        <w:rPr>
          <w:rFonts w:ascii="宋体" w:eastAsia="宋体" w:hAnsi="宋体" w:hint="eastAsia"/>
          <w:sz w:val="24"/>
          <w:szCs w:val="24"/>
        </w:rPr>
        <w:t>）</w:t>
      </w:r>
    </w:p>
    <w:p w14:paraId="314E0378"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hint="eastAsia"/>
          <w:sz w:val="24"/>
          <w:szCs w:val="24"/>
        </w:rPr>
        <w:t>测序</w:t>
      </w:r>
    </w:p>
    <w:p w14:paraId="18E7D821" w14:textId="77777777" w:rsidR="0017493F" w:rsidRDefault="00000000">
      <w:pPr>
        <w:wordWrap w:val="0"/>
        <w:ind w:left="420"/>
        <w:rPr>
          <w:rFonts w:ascii="宋体" w:eastAsia="宋体" w:hAnsi="宋体"/>
          <w:szCs w:val="21"/>
        </w:rPr>
      </w:pPr>
      <w:r>
        <w:rPr>
          <w:rFonts w:ascii="宋体" w:eastAsia="宋体" w:hAnsi="宋体" w:hint="eastAsia"/>
          <w:szCs w:val="21"/>
        </w:rPr>
        <w:t>本次实验采用的三代测序原理：DNA聚合酶和模板结合,4色荧光标记 4 种碱基（即是dNTP）,在碱基配对阶段,不同碱基的加入,会发出不同光,根据光的波长与峰值可判断进入的碱基类型。三代测序其实就是对二代测序的一个升级，简单来说就是它同样一次能测好多序列，但是测序的长度达到了10kb左右，并且不需要PCR富集序列，直接测序，这就解决了信息的丢失，以及碱基错配的问题。</w:t>
      </w:r>
    </w:p>
    <w:p w14:paraId="115B330C"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hint="eastAsia"/>
          <w:sz w:val="24"/>
          <w:szCs w:val="24"/>
        </w:rPr>
        <w:t>高通量培养与鉴定</w:t>
      </w:r>
    </w:p>
    <w:p w14:paraId="72C20AA7" w14:textId="77777777" w:rsidR="0017493F" w:rsidRDefault="00000000">
      <w:pPr>
        <w:pStyle w:val="a7"/>
        <w:numPr>
          <w:ilvl w:val="2"/>
          <w:numId w:val="1"/>
        </w:numPr>
        <w:wordWrap w:val="0"/>
        <w:ind w:leftChars="200" w:left="1140" w:firstLineChars="0"/>
        <w:rPr>
          <w:rFonts w:ascii="宋体" w:eastAsia="宋体" w:hAnsi="宋体"/>
          <w:sz w:val="24"/>
          <w:szCs w:val="24"/>
        </w:rPr>
      </w:pPr>
      <w:r>
        <w:rPr>
          <w:rFonts w:ascii="宋体" w:eastAsia="宋体" w:hAnsi="宋体" w:hint="eastAsia"/>
          <w:sz w:val="24"/>
          <w:szCs w:val="24"/>
        </w:rPr>
        <w:t>使用高通量培养与鉴定的原因</w:t>
      </w:r>
    </w:p>
    <w:p w14:paraId="191FAAD2" w14:textId="77777777" w:rsidR="0017493F" w:rsidRDefault="00000000">
      <w:pPr>
        <w:pStyle w:val="a7"/>
        <w:wordWrap w:val="0"/>
        <w:ind w:leftChars="200" w:left="420" w:firstLineChars="0" w:firstLine="0"/>
        <w:rPr>
          <w:rFonts w:ascii="宋体" w:eastAsia="宋体" w:hAnsi="宋体"/>
          <w:szCs w:val="21"/>
        </w:rPr>
      </w:pPr>
      <w:r>
        <w:rPr>
          <w:rFonts w:ascii="宋体" w:eastAsia="宋体" w:hAnsi="宋体"/>
          <w:szCs w:val="21"/>
        </w:rPr>
        <w:t>在用菌落采摘和桑格测序等传统方法分离和鉴定</w:t>
      </w:r>
      <w:proofErr w:type="gramStart"/>
      <w:r>
        <w:rPr>
          <w:rFonts w:ascii="宋体" w:eastAsia="宋体" w:hAnsi="宋体"/>
          <w:szCs w:val="21"/>
        </w:rPr>
        <w:t>根相关</w:t>
      </w:r>
      <w:proofErr w:type="gramEnd"/>
      <w:r>
        <w:rPr>
          <w:rFonts w:ascii="宋体" w:eastAsia="宋体" w:hAnsi="宋体"/>
          <w:szCs w:val="21"/>
        </w:rPr>
        <w:t>细菌时，</w:t>
      </w:r>
      <w:r>
        <w:rPr>
          <w:rFonts w:ascii="宋体" w:eastAsia="宋体" w:hAnsi="宋体" w:hint="eastAsia"/>
          <w:szCs w:val="21"/>
        </w:rPr>
        <w:t>主要</w:t>
      </w:r>
      <w:r>
        <w:rPr>
          <w:rFonts w:ascii="宋体" w:eastAsia="宋体" w:hAnsi="宋体"/>
          <w:szCs w:val="21"/>
        </w:rPr>
        <w:t>面临着</w:t>
      </w:r>
      <w:r>
        <w:rPr>
          <w:rFonts w:ascii="宋体" w:eastAsia="宋体" w:hAnsi="宋体" w:hint="eastAsia"/>
          <w:szCs w:val="21"/>
        </w:rPr>
        <w:t>三个</w:t>
      </w:r>
      <w:r>
        <w:rPr>
          <w:rFonts w:ascii="宋体" w:eastAsia="宋体" w:hAnsi="宋体"/>
          <w:szCs w:val="21"/>
        </w:rPr>
        <w:t>困难</w:t>
      </w:r>
      <w:r>
        <w:rPr>
          <w:rFonts w:ascii="宋体" w:eastAsia="宋体" w:hAnsi="宋体" w:hint="eastAsia"/>
          <w:szCs w:val="21"/>
        </w:rPr>
        <w:t>：</w:t>
      </w:r>
      <w:r>
        <w:rPr>
          <w:rFonts w:ascii="宋体" w:eastAsia="宋体" w:hAnsi="宋体"/>
          <w:szCs w:val="21"/>
        </w:rPr>
        <w:t>(</w:t>
      </w:r>
      <w:proofErr w:type="spellStart"/>
      <w:r>
        <w:rPr>
          <w:rFonts w:ascii="宋体" w:eastAsia="宋体" w:hAnsi="宋体"/>
          <w:szCs w:val="21"/>
        </w:rPr>
        <w:t>i</w:t>
      </w:r>
      <w:proofErr w:type="spellEnd"/>
      <w:r>
        <w:rPr>
          <w:rFonts w:ascii="宋体" w:eastAsia="宋体" w:hAnsi="宋体"/>
          <w:szCs w:val="21"/>
        </w:rPr>
        <w:t>)</w:t>
      </w:r>
      <w:r>
        <w:rPr>
          <w:rFonts w:ascii="宋体" w:eastAsia="宋体" w:hAnsi="宋体" w:hint="eastAsia"/>
          <w:szCs w:val="21"/>
        </w:rPr>
        <w:t xml:space="preserve"> </w:t>
      </w:r>
      <w:r>
        <w:rPr>
          <w:rFonts w:ascii="宋体" w:eastAsia="宋体" w:hAnsi="宋体"/>
          <w:szCs w:val="21"/>
        </w:rPr>
        <w:t xml:space="preserve">使用合理的时间和成本获得不同生长速度的细菌。 例如，快速生长的细菌可能会抑制生长缓慢者的生长，通常导致生长迅速者优先被隔离。 </w:t>
      </w:r>
    </w:p>
    <w:p w14:paraId="6EE90165" w14:textId="77777777" w:rsidR="0017493F" w:rsidRDefault="00000000">
      <w:pPr>
        <w:pStyle w:val="a7"/>
        <w:wordWrap w:val="0"/>
        <w:ind w:leftChars="200" w:left="420" w:firstLineChars="0" w:firstLine="0"/>
        <w:rPr>
          <w:rFonts w:ascii="宋体" w:eastAsia="宋体" w:hAnsi="宋体"/>
          <w:szCs w:val="21"/>
        </w:rPr>
      </w:pPr>
      <w:r>
        <w:rPr>
          <w:rFonts w:ascii="宋体" w:eastAsia="宋体" w:hAnsi="宋体"/>
          <w:szCs w:val="21"/>
        </w:rPr>
        <w:t>(ii)</w:t>
      </w:r>
      <w:r>
        <w:rPr>
          <w:rFonts w:ascii="宋体" w:eastAsia="宋体" w:hAnsi="宋体" w:hint="eastAsia"/>
          <w:szCs w:val="21"/>
        </w:rPr>
        <w:t xml:space="preserve"> </w:t>
      </w:r>
      <w:r>
        <w:rPr>
          <w:rFonts w:ascii="宋体" w:eastAsia="宋体" w:hAnsi="宋体"/>
          <w:szCs w:val="21"/>
        </w:rPr>
        <w:t>高通量鉴定纯细菌或与其他细菌相关的培养细菌。 Sanger测序需要克隆培养的纯DNA模板，从密切相关的细菌群中获得序列信息效率低。</w:t>
      </w:r>
    </w:p>
    <w:p w14:paraId="7BE767FD" w14:textId="77777777" w:rsidR="0017493F" w:rsidRDefault="00000000">
      <w:pPr>
        <w:pStyle w:val="a7"/>
        <w:wordWrap w:val="0"/>
        <w:ind w:leftChars="200" w:left="420" w:firstLineChars="0" w:firstLine="0"/>
        <w:rPr>
          <w:rFonts w:ascii="宋体" w:eastAsia="宋体" w:hAnsi="宋体"/>
          <w:szCs w:val="21"/>
        </w:rPr>
      </w:pPr>
      <w:r>
        <w:rPr>
          <w:rFonts w:ascii="宋体" w:eastAsia="宋体" w:hAnsi="宋体"/>
          <w:szCs w:val="21"/>
        </w:rPr>
        <w:t>(iii)</w:t>
      </w:r>
      <w:r>
        <w:rPr>
          <w:rFonts w:ascii="宋体" w:eastAsia="宋体" w:hAnsi="宋体" w:hint="eastAsia"/>
          <w:szCs w:val="21"/>
        </w:rPr>
        <w:t xml:space="preserve"> </w:t>
      </w:r>
      <w:r>
        <w:rPr>
          <w:rFonts w:ascii="宋体" w:eastAsia="宋体" w:hAnsi="宋体"/>
          <w:szCs w:val="21"/>
        </w:rPr>
        <w:t>高效处理和评估细菌鉴定数据</w:t>
      </w:r>
      <w:r>
        <w:rPr>
          <w:rFonts w:ascii="宋体" w:eastAsia="宋体" w:hAnsi="宋体" w:hint="eastAsia"/>
          <w:szCs w:val="21"/>
        </w:rPr>
        <w:t>。</w:t>
      </w:r>
    </w:p>
    <w:p w14:paraId="778D4F1D" w14:textId="77777777" w:rsidR="0017493F" w:rsidRDefault="00000000">
      <w:pPr>
        <w:pStyle w:val="a7"/>
        <w:numPr>
          <w:ilvl w:val="2"/>
          <w:numId w:val="1"/>
        </w:numPr>
        <w:wordWrap w:val="0"/>
        <w:ind w:leftChars="200" w:left="1140" w:firstLineChars="0"/>
        <w:rPr>
          <w:rFonts w:ascii="宋体" w:eastAsia="宋体" w:hAnsi="宋体"/>
          <w:sz w:val="24"/>
          <w:szCs w:val="24"/>
        </w:rPr>
      </w:pPr>
      <w:r>
        <w:rPr>
          <w:rFonts w:ascii="宋体" w:eastAsia="宋体" w:hAnsi="宋体" w:hint="eastAsia"/>
          <w:sz w:val="24"/>
          <w:szCs w:val="24"/>
        </w:rPr>
        <w:t>意义与优点</w:t>
      </w:r>
    </w:p>
    <w:p w14:paraId="032115A2" w14:textId="77777777" w:rsidR="0017493F" w:rsidRDefault="00000000">
      <w:pPr>
        <w:pStyle w:val="a7"/>
        <w:wordWrap w:val="0"/>
        <w:ind w:leftChars="-50" w:left="-105" w:firstLineChars="300" w:firstLine="630"/>
        <w:rPr>
          <w:rFonts w:ascii="宋体" w:eastAsia="宋体" w:hAnsi="宋体"/>
          <w:szCs w:val="21"/>
        </w:rPr>
      </w:pPr>
      <w:r>
        <w:rPr>
          <w:rFonts w:ascii="宋体" w:eastAsia="宋体" w:hAnsi="宋体" w:hint="eastAsia"/>
          <w:szCs w:val="21"/>
        </w:rPr>
        <w:t>对比以前研究</w:t>
      </w:r>
      <w:r>
        <w:rPr>
          <w:rFonts w:ascii="宋体" w:eastAsia="宋体" w:hAnsi="宋体"/>
          <w:szCs w:val="21"/>
        </w:rPr>
        <w:t>根系微生物群的功能和机制的方法更简单和有效</w:t>
      </w:r>
      <w:r>
        <w:rPr>
          <w:rFonts w:ascii="宋体" w:eastAsia="宋体" w:hAnsi="宋体" w:hint="eastAsia"/>
          <w:szCs w:val="21"/>
        </w:rPr>
        <w:t>：</w:t>
      </w:r>
    </w:p>
    <w:p w14:paraId="27479256" w14:textId="77777777" w:rsidR="0017493F" w:rsidRDefault="00000000">
      <w:pPr>
        <w:pStyle w:val="a7"/>
        <w:numPr>
          <w:ilvl w:val="0"/>
          <w:numId w:val="3"/>
        </w:numPr>
        <w:wordWrap w:val="0"/>
        <w:rPr>
          <w:rFonts w:ascii="宋体" w:eastAsia="宋体" w:hAnsi="宋体"/>
          <w:szCs w:val="21"/>
        </w:rPr>
      </w:pPr>
      <w:r>
        <w:rPr>
          <w:rFonts w:ascii="宋体" w:eastAsia="宋体" w:hAnsi="宋体" w:hint="eastAsia"/>
          <w:szCs w:val="21"/>
        </w:rPr>
        <w:t>可以</w:t>
      </w:r>
      <w:r>
        <w:rPr>
          <w:rFonts w:ascii="宋体" w:eastAsia="宋体" w:hAnsi="宋体"/>
          <w:szCs w:val="21"/>
        </w:rPr>
        <w:t>使用普通的实验室设备进行，不需要使用昂贵的设备，如荧光激活细胞</w:t>
      </w:r>
      <w:r>
        <w:rPr>
          <w:rFonts w:ascii="宋体" w:eastAsia="宋体" w:hAnsi="宋体" w:hint="eastAsia"/>
          <w:szCs w:val="21"/>
        </w:rPr>
        <w:t xml:space="preserve">        </w:t>
      </w:r>
      <w:r>
        <w:rPr>
          <w:rFonts w:ascii="宋体" w:eastAsia="宋体" w:hAnsi="宋体"/>
          <w:szCs w:val="21"/>
        </w:rPr>
        <w:t>分选仪器。</w:t>
      </w:r>
    </w:p>
    <w:p w14:paraId="7FC5C6B5" w14:textId="77777777" w:rsidR="0017493F" w:rsidRDefault="00000000">
      <w:pPr>
        <w:pStyle w:val="a7"/>
        <w:numPr>
          <w:ilvl w:val="0"/>
          <w:numId w:val="3"/>
        </w:numPr>
        <w:wordWrap w:val="0"/>
        <w:rPr>
          <w:rFonts w:ascii="宋体" w:eastAsia="宋体" w:hAnsi="宋体"/>
          <w:szCs w:val="21"/>
        </w:rPr>
      </w:pPr>
      <w:r>
        <w:rPr>
          <w:rFonts w:ascii="宋体" w:eastAsia="宋体" w:hAnsi="宋体"/>
          <w:szCs w:val="21"/>
        </w:rPr>
        <w:t>分离程序可以在一天内完成，而菌落采摘可能需要连续几周的菌落分离，这取</w:t>
      </w:r>
      <w:r>
        <w:rPr>
          <w:rFonts w:ascii="宋体" w:eastAsia="宋体" w:hAnsi="宋体" w:hint="eastAsia"/>
          <w:szCs w:val="21"/>
        </w:rPr>
        <w:t xml:space="preserve">     </w:t>
      </w:r>
      <w:r>
        <w:rPr>
          <w:rFonts w:ascii="宋体" w:eastAsia="宋体" w:hAnsi="宋体"/>
          <w:szCs w:val="21"/>
        </w:rPr>
        <w:t>决于菌落生长速度</w:t>
      </w:r>
      <w:r>
        <w:rPr>
          <w:rFonts w:ascii="宋体" w:eastAsia="宋体" w:hAnsi="宋体" w:hint="eastAsia"/>
          <w:szCs w:val="21"/>
        </w:rPr>
        <w:t>。</w:t>
      </w:r>
    </w:p>
    <w:p w14:paraId="6164F9F3" w14:textId="77777777" w:rsidR="0017493F" w:rsidRDefault="00000000">
      <w:pPr>
        <w:pStyle w:val="a7"/>
        <w:numPr>
          <w:ilvl w:val="0"/>
          <w:numId w:val="3"/>
        </w:numPr>
        <w:wordWrap w:val="0"/>
        <w:rPr>
          <w:rFonts w:ascii="宋体" w:eastAsia="宋体" w:hAnsi="宋体"/>
          <w:szCs w:val="21"/>
        </w:rPr>
      </w:pPr>
      <w:r>
        <w:rPr>
          <w:rFonts w:ascii="宋体" w:eastAsia="宋体" w:hAnsi="宋体"/>
          <w:szCs w:val="21"/>
        </w:rPr>
        <w:lastRenderedPageBreak/>
        <w:t>避免了使用菌落采摘法重复获得快速生长菌的问题</w:t>
      </w:r>
      <w:r>
        <w:rPr>
          <w:rFonts w:ascii="宋体" w:eastAsia="宋体" w:hAnsi="宋体" w:hint="eastAsia"/>
          <w:szCs w:val="21"/>
        </w:rPr>
        <w:t>。用液体培养基对根系微生     物样本进行有限稀释（在96孔细胞培养板中分离细菌）细菌是在不同的孔中分离的，     从而防止快速生长的细菌抑制缓慢生长的细菌生长。</w:t>
      </w:r>
    </w:p>
    <w:p w14:paraId="79D5C434" w14:textId="77777777" w:rsidR="0017493F" w:rsidRDefault="00000000">
      <w:pPr>
        <w:pStyle w:val="a7"/>
        <w:numPr>
          <w:ilvl w:val="0"/>
          <w:numId w:val="3"/>
        </w:numPr>
        <w:wordWrap w:val="0"/>
        <w:rPr>
          <w:rFonts w:ascii="宋体" w:eastAsia="宋体" w:hAnsi="宋体"/>
          <w:szCs w:val="21"/>
        </w:rPr>
      </w:pPr>
      <w:r>
        <w:rPr>
          <w:rFonts w:ascii="宋体" w:eastAsia="宋体" w:hAnsi="宋体" w:hint="eastAsia"/>
          <w:szCs w:val="21"/>
        </w:rPr>
        <w:t xml:space="preserve">双面条形码PCR系统基于Illumina测序技术，比以往采用454焦磷酸测序的鉴     </w:t>
      </w:r>
      <w:proofErr w:type="gramStart"/>
      <w:r>
        <w:rPr>
          <w:rFonts w:ascii="宋体" w:eastAsia="宋体" w:hAnsi="宋体" w:hint="eastAsia"/>
          <w:szCs w:val="21"/>
        </w:rPr>
        <w:t>定过程</w:t>
      </w:r>
      <w:proofErr w:type="gramEnd"/>
      <w:r>
        <w:rPr>
          <w:rFonts w:ascii="宋体" w:eastAsia="宋体" w:hAnsi="宋体" w:hint="eastAsia"/>
          <w:szCs w:val="21"/>
        </w:rPr>
        <w:t>更准确，即通过避免单面条形码设计中获得的嵌合序列的形成来提高测序深度     和准确性。</w:t>
      </w:r>
    </w:p>
    <w:p w14:paraId="18D4F26F" w14:textId="77777777" w:rsidR="0017493F" w:rsidRDefault="00000000">
      <w:pPr>
        <w:pStyle w:val="a7"/>
        <w:wordWrap w:val="0"/>
        <w:ind w:leftChars="200" w:left="420" w:firstLineChars="0" w:firstLine="0"/>
        <w:jc w:val="center"/>
      </w:pPr>
      <w:r>
        <w:rPr>
          <w:noProof/>
        </w:rPr>
        <w:drawing>
          <wp:inline distT="0" distB="0" distL="114300" distR="114300" wp14:anchorId="084B0312" wp14:editId="40C19165">
            <wp:extent cx="4325620" cy="177482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325620" cy="1774825"/>
                    </a:xfrm>
                    <a:prstGeom prst="rect">
                      <a:avLst/>
                    </a:prstGeom>
                    <a:noFill/>
                    <a:ln>
                      <a:noFill/>
                    </a:ln>
                  </pic:spPr>
                </pic:pic>
              </a:graphicData>
            </a:graphic>
          </wp:inline>
        </w:drawing>
      </w:r>
    </w:p>
    <w:p w14:paraId="3C654366" w14:textId="77777777" w:rsidR="0017493F" w:rsidRDefault="00000000">
      <w:pPr>
        <w:pStyle w:val="a7"/>
        <w:wordWrap w:val="0"/>
        <w:ind w:firstLineChars="0" w:firstLine="0"/>
        <w:jc w:val="center"/>
        <w:rPr>
          <w:rFonts w:ascii="宋体" w:eastAsia="宋体" w:hAnsi="宋体" w:cs="宋体"/>
          <w:b/>
          <w:bCs/>
          <w:szCs w:val="21"/>
        </w:rPr>
      </w:pPr>
      <w:r>
        <w:rPr>
          <w:rFonts w:ascii="宋体" w:eastAsia="宋体" w:hAnsi="宋体" w:cs="宋体" w:hint="eastAsia"/>
          <w:b/>
          <w:bCs/>
          <w:szCs w:val="21"/>
        </w:rPr>
        <w:t>图1 高通量细菌培养鉴定系统概述</w:t>
      </w:r>
    </w:p>
    <w:p w14:paraId="13D766F1" w14:textId="77777777" w:rsidR="0017493F" w:rsidRDefault="0017493F">
      <w:pPr>
        <w:pStyle w:val="a7"/>
        <w:wordWrap w:val="0"/>
        <w:ind w:leftChars="200" w:left="420" w:firstLineChars="0" w:firstLine="0"/>
      </w:pPr>
    </w:p>
    <w:p w14:paraId="4994D895"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hint="eastAsia"/>
          <w:sz w:val="24"/>
          <w:szCs w:val="24"/>
        </w:rPr>
        <w:t>16s rRNA分析</w:t>
      </w:r>
    </w:p>
    <w:p w14:paraId="6E45AC56" w14:textId="77777777" w:rsidR="0017493F" w:rsidRDefault="00000000">
      <w:pPr>
        <w:pStyle w:val="a7"/>
        <w:wordWrap w:val="0"/>
        <w:ind w:leftChars="200" w:left="420" w:firstLineChars="0" w:firstLine="0"/>
        <w:rPr>
          <w:rFonts w:ascii="黑体" w:eastAsia="黑体" w:hAnsi="黑体"/>
          <w:sz w:val="24"/>
          <w:szCs w:val="24"/>
        </w:rPr>
      </w:pPr>
      <w:r>
        <w:rPr>
          <w:rFonts w:ascii="宋体" w:eastAsia="宋体" w:hAnsi="宋体"/>
          <w:szCs w:val="21"/>
        </w:rPr>
        <w:t>16S rRNA 是原核核糖体小亚基的组成部分</w:t>
      </w:r>
      <w:r>
        <w:rPr>
          <w:rFonts w:ascii="宋体" w:eastAsia="宋体" w:hAnsi="宋体" w:hint="eastAsia"/>
          <w:szCs w:val="21"/>
        </w:rPr>
        <w:t>。</w:t>
      </w:r>
      <w:r>
        <w:rPr>
          <w:rFonts w:ascii="宋体" w:eastAsia="宋体" w:hAnsi="宋体"/>
          <w:szCs w:val="21"/>
        </w:rPr>
        <w:t>原核核糖体的两个亚基是50S大亚基和30S小亚基。它们形成 70S 核糖体。小亚基由与 21 种蛋白质结合的 16S rRNA 组成。</w:t>
      </w:r>
    </w:p>
    <w:p w14:paraId="01F141C7" w14:textId="77777777" w:rsidR="0017493F" w:rsidRDefault="00000000">
      <w:pPr>
        <w:pStyle w:val="a7"/>
        <w:numPr>
          <w:ilvl w:val="2"/>
          <w:numId w:val="1"/>
        </w:numPr>
        <w:wordWrap w:val="0"/>
        <w:ind w:leftChars="200" w:left="1140" w:firstLineChars="0"/>
        <w:rPr>
          <w:rFonts w:ascii="宋体" w:eastAsia="宋体" w:hAnsi="宋体"/>
          <w:sz w:val="24"/>
          <w:szCs w:val="24"/>
        </w:rPr>
      </w:pPr>
      <w:r>
        <w:rPr>
          <w:rFonts w:ascii="宋体" w:eastAsia="宋体" w:hAnsi="宋体" w:hint="eastAsia"/>
          <w:sz w:val="24"/>
          <w:szCs w:val="24"/>
        </w:rPr>
        <w:t>优点</w:t>
      </w:r>
    </w:p>
    <w:p w14:paraId="1F751D60" w14:textId="77777777" w:rsidR="0017493F" w:rsidRDefault="00000000">
      <w:pPr>
        <w:pStyle w:val="a7"/>
        <w:numPr>
          <w:ilvl w:val="0"/>
          <w:numId w:val="4"/>
        </w:numPr>
        <w:wordWrap w:val="0"/>
        <w:rPr>
          <w:rFonts w:ascii="宋体" w:eastAsia="宋体" w:hAnsi="宋体"/>
          <w:szCs w:val="21"/>
        </w:rPr>
      </w:pPr>
      <w:r>
        <w:rPr>
          <w:rFonts w:ascii="宋体" w:eastAsia="宋体" w:hAnsi="宋体"/>
          <w:szCs w:val="21"/>
        </w:rPr>
        <w:t>16s rRNA基因分布广泛；</w:t>
      </w:r>
    </w:p>
    <w:p w14:paraId="6AF4BA8D" w14:textId="77777777" w:rsidR="0017493F" w:rsidRDefault="00000000">
      <w:pPr>
        <w:pStyle w:val="a7"/>
        <w:numPr>
          <w:ilvl w:val="0"/>
          <w:numId w:val="4"/>
        </w:numPr>
        <w:wordWrap w:val="0"/>
        <w:rPr>
          <w:rFonts w:ascii="宋体" w:eastAsia="宋体" w:hAnsi="宋体"/>
          <w:szCs w:val="21"/>
        </w:rPr>
      </w:pPr>
      <w:r>
        <w:rPr>
          <w:rFonts w:ascii="宋体" w:eastAsia="宋体" w:hAnsi="宋体"/>
          <w:szCs w:val="21"/>
        </w:rPr>
        <w:t>16s rRNA基因序列丰度超过其他基因；</w:t>
      </w:r>
    </w:p>
    <w:p w14:paraId="49A5996D" w14:textId="77777777" w:rsidR="0017493F" w:rsidRDefault="00000000">
      <w:pPr>
        <w:pStyle w:val="a7"/>
        <w:numPr>
          <w:ilvl w:val="0"/>
          <w:numId w:val="4"/>
        </w:numPr>
        <w:wordWrap w:val="0"/>
        <w:rPr>
          <w:rFonts w:ascii="宋体" w:eastAsia="宋体" w:hAnsi="宋体"/>
          <w:szCs w:val="21"/>
        </w:rPr>
      </w:pPr>
      <w:r>
        <w:rPr>
          <w:rFonts w:ascii="宋体" w:eastAsia="宋体" w:hAnsi="宋体"/>
          <w:szCs w:val="21"/>
        </w:rPr>
        <w:t>可用于测定</w:t>
      </w:r>
      <w:proofErr w:type="gramStart"/>
      <w:r>
        <w:rPr>
          <w:rFonts w:ascii="宋体" w:eastAsia="宋体" w:hAnsi="宋体"/>
          <w:szCs w:val="21"/>
        </w:rPr>
        <w:t>不</w:t>
      </w:r>
      <w:proofErr w:type="gramEnd"/>
      <w:r>
        <w:rPr>
          <w:rFonts w:ascii="宋体" w:eastAsia="宋体" w:hAnsi="宋体"/>
          <w:szCs w:val="21"/>
        </w:rPr>
        <w:t>同类群之间的系统发育关系；</w:t>
      </w:r>
    </w:p>
    <w:p w14:paraId="70FBBB25" w14:textId="77777777" w:rsidR="0017493F" w:rsidRDefault="00000000">
      <w:pPr>
        <w:pStyle w:val="a7"/>
        <w:numPr>
          <w:ilvl w:val="0"/>
          <w:numId w:val="4"/>
        </w:numPr>
        <w:wordWrap w:val="0"/>
        <w:rPr>
          <w:rFonts w:ascii="宋体" w:eastAsia="宋体" w:hAnsi="宋体"/>
          <w:szCs w:val="21"/>
        </w:rPr>
      </w:pPr>
      <w:r>
        <w:rPr>
          <w:rFonts w:ascii="宋体" w:eastAsia="宋体" w:hAnsi="宋体"/>
          <w:szCs w:val="21"/>
        </w:rPr>
        <w:t>当扩增和测序成本负担得起时，水平基因转移不是大问题；</w:t>
      </w:r>
    </w:p>
    <w:p w14:paraId="04475E66" w14:textId="77777777" w:rsidR="0017493F" w:rsidRDefault="00000000">
      <w:pPr>
        <w:pStyle w:val="a7"/>
        <w:numPr>
          <w:ilvl w:val="0"/>
          <w:numId w:val="4"/>
        </w:numPr>
        <w:wordWrap w:val="0"/>
        <w:rPr>
          <w:rFonts w:ascii="宋体" w:eastAsia="宋体" w:hAnsi="宋体"/>
          <w:szCs w:val="21"/>
        </w:rPr>
      </w:pPr>
      <w:r>
        <w:rPr>
          <w:rFonts w:ascii="宋体" w:eastAsia="宋体" w:hAnsi="宋体"/>
          <w:szCs w:val="21"/>
        </w:rPr>
        <w:t>成本较低。</w:t>
      </w:r>
    </w:p>
    <w:p w14:paraId="40FD2E85" w14:textId="77777777" w:rsidR="0017493F" w:rsidRDefault="00000000">
      <w:pPr>
        <w:pStyle w:val="a7"/>
        <w:numPr>
          <w:ilvl w:val="2"/>
          <w:numId w:val="1"/>
        </w:numPr>
        <w:wordWrap w:val="0"/>
        <w:ind w:leftChars="200" w:left="1140" w:firstLineChars="0"/>
        <w:rPr>
          <w:rFonts w:ascii="宋体" w:eastAsia="宋体" w:hAnsi="宋体"/>
          <w:szCs w:val="21"/>
        </w:rPr>
      </w:pPr>
      <w:r>
        <w:rPr>
          <w:rFonts w:ascii="宋体" w:eastAsia="宋体" w:hAnsi="宋体" w:hint="eastAsia"/>
          <w:sz w:val="24"/>
          <w:szCs w:val="24"/>
        </w:rPr>
        <w:t>原因</w:t>
      </w:r>
    </w:p>
    <w:p w14:paraId="4BEE7863" w14:textId="77777777" w:rsidR="0017493F" w:rsidRDefault="00000000">
      <w:pPr>
        <w:pStyle w:val="a7"/>
        <w:numPr>
          <w:ilvl w:val="0"/>
          <w:numId w:val="5"/>
        </w:numPr>
        <w:wordWrap w:val="0"/>
        <w:rPr>
          <w:rFonts w:ascii="宋体" w:eastAsia="宋体" w:hAnsi="宋体"/>
          <w:szCs w:val="21"/>
        </w:rPr>
      </w:pPr>
      <w:r>
        <w:rPr>
          <w:rFonts w:ascii="宋体" w:eastAsia="宋体" w:hAnsi="宋体"/>
          <w:szCs w:val="21"/>
        </w:rPr>
        <w:t>16S rRNA基因是细菌基因组中普遍存在的基因。 由于 16S rRNA 功能在翻译过</w:t>
      </w:r>
      <w:r>
        <w:rPr>
          <w:rFonts w:ascii="宋体" w:eastAsia="宋体" w:hAnsi="宋体" w:hint="eastAsia"/>
          <w:szCs w:val="21"/>
        </w:rPr>
        <w:t xml:space="preserve">     </w:t>
      </w:r>
      <w:r>
        <w:rPr>
          <w:rFonts w:ascii="宋体" w:eastAsia="宋体" w:hAnsi="宋体"/>
          <w:szCs w:val="21"/>
        </w:rPr>
        <w:t>程中对细菌细胞至关重要，因此几乎所有的细菌基因组都由 16S rRNA 基因组成。</w:t>
      </w:r>
    </w:p>
    <w:p w14:paraId="168D402A" w14:textId="77777777" w:rsidR="0017493F" w:rsidRDefault="00000000">
      <w:pPr>
        <w:pStyle w:val="a7"/>
        <w:numPr>
          <w:ilvl w:val="0"/>
          <w:numId w:val="5"/>
        </w:numPr>
        <w:wordWrap w:val="0"/>
        <w:rPr>
          <w:rFonts w:ascii="宋体" w:eastAsia="宋体" w:hAnsi="宋体"/>
          <w:szCs w:val="21"/>
        </w:rPr>
      </w:pPr>
      <w:r>
        <w:rPr>
          <w:rFonts w:ascii="宋体" w:eastAsia="宋体" w:hAnsi="宋体"/>
          <w:szCs w:val="21"/>
        </w:rPr>
        <w:t>16S rRNA基因序列高度保守。 由于16S rRNA的功能更为普遍，因此16S rRNA</w:t>
      </w:r>
      <w:r>
        <w:rPr>
          <w:rFonts w:ascii="宋体" w:eastAsia="宋体" w:hAnsi="宋体" w:hint="eastAsia"/>
          <w:szCs w:val="21"/>
        </w:rPr>
        <w:t xml:space="preserve">     </w:t>
      </w:r>
      <w:r>
        <w:rPr>
          <w:rFonts w:ascii="宋体" w:eastAsia="宋体" w:hAnsi="宋体"/>
          <w:szCs w:val="21"/>
        </w:rPr>
        <w:t>基因序列高度保守</w:t>
      </w:r>
      <w:r>
        <w:rPr>
          <w:rFonts w:ascii="宋体" w:eastAsia="宋体" w:hAnsi="宋体" w:hint="eastAsia"/>
          <w:szCs w:val="21"/>
        </w:rPr>
        <w:t>,</w:t>
      </w:r>
      <w:r>
        <w:rPr>
          <w:rFonts w:ascii="宋体" w:eastAsia="宋体" w:hAnsi="宋体"/>
          <w:szCs w:val="21"/>
        </w:rPr>
        <w:t xml:space="preserve"> 基因序列的变化可以被认为是时间的测量。</w:t>
      </w:r>
    </w:p>
    <w:p w14:paraId="43E348B3" w14:textId="77777777" w:rsidR="0017493F" w:rsidRDefault="00000000">
      <w:pPr>
        <w:pStyle w:val="a7"/>
        <w:numPr>
          <w:ilvl w:val="0"/>
          <w:numId w:val="5"/>
        </w:numPr>
        <w:wordWrap w:val="0"/>
        <w:rPr>
          <w:rFonts w:ascii="宋体" w:eastAsia="宋体" w:hAnsi="宋体"/>
          <w:szCs w:val="21"/>
        </w:rPr>
      </w:pPr>
      <w:r>
        <w:rPr>
          <w:rFonts w:ascii="宋体" w:eastAsia="宋体" w:hAnsi="宋体"/>
          <w:szCs w:val="21"/>
        </w:rPr>
        <w:t>16S rRNA 基因的大小 (1550 bp) 足以用于生物信息学目的。</w:t>
      </w:r>
    </w:p>
    <w:p w14:paraId="0168D2C6" w14:textId="77777777" w:rsidR="0017493F" w:rsidRDefault="00000000">
      <w:pPr>
        <w:pStyle w:val="a7"/>
        <w:numPr>
          <w:ilvl w:val="0"/>
          <w:numId w:val="5"/>
        </w:numPr>
        <w:wordWrap w:val="0"/>
        <w:rPr>
          <w:rFonts w:ascii="宋体" w:eastAsia="宋体" w:hAnsi="宋体"/>
          <w:szCs w:val="21"/>
        </w:rPr>
      </w:pPr>
      <w:r>
        <w:rPr>
          <w:rFonts w:ascii="宋体" w:eastAsia="宋体" w:hAnsi="宋体"/>
          <w:szCs w:val="21"/>
        </w:rPr>
        <w:t>16S rRNA 基因是细菌基因组中被充分研究的基因。 由于 16S rRNA 基因的功</w:t>
      </w:r>
      <w:r>
        <w:rPr>
          <w:rFonts w:ascii="宋体" w:eastAsia="宋体" w:hAnsi="宋体" w:hint="eastAsia"/>
          <w:szCs w:val="21"/>
        </w:rPr>
        <w:t xml:space="preserve">       </w:t>
      </w:r>
      <w:r>
        <w:rPr>
          <w:rFonts w:ascii="宋体" w:eastAsia="宋体" w:hAnsi="宋体"/>
          <w:szCs w:val="21"/>
        </w:rPr>
        <w:t>能对细胞至关重要，因此对其进行了许多研究。</w:t>
      </w:r>
    </w:p>
    <w:p w14:paraId="2D6A9DF1" w14:textId="77777777" w:rsidR="0017493F" w:rsidRDefault="00000000">
      <w:pPr>
        <w:pStyle w:val="a7"/>
        <w:numPr>
          <w:ilvl w:val="0"/>
          <w:numId w:val="5"/>
        </w:numPr>
        <w:wordWrap w:val="0"/>
        <w:rPr>
          <w:rFonts w:ascii="宋体" w:eastAsia="宋体" w:hAnsi="宋体"/>
          <w:szCs w:val="21"/>
        </w:rPr>
      </w:pPr>
      <w:r>
        <w:rPr>
          <w:rFonts w:ascii="宋体" w:eastAsia="宋体" w:hAnsi="宋体"/>
          <w:szCs w:val="21"/>
        </w:rPr>
        <w:t>16S rRNA 序列也由可变区域组成，允许鉴定细菌种类</w:t>
      </w:r>
      <w:r>
        <w:rPr>
          <w:rFonts w:ascii="宋体" w:eastAsia="宋体" w:hAnsi="宋体" w:hint="eastAsia"/>
          <w:szCs w:val="21"/>
        </w:rPr>
        <w:t>。</w:t>
      </w:r>
    </w:p>
    <w:p w14:paraId="6E3A003D" w14:textId="77777777" w:rsidR="0017493F" w:rsidRDefault="00000000">
      <w:pPr>
        <w:pStyle w:val="a7"/>
        <w:numPr>
          <w:ilvl w:val="1"/>
          <w:numId w:val="1"/>
        </w:numPr>
        <w:wordWrap w:val="0"/>
        <w:ind w:firstLineChars="0"/>
        <w:rPr>
          <w:rFonts w:ascii="黑体" w:eastAsia="黑体" w:hAnsi="黑体"/>
          <w:sz w:val="24"/>
          <w:szCs w:val="24"/>
        </w:rPr>
      </w:pPr>
      <w:r>
        <w:rPr>
          <w:rFonts w:ascii="黑体" w:eastAsia="黑体" w:hAnsi="黑体" w:hint="eastAsia"/>
          <w:sz w:val="24"/>
          <w:szCs w:val="24"/>
        </w:rPr>
        <w:t>基因功能预测</w:t>
      </w:r>
    </w:p>
    <w:p w14:paraId="422819C3" w14:textId="77777777" w:rsidR="0017493F" w:rsidRDefault="00000000">
      <w:pPr>
        <w:pStyle w:val="a7"/>
        <w:numPr>
          <w:ilvl w:val="2"/>
          <w:numId w:val="1"/>
        </w:numPr>
        <w:wordWrap w:val="0"/>
        <w:ind w:leftChars="200" w:left="1140" w:firstLineChars="0"/>
        <w:rPr>
          <w:rFonts w:ascii="宋体" w:eastAsia="宋体" w:hAnsi="宋体"/>
          <w:sz w:val="24"/>
          <w:szCs w:val="24"/>
        </w:rPr>
      </w:pPr>
      <w:r>
        <w:rPr>
          <w:rFonts w:ascii="宋体" w:eastAsia="宋体" w:hAnsi="宋体" w:hint="eastAsia"/>
          <w:sz w:val="24"/>
          <w:szCs w:val="24"/>
        </w:rPr>
        <w:t>方法</w:t>
      </w:r>
    </w:p>
    <w:p w14:paraId="177117CC" w14:textId="77777777" w:rsidR="0017493F" w:rsidRDefault="00000000">
      <w:pPr>
        <w:pStyle w:val="a7"/>
        <w:wordWrap w:val="0"/>
        <w:ind w:leftChars="200" w:left="420" w:firstLineChars="0" w:firstLine="0"/>
        <w:rPr>
          <w:rFonts w:ascii="宋体" w:eastAsia="宋体" w:hAnsi="宋体"/>
          <w:szCs w:val="21"/>
        </w:rPr>
      </w:pPr>
      <w:r>
        <w:rPr>
          <w:rFonts w:ascii="宋体" w:eastAsia="宋体" w:hAnsi="宋体" w:hint="eastAsia"/>
          <w:szCs w:val="21"/>
        </w:rPr>
        <w:t>主要是</w:t>
      </w:r>
      <w:r>
        <w:rPr>
          <w:rFonts w:ascii="宋体" w:eastAsia="宋体" w:hAnsi="宋体"/>
          <w:szCs w:val="21"/>
        </w:rPr>
        <w:t>应用生物信息学分析软件或数据库进行结构和功能的预测</w:t>
      </w:r>
      <w:r>
        <w:rPr>
          <w:rFonts w:ascii="宋体" w:eastAsia="宋体" w:hAnsi="宋体" w:hint="eastAsia"/>
          <w:szCs w:val="21"/>
        </w:rPr>
        <w:t>：</w:t>
      </w:r>
    </w:p>
    <w:p w14:paraId="68AAAB4C" w14:textId="77777777" w:rsidR="0017493F" w:rsidRDefault="00000000">
      <w:pPr>
        <w:pStyle w:val="a7"/>
        <w:numPr>
          <w:ilvl w:val="0"/>
          <w:numId w:val="6"/>
        </w:numPr>
        <w:wordWrap w:val="0"/>
        <w:rPr>
          <w:rFonts w:ascii="宋体" w:eastAsia="宋体" w:hAnsi="宋体"/>
          <w:szCs w:val="21"/>
        </w:rPr>
      </w:pPr>
      <w:r>
        <w:rPr>
          <w:rFonts w:ascii="宋体" w:eastAsia="宋体" w:hAnsi="宋体"/>
          <w:szCs w:val="21"/>
        </w:rPr>
        <w:t>ORF/CDS预测</w:t>
      </w:r>
    </w:p>
    <w:p w14:paraId="767A79AB" w14:textId="77777777" w:rsidR="0017493F" w:rsidRDefault="00000000">
      <w:pPr>
        <w:pStyle w:val="a7"/>
        <w:wordWrap w:val="0"/>
        <w:ind w:leftChars="200" w:left="420" w:firstLineChars="0" w:firstLine="0"/>
        <w:rPr>
          <w:rFonts w:ascii="宋体" w:eastAsia="宋体" w:hAnsi="宋体"/>
          <w:szCs w:val="21"/>
        </w:rPr>
      </w:pPr>
      <w:r>
        <w:rPr>
          <w:rFonts w:ascii="宋体" w:eastAsia="宋体" w:hAnsi="宋体"/>
          <w:szCs w:val="21"/>
        </w:rPr>
        <w:t>不管真核还是原核都需要首先进行ORF预测。真核基因由于有内含子，必须使用专用的预测软件。原核的是直接找ATG和终止密码子。</w:t>
      </w:r>
    </w:p>
    <w:p w14:paraId="539A8703" w14:textId="77777777" w:rsidR="0017493F" w:rsidRDefault="00000000">
      <w:pPr>
        <w:pStyle w:val="a7"/>
        <w:numPr>
          <w:ilvl w:val="0"/>
          <w:numId w:val="6"/>
        </w:numPr>
        <w:wordWrap w:val="0"/>
        <w:rPr>
          <w:rFonts w:ascii="宋体" w:eastAsia="宋体" w:hAnsi="宋体"/>
          <w:szCs w:val="21"/>
        </w:rPr>
      </w:pPr>
      <w:r>
        <w:rPr>
          <w:rFonts w:ascii="宋体" w:eastAsia="宋体" w:hAnsi="宋体"/>
          <w:szCs w:val="21"/>
        </w:rPr>
        <w:lastRenderedPageBreak/>
        <w:t>Blast/序列比对工具使用</w:t>
      </w:r>
    </w:p>
    <w:p w14:paraId="6A3A5B86" w14:textId="77777777" w:rsidR="0017493F" w:rsidRDefault="00000000">
      <w:pPr>
        <w:pStyle w:val="a7"/>
        <w:wordWrap w:val="0"/>
        <w:ind w:leftChars="200" w:left="420" w:firstLineChars="0" w:firstLine="0"/>
        <w:rPr>
          <w:rFonts w:ascii="宋体" w:eastAsia="宋体" w:hAnsi="宋体"/>
          <w:szCs w:val="21"/>
        </w:rPr>
      </w:pPr>
      <w:r>
        <w:rPr>
          <w:rFonts w:ascii="宋体" w:eastAsia="宋体" w:hAnsi="宋体"/>
          <w:szCs w:val="21"/>
        </w:rPr>
        <w:t>Blast/序列比对工具使用Blast的主要目的是找到相似性比较高的蛋白序列，这些蛋白的功能相似或相同的可能性更高。往往一致性或相似性要达到一定的阈值才行。</w:t>
      </w:r>
    </w:p>
    <w:p w14:paraId="5BD610EC" w14:textId="77777777" w:rsidR="0017493F" w:rsidRDefault="00000000">
      <w:pPr>
        <w:pStyle w:val="a7"/>
        <w:numPr>
          <w:ilvl w:val="2"/>
          <w:numId w:val="1"/>
        </w:numPr>
        <w:wordWrap w:val="0"/>
        <w:ind w:leftChars="200" w:left="1140" w:firstLineChars="0"/>
        <w:rPr>
          <w:rFonts w:ascii="宋体" w:eastAsia="宋体" w:hAnsi="宋体"/>
          <w:sz w:val="24"/>
          <w:szCs w:val="24"/>
        </w:rPr>
      </w:pPr>
      <w:r>
        <w:rPr>
          <w:rFonts w:ascii="宋体" w:eastAsia="宋体" w:hAnsi="宋体" w:hint="eastAsia"/>
          <w:sz w:val="24"/>
          <w:szCs w:val="24"/>
        </w:rPr>
        <w:t>意义</w:t>
      </w:r>
    </w:p>
    <w:p w14:paraId="3E54277E" w14:textId="77777777" w:rsidR="0017493F" w:rsidRDefault="00000000">
      <w:pPr>
        <w:pStyle w:val="a7"/>
        <w:wordWrap w:val="0"/>
        <w:ind w:leftChars="200" w:left="420" w:firstLineChars="0" w:firstLine="0"/>
        <w:rPr>
          <w:rFonts w:ascii="宋体" w:eastAsia="宋体" w:hAnsi="宋体"/>
          <w:szCs w:val="21"/>
        </w:rPr>
      </w:pPr>
      <w:r>
        <w:rPr>
          <w:rFonts w:ascii="宋体" w:eastAsia="宋体" w:hAnsi="宋体"/>
          <w:szCs w:val="21"/>
        </w:rPr>
        <w:t>把物种的“身份”和它们的“功能”对应起来。根据菌群代谢功能预测结果，我们一方面能一窥菌群功能谱的概貌，发挥菌群多样性组成谱测序性价比高的优势；另一方面也能帮助指导后续宏基因组De novo鸟枪法测序的实验设计，更合理地筛选用于后续研究的样本。</w:t>
      </w:r>
    </w:p>
    <w:p w14:paraId="3D7BECFB" w14:textId="77777777" w:rsidR="0017493F" w:rsidRDefault="0017493F">
      <w:pPr>
        <w:pStyle w:val="a7"/>
        <w:wordWrap w:val="0"/>
        <w:ind w:firstLineChars="0" w:firstLine="0"/>
        <w:rPr>
          <w:rFonts w:ascii="宋体" w:eastAsia="宋体" w:hAnsi="宋体"/>
          <w:szCs w:val="21"/>
        </w:rPr>
      </w:pPr>
    </w:p>
    <w:p w14:paraId="563F3BB7" w14:textId="77777777" w:rsidR="0017493F" w:rsidRDefault="00000000">
      <w:pPr>
        <w:pStyle w:val="a7"/>
        <w:wordWrap w:val="0"/>
        <w:ind w:firstLineChars="0" w:firstLine="0"/>
        <w:rPr>
          <w:rFonts w:ascii="黑体" w:eastAsia="黑体" w:hAnsi="黑体" w:cs="黑体"/>
          <w:sz w:val="28"/>
          <w:szCs w:val="28"/>
        </w:rPr>
      </w:pPr>
      <w:r>
        <w:rPr>
          <w:rFonts w:ascii="黑体" w:eastAsia="黑体" w:hAnsi="黑体" w:cs="黑体" w:hint="eastAsia"/>
          <w:sz w:val="28"/>
          <w:szCs w:val="28"/>
        </w:rPr>
        <w:t>参考文献</w:t>
      </w:r>
    </w:p>
    <w:p w14:paraId="52E2AFD9" w14:textId="77777777" w:rsidR="0017493F" w:rsidRDefault="00000000">
      <w:pPr>
        <w:pStyle w:val="a7"/>
        <w:numPr>
          <w:ilvl w:val="0"/>
          <w:numId w:val="7"/>
        </w:numPr>
        <w:wordWrap w:val="0"/>
        <w:rPr>
          <w:rFonts w:ascii="Times New Roman" w:eastAsia="黑体" w:hAnsi="Times New Roman" w:cs="Times New Roman"/>
          <w:szCs w:val="21"/>
        </w:rPr>
      </w:pPr>
      <w:proofErr w:type="spellStart"/>
      <w:r>
        <w:rPr>
          <w:rFonts w:ascii="Times New Roman" w:eastAsia="黑体" w:hAnsi="Times New Roman" w:cs="Times New Roman"/>
          <w:szCs w:val="21"/>
        </w:rPr>
        <w:t>Jingying</w:t>
      </w:r>
      <w:proofErr w:type="spellEnd"/>
      <w:r>
        <w:rPr>
          <w:rFonts w:ascii="Times New Roman" w:eastAsia="黑体" w:hAnsi="Times New Roman" w:cs="Times New Roman"/>
          <w:szCs w:val="21"/>
        </w:rPr>
        <w:t xml:space="preserve"> </w:t>
      </w:r>
      <w:proofErr w:type="spellStart"/>
      <w:proofErr w:type="gramStart"/>
      <w:r>
        <w:rPr>
          <w:rFonts w:ascii="Times New Roman" w:eastAsia="黑体" w:hAnsi="Times New Roman" w:cs="Times New Roman"/>
          <w:szCs w:val="21"/>
        </w:rPr>
        <w:t>Z,Xin</w:t>
      </w:r>
      <w:proofErr w:type="spellEnd"/>
      <w:proofErr w:type="gramEnd"/>
      <w:r>
        <w:rPr>
          <w:rFonts w:ascii="Times New Roman" w:eastAsia="黑体" w:hAnsi="Times New Roman" w:cs="Times New Roman"/>
          <w:szCs w:val="21"/>
        </w:rPr>
        <w:t xml:space="preserve"> Y </w:t>
      </w:r>
      <w:proofErr w:type="spellStart"/>
      <w:r>
        <w:rPr>
          <w:rFonts w:ascii="Times New Roman" w:eastAsia="黑体" w:hAnsi="Times New Roman" w:cs="Times New Roman"/>
          <w:szCs w:val="21"/>
        </w:rPr>
        <w:t>L,Xiaoxuan</w:t>
      </w:r>
      <w:proofErr w:type="spellEnd"/>
      <w:r>
        <w:rPr>
          <w:rFonts w:ascii="Times New Roman" w:eastAsia="黑体" w:hAnsi="Times New Roman" w:cs="Times New Roman"/>
          <w:szCs w:val="21"/>
        </w:rPr>
        <w:t xml:space="preserve"> G, et al. High-throughput cultivation and identificati</w:t>
      </w:r>
      <w:r>
        <w:rPr>
          <w:rFonts w:ascii="Times New Roman" w:eastAsia="黑体" w:hAnsi="Times New Roman" w:cs="Times New Roman" w:hint="eastAsia"/>
          <w:szCs w:val="21"/>
        </w:rPr>
        <w:t>o</w:t>
      </w:r>
      <w:r>
        <w:rPr>
          <w:rFonts w:ascii="Times New Roman" w:eastAsia="黑体" w:hAnsi="Times New Roman" w:cs="Times New Roman"/>
          <w:szCs w:val="21"/>
        </w:rPr>
        <w:t>n of bacteria from the plant root microbiota[J]. Nature Protocols,2021,16(2).</w:t>
      </w:r>
    </w:p>
    <w:p w14:paraId="5D8105E6" w14:textId="77777777" w:rsidR="0017493F" w:rsidRDefault="00000000">
      <w:pPr>
        <w:pStyle w:val="a7"/>
        <w:numPr>
          <w:ilvl w:val="0"/>
          <w:numId w:val="7"/>
        </w:numPr>
        <w:wordWrap w:val="0"/>
        <w:rPr>
          <w:rFonts w:ascii="宋体" w:eastAsia="宋体" w:hAnsi="宋体" w:cs="宋体"/>
          <w:szCs w:val="21"/>
        </w:rPr>
      </w:pPr>
      <w:r>
        <w:rPr>
          <w:rFonts w:ascii="Times New Roman" w:eastAsia="黑体" w:hAnsi="Times New Roman" w:cs="Times New Roman"/>
          <w:szCs w:val="21"/>
        </w:rPr>
        <w:t xml:space="preserve">Nadav </w:t>
      </w:r>
      <w:proofErr w:type="spellStart"/>
      <w:proofErr w:type="gramStart"/>
      <w:r>
        <w:rPr>
          <w:rFonts w:ascii="Times New Roman" w:eastAsia="黑体" w:hAnsi="Times New Roman" w:cs="Times New Roman"/>
          <w:szCs w:val="21"/>
        </w:rPr>
        <w:t>B,Grant</w:t>
      </w:r>
      <w:proofErr w:type="spellEnd"/>
      <w:proofErr w:type="gramEnd"/>
      <w:r>
        <w:rPr>
          <w:rFonts w:ascii="Times New Roman" w:eastAsia="黑体" w:hAnsi="Times New Roman" w:cs="Times New Roman"/>
          <w:szCs w:val="21"/>
        </w:rPr>
        <w:t xml:space="preserve"> G,H C W, et al. Genome-wide prediction of disease variant effects with a deep protein language model.[J]. Nature genetics,2023.</w:t>
      </w:r>
    </w:p>
    <w:p w14:paraId="39CC423D" w14:textId="77777777" w:rsidR="0017493F" w:rsidRDefault="00000000">
      <w:pPr>
        <w:pStyle w:val="a7"/>
        <w:numPr>
          <w:ilvl w:val="0"/>
          <w:numId w:val="7"/>
        </w:numPr>
        <w:wordWrap w:val="0"/>
        <w:rPr>
          <w:rFonts w:ascii="宋体" w:eastAsia="宋体" w:hAnsi="宋体" w:cs="宋体"/>
          <w:szCs w:val="21"/>
        </w:rPr>
      </w:pPr>
      <w:proofErr w:type="gramStart"/>
      <w:r>
        <w:rPr>
          <w:rFonts w:ascii="宋体" w:eastAsia="宋体" w:hAnsi="宋体" w:cs="宋体" w:hint="eastAsia"/>
          <w:szCs w:val="21"/>
        </w:rPr>
        <w:t>李亭玉</w:t>
      </w:r>
      <w:proofErr w:type="gramEnd"/>
      <w:r>
        <w:rPr>
          <w:rFonts w:ascii="宋体" w:eastAsia="宋体" w:hAnsi="宋体" w:cs="宋体" w:hint="eastAsia"/>
          <w:szCs w:val="21"/>
        </w:rPr>
        <w:t>,李太元.益生菌发酵工艺中蜡样芽孢杆菌的分离鉴定[J].当代畜禽养殖业,2019(06):12-13.</w:t>
      </w:r>
    </w:p>
    <w:p w14:paraId="6C15F766" w14:textId="77777777" w:rsidR="0017493F" w:rsidRDefault="00000000">
      <w:pPr>
        <w:pStyle w:val="a7"/>
        <w:numPr>
          <w:ilvl w:val="0"/>
          <w:numId w:val="7"/>
        </w:numPr>
        <w:wordWrap w:val="0"/>
        <w:rPr>
          <w:rFonts w:ascii="Times New Roman" w:eastAsia="黑体" w:hAnsi="Times New Roman" w:cs="Times New Roman"/>
          <w:szCs w:val="21"/>
        </w:rPr>
      </w:pPr>
      <w:r>
        <w:rPr>
          <w:rFonts w:ascii="Times New Roman" w:eastAsia="黑体" w:hAnsi="Times New Roman" w:cs="Times New Roman" w:hint="eastAsia"/>
          <w:szCs w:val="21"/>
        </w:rPr>
        <w:t xml:space="preserve">Aysun </w:t>
      </w:r>
      <w:proofErr w:type="spellStart"/>
      <w:proofErr w:type="gramStart"/>
      <w:r>
        <w:rPr>
          <w:rFonts w:ascii="Times New Roman" w:eastAsia="黑体" w:hAnsi="Times New Roman" w:cs="Times New Roman" w:hint="eastAsia"/>
          <w:szCs w:val="21"/>
        </w:rPr>
        <w:t>U,BiancaMaria</w:t>
      </w:r>
      <w:proofErr w:type="spellEnd"/>
      <w:proofErr w:type="gramEnd"/>
      <w:r>
        <w:rPr>
          <w:rFonts w:ascii="Times New Roman" w:eastAsia="黑体" w:hAnsi="Times New Roman" w:cs="Times New Roman" w:hint="eastAsia"/>
          <w:szCs w:val="21"/>
        </w:rPr>
        <w:t xml:space="preserve"> C,L A M, et al. SAP: Synteny-aware gene function prediction for bacteria using protein embeddings.[J]. </w:t>
      </w:r>
      <w:proofErr w:type="spellStart"/>
      <w:proofErr w:type="gramStart"/>
      <w:r>
        <w:rPr>
          <w:rFonts w:ascii="Times New Roman" w:eastAsia="黑体" w:hAnsi="Times New Roman" w:cs="Times New Roman" w:hint="eastAsia"/>
          <w:szCs w:val="21"/>
        </w:rPr>
        <w:t>bioRxiv</w:t>
      </w:r>
      <w:proofErr w:type="spellEnd"/>
      <w:r>
        <w:rPr>
          <w:rFonts w:ascii="Times New Roman" w:eastAsia="黑体" w:hAnsi="Times New Roman" w:cs="Times New Roman" w:hint="eastAsia"/>
          <w:szCs w:val="21"/>
        </w:rPr>
        <w:t xml:space="preserve"> :</w:t>
      </w:r>
      <w:proofErr w:type="gramEnd"/>
      <w:r>
        <w:rPr>
          <w:rFonts w:ascii="Times New Roman" w:eastAsia="黑体" w:hAnsi="Times New Roman" w:cs="Times New Roman" w:hint="eastAsia"/>
          <w:szCs w:val="21"/>
        </w:rPr>
        <w:t xml:space="preserve"> the preprint server for biology,2023.</w:t>
      </w:r>
    </w:p>
    <w:p w14:paraId="21C0EAB5" w14:textId="77777777" w:rsidR="0017493F" w:rsidRDefault="0017493F">
      <w:pPr>
        <w:pStyle w:val="a7"/>
        <w:wordWrap w:val="0"/>
        <w:ind w:firstLineChars="0" w:firstLine="0"/>
      </w:pPr>
    </w:p>
    <w:p w14:paraId="00F8F5E7" w14:textId="77777777" w:rsidR="0017493F" w:rsidRDefault="0017493F">
      <w:pPr>
        <w:wordWrap w:val="0"/>
        <w:rPr>
          <w:rFonts w:ascii="宋体" w:eastAsia="宋体" w:hAnsi="宋体"/>
          <w:sz w:val="24"/>
          <w:szCs w:val="24"/>
        </w:rPr>
      </w:pPr>
    </w:p>
    <w:p w14:paraId="69FE51B8" w14:textId="77777777" w:rsidR="0017493F" w:rsidRDefault="0017493F">
      <w:pPr>
        <w:pStyle w:val="a7"/>
        <w:wordWrap w:val="0"/>
        <w:ind w:firstLineChars="0" w:firstLine="0"/>
        <w:rPr>
          <w:rFonts w:ascii="黑体" w:eastAsia="黑体" w:hAnsi="黑体"/>
          <w:sz w:val="24"/>
          <w:szCs w:val="24"/>
        </w:rPr>
      </w:pPr>
    </w:p>
    <w:p w14:paraId="5C91DF87" w14:textId="77777777" w:rsidR="0017493F" w:rsidRDefault="0017493F">
      <w:pPr>
        <w:pStyle w:val="a7"/>
        <w:wordWrap w:val="0"/>
        <w:ind w:left="454" w:firstLineChars="0" w:firstLine="0"/>
        <w:rPr>
          <w:rFonts w:ascii="黑体" w:eastAsia="黑体" w:hAnsi="黑体"/>
          <w:sz w:val="24"/>
          <w:szCs w:val="24"/>
        </w:rPr>
      </w:pPr>
    </w:p>
    <w:p w14:paraId="6339219F" w14:textId="77777777" w:rsidR="0017493F" w:rsidRDefault="0017493F">
      <w:pPr>
        <w:wordWrap w:val="0"/>
        <w:rPr>
          <w:rFonts w:ascii="黑体" w:eastAsia="黑体" w:hAnsi="黑体"/>
          <w:sz w:val="24"/>
          <w:szCs w:val="24"/>
        </w:rPr>
      </w:pPr>
    </w:p>
    <w:p w14:paraId="21CBB9F7" w14:textId="77777777" w:rsidR="0017493F" w:rsidRDefault="0017493F">
      <w:pPr>
        <w:pStyle w:val="a7"/>
        <w:wordWrap w:val="0"/>
        <w:ind w:left="454" w:firstLineChars="0" w:firstLine="0"/>
        <w:rPr>
          <w:rFonts w:ascii="宋体" w:eastAsia="宋体" w:hAnsi="宋体"/>
          <w:szCs w:val="21"/>
        </w:rPr>
      </w:pPr>
    </w:p>
    <w:p w14:paraId="1FA9ED1C" w14:textId="77777777" w:rsidR="0017493F" w:rsidRDefault="0017493F">
      <w:pPr>
        <w:wordWrap w:val="0"/>
        <w:rPr>
          <w:rFonts w:ascii="宋体" w:eastAsia="宋体" w:hAnsi="宋体"/>
          <w:szCs w:val="21"/>
        </w:rPr>
      </w:pPr>
    </w:p>
    <w:p w14:paraId="54F9FD5F" w14:textId="77777777" w:rsidR="0017493F" w:rsidRDefault="0017493F">
      <w:pPr>
        <w:pStyle w:val="a7"/>
        <w:wordWrap w:val="0"/>
        <w:ind w:left="720" w:right="150" w:firstLineChars="0" w:firstLine="0"/>
        <w:rPr>
          <w:rFonts w:ascii="Times New Roman" w:eastAsia="宋体" w:hAnsi="Times New Roman" w:cs="Times New Roman"/>
          <w:szCs w:val="21"/>
        </w:rPr>
      </w:pPr>
    </w:p>
    <w:p w14:paraId="157A1A2E" w14:textId="77777777" w:rsidR="0017493F" w:rsidRDefault="0017493F">
      <w:pPr>
        <w:wordWrap w:val="0"/>
        <w:ind w:left="420" w:right="210"/>
        <w:jc w:val="center"/>
        <w:rPr>
          <w:rFonts w:ascii="黑体" w:eastAsia="黑体" w:hAnsi="黑体"/>
          <w:szCs w:val="21"/>
        </w:rPr>
      </w:pPr>
    </w:p>
    <w:sectPr w:rsidR="001749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FC6827"/>
    <w:multiLevelType w:val="singleLevel"/>
    <w:tmpl w:val="BCFC6827"/>
    <w:lvl w:ilvl="0">
      <w:start w:val="1"/>
      <w:numFmt w:val="lowerRoman"/>
      <w:suff w:val="space"/>
      <w:lvlText w:val="（%1）"/>
      <w:lvlJc w:val="left"/>
    </w:lvl>
  </w:abstractNum>
  <w:abstractNum w:abstractNumId="1" w15:restartNumberingAfterBreak="0">
    <w:nsid w:val="C3590402"/>
    <w:multiLevelType w:val="multilevel"/>
    <w:tmpl w:val="C3590402"/>
    <w:lvl w:ilvl="0">
      <w:start w:val="1"/>
      <w:numFmt w:val="decimal"/>
      <w:lvlText w:val="%1."/>
      <w:lvlJc w:val="left"/>
      <w:pPr>
        <w:ind w:left="360" w:hanging="360"/>
      </w:pPr>
      <w:rPr>
        <w:rFonts w:hint="default"/>
      </w:rPr>
    </w:lvl>
    <w:lvl w:ilvl="1">
      <w:start w:val="1"/>
      <w:numFmt w:val="decimal"/>
      <w:isLgl/>
      <w:suff w:val="space"/>
      <w:lvlText w:val="%1.%2"/>
      <w:lvlJc w:val="left"/>
      <w:pPr>
        <w:ind w:left="454" w:hanging="45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C863673A"/>
    <w:multiLevelType w:val="singleLevel"/>
    <w:tmpl w:val="C863673A"/>
    <w:lvl w:ilvl="0">
      <w:start w:val="1"/>
      <w:numFmt w:val="decimal"/>
      <w:lvlText w:val="[%1]"/>
      <w:lvlJc w:val="left"/>
      <w:pPr>
        <w:tabs>
          <w:tab w:val="left" w:pos="312"/>
        </w:tabs>
      </w:pPr>
      <w:rPr>
        <w:rFonts w:ascii="黑体" w:eastAsia="黑体" w:hAnsi="黑体" w:cs="黑体" w:hint="default"/>
        <w:b w:val="0"/>
        <w:bCs w:val="0"/>
      </w:rPr>
    </w:lvl>
  </w:abstractNum>
  <w:abstractNum w:abstractNumId="3" w15:restartNumberingAfterBreak="0">
    <w:nsid w:val="DBAC7AB9"/>
    <w:multiLevelType w:val="singleLevel"/>
    <w:tmpl w:val="DBAC7AB9"/>
    <w:lvl w:ilvl="0">
      <w:start w:val="1"/>
      <w:numFmt w:val="lowerRoman"/>
      <w:suff w:val="nothing"/>
      <w:lvlText w:val="（%1）"/>
      <w:lvlJc w:val="left"/>
    </w:lvl>
  </w:abstractNum>
  <w:abstractNum w:abstractNumId="4" w15:restartNumberingAfterBreak="0">
    <w:nsid w:val="DD44AE81"/>
    <w:multiLevelType w:val="singleLevel"/>
    <w:tmpl w:val="DD44AE81"/>
    <w:lvl w:ilvl="0">
      <w:start w:val="1"/>
      <w:numFmt w:val="lowerRoman"/>
      <w:suff w:val="nothing"/>
      <w:lvlText w:val="（%1）"/>
      <w:lvlJc w:val="left"/>
    </w:lvl>
  </w:abstractNum>
  <w:abstractNum w:abstractNumId="5" w15:restartNumberingAfterBreak="0">
    <w:nsid w:val="E0BC90C1"/>
    <w:multiLevelType w:val="singleLevel"/>
    <w:tmpl w:val="E0BC90C1"/>
    <w:lvl w:ilvl="0">
      <w:start w:val="1"/>
      <w:numFmt w:val="lowerRoman"/>
      <w:suff w:val="nothing"/>
      <w:lvlText w:val="（%1）"/>
      <w:lvlJc w:val="left"/>
    </w:lvl>
  </w:abstractNum>
  <w:abstractNum w:abstractNumId="6" w15:restartNumberingAfterBreak="0">
    <w:nsid w:val="10832C72"/>
    <w:multiLevelType w:val="multilevel"/>
    <w:tmpl w:val="10832C72"/>
    <w:lvl w:ilvl="0">
      <w:start w:val="1"/>
      <w:numFmt w:val="decimal"/>
      <w:lvlText w:val="%1."/>
      <w:lvlJc w:val="left"/>
      <w:pPr>
        <w:ind w:left="814" w:hanging="360"/>
      </w:pPr>
      <w:rPr>
        <w:rFonts w:asciiTheme="minorHAnsi" w:eastAsiaTheme="minorEastAsia" w:hAnsiTheme="minorHAnsi" w:hint="default"/>
      </w:rPr>
    </w:lvl>
    <w:lvl w:ilvl="1">
      <w:start w:val="1"/>
      <w:numFmt w:val="lowerLetter"/>
      <w:lvlText w:val="%2)"/>
      <w:lvlJc w:val="left"/>
      <w:pPr>
        <w:ind w:left="1334" w:hanging="440"/>
      </w:pPr>
    </w:lvl>
    <w:lvl w:ilvl="2">
      <w:start w:val="1"/>
      <w:numFmt w:val="lowerRoman"/>
      <w:lvlText w:val="%3."/>
      <w:lvlJc w:val="right"/>
      <w:pPr>
        <w:ind w:left="1774" w:hanging="440"/>
      </w:pPr>
    </w:lvl>
    <w:lvl w:ilvl="3">
      <w:start w:val="1"/>
      <w:numFmt w:val="decimal"/>
      <w:lvlText w:val="%4."/>
      <w:lvlJc w:val="left"/>
      <w:pPr>
        <w:ind w:left="2214" w:hanging="440"/>
      </w:pPr>
    </w:lvl>
    <w:lvl w:ilvl="4">
      <w:start w:val="1"/>
      <w:numFmt w:val="lowerLetter"/>
      <w:lvlText w:val="%5)"/>
      <w:lvlJc w:val="left"/>
      <w:pPr>
        <w:ind w:left="2654" w:hanging="440"/>
      </w:pPr>
    </w:lvl>
    <w:lvl w:ilvl="5">
      <w:start w:val="1"/>
      <w:numFmt w:val="lowerRoman"/>
      <w:lvlText w:val="%6."/>
      <w:lvlJc w:val="right"/>
      <w:pPr>
        <w:ind w:left="3094" w:hanging="440"/>
      </w:pPr>
    </w:lvl>
    <w:lvl w:ilvl="6">
      <w:start w:val="1"/>
      <w:numFmt w:val="decimal"/>
      <w:lvlText w:val="%7."/>
      <w:lvlJc w:val="left"/>
      <w:pPr>
        <w:ind w:left="3534" w:hanging="440"/>
      </w:pPr>
    </w:lvl>
    <w:lvl w:ilvl="7">
      <w:start w:val="1"/>
      <w:numFmt w:val="lowerLetter"/>
      <w:lvlText w:val="%8)"/>
      <w:lvlJc w:val="left"/>
      <w:pPr>
        <w:ind w:left="3974" w:hanging="440"/>
      </w:pPr>
    </w:lvl>
    <w:lvl w:ilvl="8">
      <w:start w:val="1"/>
      <w:numFmt w:val="lowerRoman"/>
      <w:lvlText w:val="%9."/>
      <w:lvlJc w:val="right"/>
      <w:pPr>
        <w:ind w:left="4414" w:hanging="440"/>
      </w:pPr>
    </w:lvl>
  </w:abstractNum>
  <w:num w:numId="1" w16cid:durableId="2064255200">
    <w:abstractNumId w:val="1"/>
  </w:num>
  <w:num w:numId="2" w16cid:durableId="1902279975">
    <w:abstractNumId w:val="6"/>
  </w:num>
  <w:num w:numId="3" w16cid:durableId="127403350">
    <w:abstractNumId w:val="3"/>
  </w:num>
  <w:num w:numId="4" w16cid:durableId="1669022635">
    <w:abstractNumId w:val="4"/>
  </w:num>
  <w:num w:numId="5" w16cid:durableId="1135180517">
    <w:abstractNumId w:val="5"/>
  </w:num>
  <w:num w:numId="6" w16cid:durableId="183440036">
    <w:abstractNumId w:val="0"/>
  </w:num>
  <w:num w:numId="7" w16cid:durableId="990478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noPunctuationKerning/>
  <w:characterSpacingControl w:val="doNotCompress"/>
  <w:compat>
    <w:balanceSingleByteDoubleByteWidth/>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N2YzNjBkOTgyNWQ1YTMxYzM3MzMwNWFiODNmOWIzYWMifQ=="/>
  </w:docVars>
  <w:rsids>
    <w:rsidRoot w:val="004E49CB"/>
    <w:rsid w:val="00070BCE"/>
    <w:rsid w:val="0017493F"/>
    <w:rsid w:val="00234593"/>
    <w:rsid w:val="00243724"/>
    <w:rsid w:val="00396333"/>
    <w:rsid w:val="004E49CB"/>
    <w:rsid w:val="005661A5"/>
    <w:rsid w:val="005F27C9"/>
    <w:rsid w:val="006A28C6"/>
    <w:rsid w:val="00877401"/>
    <w:rsid w:val="009079D4"/>
    <w:rsid w:val="00933D26"/>
    <w:rsid w:val="00A354A3"/>
    <w:rsid w:val="00A4130A"/>
    <w:rsid w:val="00B90CF8"/>
    <w:rsid w:val="00B9740F"/>
    <w:rsid w:val="00C25533"/>
    <w:rsid w:val="00C669C8"/>
    <w:rsid w:val="00E44185"/>
    <w:rsid w:val="00E92C18"/>
    <w:rsid w:val="00F50ED2"/>
    <w:rsid w:val="00FB3DBE"/>
    <w:rsid w:val="0361265C"/>
    <w:rsid w:val="25CE7FB7"/>
    <w:rsid w:val="2C4D1DAB"/>
    <w:rsid w:val="2CFA427F"/>
    <w:rsid w:val="5A583A33"/>
    <w:rsid w:val="5DEF3C8B"/>
    <w:rsid w:val="634D5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2B47"/>
  <w15:docId w15:val="{2DF25C79-5989-490F-BA23-70BE2F4C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Normal (Web)"/>
    <w:basedOn w:val="a"/>
    <w:uiPriority w:val="99"/>
    <w:semiHidden/>
    <w:unhideWhenUsed/>
    <w:qFormat/>
    <w:pPr>
      <w:spacing w:beforeAutospacing="1" w:afterAutospacing="1"/>
    </w:pPr>
    <w:rPr>
      <w:rFonts w:cs="Times New Roman"/>
      <w:kern w:val="0"/>
      <w:sz w:val="24"/>
    </w:rPr>
  </w:style>
  <w:style w:type="table" w:styleId="a6">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character" w:customStyle="1" w:styleId="a4">
    <w:name w:val="日期 字符"/>
    <w:basedOn w:val="a0"/>
    <w:link w:val="a3"/>
    <w:uiPriority w:val="99"/>
    <w:semiHidden/>
    <w:qFormat/>
  </w:style>
  <w:style w:type="character" w:styleId="a8">
    <w:name w:val="Placeholder Text"/>
    <w:basedOn w:val="a0"/>
    <w:uiPriority w:val="99"/>
    <w:unhideWhenUsed/>
    <w:rsid w:val="00A354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敦彪</dc:creator>
  <cp:lastModifiedBy>张 子栋</cp:lastModifiedBy>
  <cp:revision>6</cp:revision>
  <dcterms:created xsi:type="dcterms:W3CDTF">2023-09-13T01:35:00Z</dcterms:created>
  <dcterms:modified xsi:type="dcterms:W3CDTF">2023-09-22T01:55:00Z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EA5B3AB8515540F580C979443E62880C_12</vt:lpwstr>
  </property>
</Properties>
</file>