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3A5F"/>
          <w:sz w:val="72"/>
          <w:szCs w:val="72"/>
        </w:rPr>
        <w:t xml:space="preserve">Bluwa ERP</w:t>
      </w:r>
    </w:p>
    <w:p>
      <w:pPr>
        <w:spacing w:after="120" w:before="0"/>
        <w:jc w:val="center"/>
      </w:pPr>
      <w:r>
        <w:rPr>
          <w:rFonts w:ascii="Arial" w:cs="Arial" w:eastAsia="Arial" w:hAnsi="Arial"/>
          <w:color w:val="1A56DB"/>
          <w:sz w:val="36"/>
          <w:szCs w:val="36"/>
        </w:rPr>
        <w:t xml:space="preserve">Guide des Modules et Fonctionnalités</w:t>
      </w:r>
    </w:p>
    <w:p>
      <w:pPr>
        <w:spacing w:after="60" w:before="0"/>
        <w:jc w:val="center"/>
      </w:pPr>
      <w:r>
        <w:rPr>
          <w:rFonts w:ascii="Arial" w:cs="Arial" w:eastAsia="Arial" w:hAnsi="Arial"/>
          <w:i/>
          <w:iCs/>
          <w:color w:val="6B7280"/>
          <w:sz w:val="24"/>
          <w:szCs w:val="24"/>
        </w:rPr>
        <w:t xml:space="preserve">Document de référence</w:t>
      </w:r>
    </w:p>
    <w:p>
      <w:pPr>
        <w:spacing w:after="60" w:before="0"/>
        <w:jc w:val="center"/>
      </w:pPr>
      <w:r>
        <w:rPr>
          <w:rFonts w:ascii="Arial" w:cs="Arial" w:eastAsia="Arial" w:hAnsi="Arial"/>
          <w:color w:val="9CA3AF"/>
          <w:sz w:val="22"/>
          <w:szCs w:val="22"/>
        </w:rPr>
        <w:t xml:space="preserve">Formation · Cahier des charges · Entretiens clients</w:t>
      </w:r>
    </w:p>
    <w:p>
      <w:pPr>
        <w:spacing w:after="0" w:before="60"/>
        <w:jc w:val="center"/>
      </w:pPr>
      <w:r>
        <w:rPr>
          <w:rFonts w:ascii="Arial" w:cs="Arial" w:eastAsia="Arial" w:hAnsi="Arial"/>
          <w:color w:val="9CA3AF"/>
          <w:sz w:val="22"/>
          <w:szCs w:val="22"/>
        </w:rPr>
        <w:t xml:space="preserve">Version 1.1 — Juin 2026</w:t>
      </w:r>
    </w:p>
    <w:p>
      <w:pPr>
        <w:spacing w:after="40" w:before="40"/>
      </w:pPr>
      <w:r>
        <w:t xml:space="preserve"/>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Introduction : Qu'est-ce que Bluwa ERP ?</w:t>
      </w:r>
    </w:p>
    <w:p>
      <w:pPr>
        <w:spacing w:after="60" w:before="60"/>
      </w:pPr>
      <w:r>
        <w:rPr>
          <w:rFonts w:ascii="Arial" w:cs="Arial" w:eastAsia="Arial" w:hAnsi="Arial"/>
          <w:sz w:val="22"/>
          <w:szCs w:val="22"/>
        </w:rPr>
        <w:t xml:space="preserve">Un ERP (Enterprise Resource Planning, ou "Progiciel de Gestion Intégré") est un logiciel qui centralise toutes les informations de votre entreprise dans un seul système. Fini les données dispersées entre des dizaines de fichiers Excel, des WhatsApp et des carnets papier.</w:t>
      </w:r>
    </w:p>
    <w:p>
      <w:pPr>
        <w:spacing w:after="40" w:before="40"/>
      </w:pPr>
      <w:r>
        <w:t xml:space="preserve"/>
      </w:r>
    </w:p>
    <w:p>
      <w:pPr>
        <w:spacing w:after="60" w:before="60"/>
      </w:pPr>
      <w:r>
        <w:rPr>
          <w:rFonts w:ascii="Arial" w:cs="Arial" w:eastAsia="Arial" w:hAnsi="Arial"/>
          <w:sz w:val="22"/>
          <w:szCs w:val="22"/>
        </w:rPr>
        <w:t xml:space="preserve">Bluwa ERP a été conçu spécifiquement pour les industriels agroalimentaires d'Afrique de l'Ouest. Chaque fonctionnalité intègre les réalités terrain locales : circuits d'approvisionnement formels et informels, coupures électriques, saisonnalité agricole, réglementations sanitaires nationales (ANSSA, ONSSA) et exigences des grands distributeurs régionaux.</w:t>
      </w:r>
    </w:p>
    <w:p>
      <w:pPr>
        <w:spacing w:after="40" w:before="40"/>
      </w:pPr>
      <w:r>
        <w:t xml:space="preserve"/>
      </w:r>
    </w:p>
    <w:p>
      <w:pPr>
        <w:pBdr>
          <w:left w:val="single" w:color="1A56DB" w:sz="12" w:space="4"/>
        </w:pBdr>
        <w:shd w:fill="EBF5FF" w:val="clear"/>
        <w:spacing w:after="40" w:before="80"/>
        <w:ind w:left="360"/>
      </w:pPr>
      <w:r>
        <w:rPr>
          <w:rFonts w:ascii="Arial" w:cs="Arial" w:eastAsia="Arial" w:hAnsi="Arial"/>
          <w:b/>
          <w:bCs/>
          <w:color w:val="1E3A5F"/>
          <w:sz w:val="22"/>
          <w:szCs w:val="22"/>
        </w:rPr>
        <w:t xml:space="preserve">💡  Comment lire ce document
</w:t>
      </w:r>
      <w:r>
        <w:rPr>
          <w:rFonts w:ascii="Arial" w:cs="Arial" w:eastAsia="Arial" w:hAnsi="Arial"/>
          <w:color w:val="374151"/>
          <w:sz w:val="22"/>
          <w:szCs w:val="22"/>
        </w:rPr>
        <w:t xml:space="preserve">Chaque module est expliqué en langage simple, sans jargon technique. La section "En langage simple" vous dit ce que fait le module en une phrase que n'importe qui peut comprendre. L'exemple concret illustre une situation réelle dans une usine d'Afrique de l'Ouest.</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  Tableau de bord</w:t>
      </w:r>
    </w:p>
    <w:p>
      <w:pPr>
        <w:spacing w:after="60" w:before="60"/>
      </w:pPr>
      <w:r>
        <w:rPr>
          <w:rFonts w:ascii="Arial" w:cs="Arial" w:eastAsia="Arial" w:hAnsi="Arial"/>
          <w:color w:val="6B7280"/>
          <w:sz w:val="22"/>
          <w:szCs w:val="22"/>
        </w:rPr>
        <w:t xml:space="preserve">La vue d'ensemble de votre activité en un coup d'œil</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Dirigeant, Directeur de production, Responsable commercial</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Imaginez un tableau de bord de voiture, mais pour votre usine. En une seule page, vous voyez immédiatement si votre activité se porte bien ou si des problèmes nécessitent votre attention — sans avoir à fouiller dans des dizaines de fichiers Excel.</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Chiffre d'affaires du mois et évolution vs le mois précédent</w:t>
      </w:r>
    </w:p>
    <w:p>
      <w:pPr>
        <w:pStyle w:val="ListParagraph"/>
        <w:numPr>
          <w:ilvl w:val="0"/>
          <w:numId w:val="2"/>
        </w:numPr>
        <w:spacing w:after="40" w:before="40"/>
      </w:pPr>
      <w:r>
        <w:rPr>
          <w:rFonts w:ascii="Arial" w:cs="Arial" w:eastAsia="Arial" w:hAnsi="Arial"/>
          <w:sz w:val="22"/>
          <w:szCs w:val="22"/>
        </w:rPr>
        <w:t xml:space="preserve">✅  Marge brute et rentabilité en temps réel</w:t>
      </w:r>
    </w:p>
    <w:p>
      <w:pPr>
        <w:pStyle w:val="ListParagraph"/>
        <w:numPr>
          <w:ilvl w:val="0"/>
          <w:numId w:val="2"/>
        </w:numPr>
        <w:spacing w:after="40" w:before="40"/>
      </w:pPr>
      <w:r>
        <w:rPr>
          <w:rFonts w:ascii="Arial" w:cs="Arial" w:eastAsia="Arial" w:hAnsi="Arial"/>
          <w:sz w:val="22"/>
          <w:szCs w:val="22"/>
        </w:rPr>
        <w:t xml:space="preserve">✅  Performance des machines (TRS — est-ce que vos équipements tournent à plein régime ?)</w:t>
      </w:r>
    </w:p>
    <w:p>
      <w:pPr>
        <w:pStyle w:val="ListParagraph"/>
        <w:numPr>
          <w:ilvl w:val="0"/>
          <w:numId w:val="2"/>
        </w:numPr>
        <w:spacing w:after="40" w:before="40"/>
      </w:pPr>
      <w:r>
        <w:rPr>
          <w:rFonts w:ascii="Arial" w:cs="Arial" w:eastAsia="Arial" w:hAnsi="Arial"/>
          <w:sz w:val="22"/>
          <w:szCs w:val="22"/>
        </w:rPr>
        <w:t xml:space="preserve">✅  Valeur totale des stocks (combien d'argent dormant dans vos entrepôts ?)</w:t>
      </w:r>
    </w:p>
    <w:p>
      <w:pPr>
        <w:pStyle w:val="ListParagraph"/>
        <w:numPr>
          <w:ilvl w:val="0"/>
          <w:numId w:val="2"/>
        </w:numPr>
        <w:spacing w:after="40" w:before="40"/>
      </w:pPr>
      <w:r>
        <w:rPr>
          <w:rFonts w:ascii="Arial" w:cs="Arial" w:eastAsia="Arial" w:hAnsi="Arial"/>
          <w:sz w:val="22"/>
          <w:szCs w:val="22"/>
        </w:rPr>
        <w:t xml:space="preserve">✅  Alertes prioritaires : stock critique, produit proche de sa date de péremption, livraison en retard</w:t>
      </w:r>
    </w:p>
    <w:p>
      <w:pPr>
        <w:pStyle w:val="ListParagraph"/>
        <w:numPr>
          <w:ilvl w:val="0"/>
          <w:numId w:val="2"/>
        </w:numPr>
        <w:spacing w:after="40" w:before="40"/>
      </w:pPr>
      <w:r>
        <w:rPr>
          <w:rFonts w:ascii="Arial" w:cs="Arial" w:eastAsia="Arial" w:hAnsi="Arial"/>
          <w:sz w:val="22"/>
          <w:szCs w:val="22"/>
        </w:rPr>
        <w:t xml:space="preserve">✅  Graphique de l'évolution du CA sur 6 mois</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Chaque matin, le directeur de l'usine ouvre Bluwa sur son téléphone. En 30 secondes, il voit que les gousses de vanille sont presque épuisées et qu'une commande urgente est en attente. Il prend sa décision avant même d'arriver au bureau.</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  Données de référence — La base de tout</w:t>
      </w:r>
    </w:p>
    <w:p>
      <w:pPr>
        <w:spacing w:after="60" w:before="60"/>
      </w:pPr>
      <w:r>
        <w:rPr>
          <w:rFonts w:ascii="Arial" w:cs="Arial" w:eastAsia="Arial" w:hAnsi="Arial"/>
          <w:sz w:val="22"/>
          <w:szCs w:val="22"/>
        </w:rPr>
        <w:t xml:space="preserve">Les données de référence, c'est comme le carnet d'adresses et le catalogue de votre entreprise. Avant de pouvoir vendre, produire ou acheter, il faut d'abord dire à l'ERP "voici mes produits, voici mes clients, voici mes fournisseurs". C'est la fondation sur laquelle tout le reste repose.</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Articles</w:t>
      </w:r>
    </w:p>
    <w:p>
      <w:pPr>
        <w:spacing w:after="60" w:before="60"/>
      </w:pPr>
      <w:r>
        <w:rPr>
          <w:rFonts w:ascii="Arial" w:cs="Arial" w:eastAsia="Arial" w:hAnsi="Arial"/>
          <w:color w:val="6B7280"/>
          <w:sz w:val="22"/>
          <w:szCs w:val="22"/>
        </w:rPr>
        <w:t xml:space="preserve">Votre catalogue de produits, matières et emballages</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Responsable production, Responsable qualité, Acheteur</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Chaque chose qui entre ou sort de votre usine a une fiche dans Bluwa : les matières premières que vous achetez (farine de manioc, huile de palme, gousses de vanille...), les emballages (bouteilles, capsules, étiquettes), les produits que vous fabriquez et vendez. Chaque fiche a un code unique, comme une carte d'identité.</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Matières premières, semi-finis, produits finis, emballages, consommables</w:t>
      </w:r>
    </w:p>
    <w:p>
      <w:pPr>
        <w:pStyle w:val="ListParagraph"/>
        <w:numPr>
          <w:ilvl w:val="0"/>
          <w:numId w:val="2"/>
        </w:numPr>
        <w:spacing w:after="40" w:before="40"/>
      </w:pPr>
      <w:r>
        <w:rPr>
          <w:rFonts w:ascii="Arial" w:cs="Arial" w:eastAsia="Arial" w:hAnsi="Arial"/>
          <w:sz w:val="22"/>
          <w:szCs w:val="22"/>
        </w:rPr>
        <w:t xml:space="preserve">✅  Code d'identification unique — format TYPE-XXXX aligné sur les 5 types Bluwa</w:t>
      </w:r>
    </w:p>
    <w:p>
      <w:pPr>
        <w:pStyle w:val="ListParagraph"/>
        <w:numPr>
          <w:ilvl w:val="0"/>
          <w:numId w:val="2"/>
        </w:numPr>
        <w:spacing w:after="40" w:before="40"/>
      </w:pPr>
      <w:r>
        <w:rPr>
          <w:rFonts w:ascii="Arial" w:cs="Arial" w:eastAsia="Arial" w:hAnsi="Arial"/>
          <w:sz w:val="22"/>
          <w:szCs w:val="22"/>
        </w:rPr>
        <w:t xml:space="preserve">✅  Coût standard pour calculer votre marge</w:t>
      </w:r>
    </w:p>
    <w:p>
      <w:pPr>
        <w:pStyle w:val="ListParagraph"/>
        <w:numPr>
          <w:ilvl w:val="0"/>
          <w:numId w:val="2"/>
        </w:numPr>
        <w:spacing w:after="40" w:before="40"/>
      </w:pPr>
      <w:r>
        <w:rPr>
          <w:rFonts w:ascii="Arial" w:cs="Arial" w:eastAsia="Arial" w:hAnsi="Arial"/>
          <w:sz w:val="22"/>
          <w:szCs w:val="22"/>
        </w:rPr>
        <w:t xml:space="preserve">✅  Délai habituel d'approvisionnement</w:t>
      </w:r>
    </w:p>
    <w:p>
      <w:pPr>
        <w:pStyle w:val="ListParagraph"/>
        <w:numPr>
          <w:ilvl w:val="0"/>
          <w:numId w:val="2"/>
        </w:numPr>
        <w:spacing w:after="40" w:before="40"/>
      </w:pPr>
      <w:r>
        <w:rPr>
          <w:rFonts w:ascii="Arial" w:cs="Arial" w:eastAsia="Arial" w:hAnsi="Arial"/>
          <w:sz w:val="22"/>
          <w:szCs w:val="22"/>
        </w:rPr>
        <w:t xml:space="preserve">✅  Lien avec la recette (nomenclature BOM) et la gamme de fabrication</w:t>
      </w:r>
    </w:p>
    <w:p>
      <w:pPr>
        <w:pStyle w:val="Heading3"/>
        <w:spacing w:after="60" w:before="200"/>
      </w:pPr>
      <w:r>
        <w:rPr>
          <w:rFonts w:ascii="Arial" w:cs="Arial" w:eastAsia="Arial" w:hAnsi="Arial"/>
          <w:b/>
          <w:bCs/>
          <w:color w:val="374151"/>
          <w:sz w:val="24"/>
          <w:szCs w:val="24"/>
        </w:rPr>
        <w:t xml:space="preserve">📐  Codification officielle Bluwa</w:t>
      </w:r>
    </w:p>
    <w:p>
      <w:pPr>
        <w:spacing w:after="60" w:before="60"/>
      </w:pPr>
      <w:r>
        <w:rPr>
          <w:rFonts w:ascii="Arial" w:cs="Arial" w:eastAsia="Arial" w:hAnsi="Arial"/>
          <w:sz w:val="22"/>
          <w:szCs w:val="22"/>
        </w:rPr>
        <w:t xml:space="preserve">Chaque article utilise un préfixe qui correspond exactement à son type dans le système. Cette convention garantit une identification sans ambiguïté et une traçabilité fiable à travers toute la chaîne.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Préfixe</w:t>
            </w:r>
          </w:p>
        </w:tc>
        <w:tc>
          <w:tcPr>
            <w:tcW w:type="dxa" w:w="3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Type d'article</w:t>
            </w:r>
          </w:p>
        </w:tc>
        <w:tc>
          <w:tcPr>
            <w:tcW w:type="dxa" w:w="38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Exemple</w:t>
            </w:r>
          </w:p>
        </w:tc>
      </w:tr>
      <w:tr>
        <w:tc>
          <w:tcPr>
            <w:tcW w:type="dxa" w:w="20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Courier New" w:cs="Courier New" w:eastAsia="Courier New" w:hAnsi="Courier New"/>
                <w:b/>
                <w:bCs/>
                <w:color w:val="1A56DB"/>
                <w:sz w:val="20"/>
                <w:szCs w:val="20"/>
              </w:rPr>
              <w:t xml:space="preserve">MP-XXXX</w:t>
            </w:r>
          </w:p>
        </w:tc>
        <w:tc>
          <w:tcPr>
            <w:tcW w:type="dxa" w:w="35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Matière première</w:t>
            </w:r>
          </w:p>
        </w:tc>
        <w:tc>
          <w:tcPr>
            <w:tcW w:type="dxa" w:w="386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Courier New" w:cs="Courier New" w:eastAsia="Courier New" w:hAnsi="Courier New"/>
                <w:color w:val="6B7280"/>
                <w:sz w:val="20"/>
                <w:szCs w:val="20"/>
              </w:rPr>
              <w:t xml:space="preserve">MP-0001 — Farine de maïs</w:t>
            </w:r>
          </w:p>
        </w:tc>
      </w:tr>
      <w:tr>
        <w:tc>
          <w:tcPr>
            <w:tcW w:type="dxa" w:w="20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Courier New" w:cs="Courier New" w:eastAsia="Courier New" w:hAnsi="Courier New"/>
                <w:b/>
                <w:bCs/>
                <w:color w:val="1A56DB"/>
                <w:sz w:val="20"/>
                <w:szCs w:val="20"/>
              </w:rPr>
              <w:t xml:space="preserve">PSF-XXXX</w:t>
            </w:r>
          </w:p>
        </w:tc>
        <w:tc>
          <w:tcPr>
            <w:tcW w:type="dxa" w:w="35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Produit semi-fini</w:t>
            </w:r>
          </w:p>
        </w:tc>
        <w:tc>
          <w:tcPr>
            <w:tcW w:type="dxa" w:w="38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Courier New" w:cs="Courier New" w:eastAsia="Courier New" w:hAnsi="Courier New"/>
                <w:color w:val="6B7280"/>
                <w:sz w:val="20"/>
                <w:szCs w:val="20"/>
              </w:rPr>
              <w:t xml:space="preserve">PSF-0001 — Mélange semi-fini</w:t>
            </w:r>
          </w:p>
        </w:tc>
      </w:tr>
      <w:tr>
        <w:tc>
          <w:tcPr>
            <w:tcW w:type="dxa" w:w="20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Courier New" w:cs="Courier New" w:eastAsia="Courier New" w:hAnsi="Courier New"/>
                <w:b/>
                <w:bCs/>
                <w:color w:val="1A56DB"/>
                <w:sz w:val="20"/>
                <w:szCs w:val="20"/>
              </w:rPr>
              <w:t xml:space="preserve">PF-XXXX</w:t>
            </w:r>
          </w:p>
        </w:tc>
        <w:tc>
          <w:tcPr>
            <w:tcW w:type="dxa" w:w="35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Produit fini</w:t>
            </w:r>
          </w:p>
        </w:tc>
        <w:tc>
          <w:tcPr>
            <w:tcW w:type="dxa" w:w="386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Courier New" w:cs="Courier New" w:eastAsia="Courier New" w:hAnsi="Courier New"/>
                <w:color w:val="6B7280"/>
                <w:sz w:val="20"/>
                <w:szCs w:val="20"/>
              </w:rPr>
              <w:t xml:space="preserve">PF-0001 — Jus Originale 33cl</w:t>
            </w:r>
          </w:p>
        </w:tc>
      </w:tr>
      <w:tr>
        <w:tc>
          <w:tcPr>
            <w:tcW w:type="dxa" w:w="20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Courier New" w:cs="Courier New" w:eastAsia="Courier New" w:hAnsi="Courier New"/>
                <w:b/>
                <w:bCs/>
                <w:color w:val="1A56DB"/>
                <w:sz w:val="20"/>
                <w:szCs w:val="20"/>
              </w:rPr>
              <w:t xml:space="preserve">AC-XXXX</w:t>
            </w:r>
          </w:p>
        </w:tc>
        <w:tc>
          <w:tcPr>
            <w:tcW w:type="dxa" w:w="35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Article de conditionnement</w:t>
            </w:r>
          </w:p>
        </w:tc>
        <w:tc>
          <w:tcPr>
            <w:tcW w:type="dxa" w:w="38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Courier New" w:cs="Courier New" w:eastAsia="Courier New" w:hAnsi="Courier New"/>
                <w:color w:val="6B7280"/>
                <w:sz w:val="20"/>
                <w:szCs w:val="20"/>
              </w:rPr>
              <w:t xml:space="preserve">AC-0001 — Bouteille verre 33cl</w:t>
            </w:r>
          </w:p>
        </w:tc>
      </w:tr>
      <w:tr>
        <w:tc>
          <w:tcPr>
            <w:tcW w:type="dxa" w:w="20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Courier New" w:cs="Courier New" w:eastAsia="Courier New" w:hAnsi="Courier New"/>
                <w:b/>
                <w:bCs/>
                <w:color w:val="1A56DB"/>
                <w:sz w:val="20"/>
                <w:szCs w:val="20"/>
              </w:rPr>
              <w:t xml:space="preserve">CS-XXXX</w:t>
            </w:r>
          </w:p>
        </w:tc>
        <w:tc>
          <w:tcPr>
            <w:tcW w:type="dxa" w:w="35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Consommable</w:t>
            </w:r>
          </w:p>
        </w:tc>
        <w:tc>
          <w:tcPr>
            <w:tcW w:type="dxa" w:w="386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Courier New" w:cs="Courier New" w:eastAsia="Courier New" w:hAnsi="Courier New"/>
                <w:color w:val="6B7280"/>
                <w:sz w:val="20"/>
                <w:szCs w:val="20"/>
              </w:rPr>
              <w:t xml:space="preserve">CS-0001 — Gants de manutention</w:t>
            </w:r>
          </w:p>
        </w:tc>
      </w:tr>
    </w:tbl>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Votre "Jus de gingembre 33cl" a sa fiche article avec son code PF-0003. Cette fiche sait que pour fabriquer une bouteille, il faut 15g de gingembre frais, 8cl d'eau traitée, 2g de sucre et 1 bouteille verre (AC-0001). Quand vous lancez la production, Bluwa sait exactement quoi sortir du stock.</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Clients</w:t>
      </w:r>
    </w:p>
    <w:p>
      <w:pPr>
        <w:spacing w:after="60" w:before="60"/>
      </w:pPr>
      <w:r>
        <w:rPr>
          <w:rFonts w:ascii="Arial" w:cs="Arial" w:eastAsia="Arial" w:hAnsi="Arial"/>
          <w:color w:val="6B7280"/>
          <w:sz w:val="22"/>
          <w:szCs w:val="22"/>
        </w:rPr>
        <w:t xml:space="preserve">Votre carnet d'adresses clients et distributeurs</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Commercial, ADV, Responsable logistique</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La fiche de chaque client — supermarché, distributeur, grossiste — avec toutes les informations dont votre équipe a besoin pour travailler avec lui : coordonnées, comment il paie, à quelles conditions de livraison il est habitué, et l'historique de vos échanges.</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Coordonnées complètes et contacts opérationnels</w:t>
      </w:r>
    </w:p>
    <w:p>
      <w:pPr>
        <w:pStyle w:val="ListParagraph"/>
        <w:numPr>
          <w:ilvl w:val="0"/>
          <w:numId w:val="2"/>
        </w:numPr>
        <w:spacing w:after="40" w:before="40"/>
      </w:pPr>
      <w:r>
        <w:rPr>
          <w:rFonts w:ascii="Arial" w:cs="Arial" w:eastAsia="Arial" w:hAnsi="Arial"/>
          <w:sz w:val="22"/>
          <w:szCs w:val="22"/>
        </w:rPr>
        <w:t xml:space="preserve">✅  Conditions de paiement (30 jours, 60 jours, comptant...)</w:t>
      </w:r>
    </w:p>
    <w:p>
      <w:pPr>
        <w:pStyle w:val="ListParagraph"/>
        <w:numPr>
          <w:ilvl w:val="0"/>
          <w:numId w:val="2"/>
        </w:numPr>
        <w:spacing w:after="40" w:before="40"/>
      </w:pPr>
      <w:r>
        <w:rPr>
          <w:rFonts w:ascii="Arial" w:cs="Arial" w:eastAsia="Arial" w:hAnsi="Arial"/>
          <w:sz w:val="22"/>
          <w:szCs w:val="22"/>
        </w:rPr>
        <w:t xml:space="preserve">✅  Devise et conditions de livraison (Incoterms)</w:t>
      </w:r>
    </w:p>
    <w:p>
      <w:pPr>
        <w:pStyle w:val="ListParagraph"/>
        <w:numPr>
          <w:ilvl w:val="0"/>
          <w:numId w:val="2"/>
        </w:numPr>
        <w:spacing w:after="40" w:before="40"/>
      </w:pPr>
      <w:r>
        <w:rPr>
          <w:rFonts w:ascii="Arial" w:cs="Arial" w:eastAsia="Arial" w:hAnsi="Arial"/>
          <w:sz w:val="22"/>
          <w:szCs w:val="22"/>
        </w:rPr>
        <w:t xml:space="preserve">✅  Historique de toutes les commandes passées</w:t>
      </w:r>
    </w:p>
    <w:p>
      <w:pPr>
        <w:pStyle w:val="ListParagraph"/>
        <w:numPr>
          <w:ilvl w:val="0"/>
          <w:numId w:val="2"/>
        </w:numPr>
        <w:spacing w:after="40" w:before="40"/>
      </w:pPr>
      <w:r>
        <w:rPr>
          <w:rFonts w:ascii="Arial" w:cs="Arial" w:eastAsia="Arial" w:hAnsi="Arial"/>
          <w:sz w:val="22"/>
          <w:szCs w:val="22"/>
        </w:rPr>
        <w:t xml:space="preserve">✅  Adresses de livraison multiples si besoin</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Auchan Dakar est client Bluwa. Sa fiche indique : paiement à 45 jours, livraison en FCFA, entrepôt logistique de Pikine, contact acheteur Mme Diallo. Quand vous saisissez une commande pour eux, toutes ces infos sont déjà préremplies.</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Fournisseurs</w:t>
      </w:r>
    </w:p>
    <w:p>
      <w:pPr>
        <w:spacing w:after="60" w:before="60"/>
      </w:pPr>
      <w:r>
        <w:rPr>
          <w:rFonts w:ascii="Arial" w:cs="Arial" w:eastAsia="Arial" w:hAnsi="Arial"/>
          <w:color w:val="6B7280"/>
          <w:sz w:val="22"/>
          <w:szCs w:val="22"/>
        </w:rPr>
        <w:t xml:space="preserve">Votre carnet d'adresses fournisseurs et leurs conditions</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Acheteur, Responsable qualité, Directeur des achats</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La fiche de chaque fournisseur avec ses délais de livraison habituels, ses tarifs et son bilan qualité. Permet de savoir rapidement quel fournisseur est fiable et lequel pose souvent des problèmes.</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Coordonnées et pays d'origine</w:t>
      </w:r>
    </w:p>
    <w:p>
      <w:pPr>
        <w:pStyle w:val="ListParagraph"/>
        <w:numPr>
          <w:ilvl w:val="0"/>
          <w:numId w:val="2"/>
        </w:numPr>
        <w:spacing w:after="40" w:before="40"/>
      </w:pPr>
      <w:r>
        <w:rPr>
          <w:rFonts w:ascii="Arial" w:cs="Arial" w:eastAsia="Arial" w:hAnsi="Arial"/>
          <w:sz w:val="22"/>
          <w:szCs w:val="22"/>
        </w:rPr>
        <w:t xml:space="preserve">✅  Délais de livraison habituels et délais d'importation</w:t>
      </w:r>
    </w:p>
    <w:p>
      <w:pPr>
        <w:pStyle w:val="ListParagraph"/>
        <w:numPr>
          <w:ilvl w:val="0"/>
          <w:numId w:val="2"/>
        </w:numPr>
        <w:spacing w:after="40" w:before="40"/>
      </w:pPr>
      <w:r>
        <w:rPr>
          <w:rFonts w:ascii="Arial" w:cs="Arial" w:eastAsia="Arial" w:hAnsi="Arial"/>
          <w:sz w:val="22"/>
          <w:szCs w:val="22"/>
        </w:rPr>
        <w:t xml:space="preserve">✅  Conditions de paiement et devise</w:t>
      </w:r>
    </w:p>
    <w:p>
      <w:pPr>
        <w:pStyle w:val="ListParagraph"/>
        <w:numPr>
          <w:ilvl w:val="0"/>
          <w:numId w:val="2"/>
        </w:numPr>
        <w:spacing w:after="40" w:before="40"/>
      </w:pPr>
      <w:r>
        <w:rPr>
          <w:rFonts w:ascii="Arial" w:cs="Arial" w:eastAsia="Arial" w:hAnsi="Arial"/>
          <w:sz w:val="22"/>
          <w:szCs w:val="22"/>
        </w:rPr>
        <w:t xml:space="preserve">✅  Note de fiabilité qualité (historique des non-conformités)</w:t>
      </w:r>
    </w:p>
    <w:p>
      <w:pPr>
        <w:pStyle w:val="ListParagraph"/>
        <w:numPr>
          <w:ilvl w:val="0"/>
          <w:numId w:val="2"/>
        </w:numPr>
        <w:spacing w:after="40" w:before="40"/>
      </w:pPr>
      <w:r>
        <w:rPr>
          <w:rFonts w:ascii="Arial" w:cs="Arial" w:eastAsia="Arial" w:hAnsi="Arial"/>
          <w:sz w:val="22"/>
          <w:szCs w:val="22"/>
        </w:rPr>
        <w:t xml:space="preserve">✅  Certifications détenues (ISO, BIO, etc.)</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Vous avez 3 fournisseurs de gingembre : un agriculteur local en Casamance (délai 3 jours, prix bas mais qualité variable), un grossiste à Dakar (délai 1 jour, prix moyen) et un importateur de Chine (délai 45 jours, prix très bas). Bluwa vous aide à choisir le bon selon la situation.</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  Planification S&amp;OP — Anticiper pour mieux produire</w:t>
      </w:r>
    </w:p>
    <w:p>
      <w:pPr>
        <w:spacing w:after="60" w:before="60"/>
      </w:pPr>
      <w:r>
        <w:rPr>
          <w:rFonts w:ascii="Arial" w:cs="Arial" w:eastAsia="Arial" w:hAnsi="Arial"/>
          <w:sz w:val="22"/>
          <w:szCs w:val="22"/>
        </w:rPr>
        <w:t xml:space="preserve">La planification, c'est l'art de ne jamais être pris au dépourvu. Ce module vous aide à répondre à trois questions vitales : "Combien va-t-on vendre ?" → "De quoi a-t-on besoin ?" → "Est-ce qu'on peut le produire ?" Ces quatre pages fonctionnent ensemble comme une chaîne logique, du plus incertain au plus précis.</w:t>
      </w:r>
    </w:p>
    <w:p>
      <w:pPr>
        <w:spacing w:after="40" w:before="40"/>
      </w:pPr>
      <w:r>
        <w:t xml:space="preserve"/>
      </w:r>
    </w:p>
    <w:p>
      <w:pPr>
        <w:pStyle w:val="Heading3"/>
        <w:spacing w:after="60" w:before="200"/>
      </w:pPr>
      <w:r>
        <w:rPr>
          <w:rFonts w:ascii="Arial" w:cs="Arial" w:eastAsia="Arial" w:hAnsi="Arial"/>
          <w:b/>
          <w:bCs/>
          <w:color w:val="374151"/>
          <w:sz w:val="24"/>
          <w:szCs w:val="24"/>
        </w:rPr>
        <w:t xml:space="preserve">🔗  Flux de planification intégré</w:t>
      </w:r>
    </w:p>
    <w:p>
      <w:pPr>
        <w:spacing w:after="60" w:before="60"/>
      </w:pPr>
      <w:r>
        <w:rPr>
          <w:rFonts w:ascii="Arial" w:cs="Arial" w:eastAsia="Arial" w:hAnsi="Arial"/>
          <w:sz w:val="22"/>
          <w:szCs w:val="22"/>
        </w:rPr>
        <w:t xml:space="preserve">Les quatre modules de planification sont interconnectés en temps réel. Voici comment les données circulent :</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1A56DB" w:sz="4"/>
              <w:left w:val="single" w:color="1A56DB" w:sz="4"/>
              <w:bottom w:val="single" w:color="1A56DB" w:sz="4"/>
              <w:right w:val="single" w:color="1A56DB" w:sz="4"/>
            </w:tcBorders>
            <w:shd w:fill="1A56DB" w:val="clear"/>
            <w:tcMar>
              <w:top w:type="dxa" w:w="120"/>
              <w:left w:type="dxa" w:w="120"/>
              <w:bottom w:type="dxa" w:w="120"/>
              <w:right w:type="dxa" w:w="120"/>
            </w:tcMar>
            <w:vAlign w:val="center"/>
          </w:tcPr>
          <w:p>
            <w:pPr>
              <w:jc w:val="center"/>
            </w:pPr>
            <w:r>
              <w:rPr>
                <w:rFonts w:ascii="Arial" w:cs="Arial" w:eastAsia="Arial" w:hAnsi="Arial"/>
                <w:b/>
                <w:bCs/>
                <w:color w:val="FFFFFF"/>
                <w:sz w:val="18"/>
                <w:szCs w:val="18"/>
              </w:rPr>
              <w:t xml:space="preserve">Prévisions</w:t>
            </w:r>
          </w:p>
        </w:tc>
        <w:tc>
          <w:tcPr>
            <w:tcW w:type="dxa" w:w="1872"/>
            <w:tcBorders>
              <w:top w:val="none" w:color="FFFFFF" w:sz="0"/>
              <w:left w:val="none" w:color="FFFFFF" w:sz="0"/>
              <w:bottom w:val="none" w:color="FFFFFF" w:sz="0"/>
              <w:right w:val="none" w:color="FFFFFF" w:sz="0"/>
            </w:tcBorders>
            <w:tcMar>
              <w:top w:type="dxa" w:w="120"/>
              <w:left w:type="dxa" w:w="40"/>
              <w:bottom w:type="dxa" w:w="120"/>
              <w:right w:type="dxa" w:w="40"/>
            </w:tcMar>
          </w:tcPr>
          <w:p>
            <w:pPr>
              <w:jc w:val="center"/>
            </w:pPr>
            <w:r>
              <w:rPr>
                <w:rFonts w:ascii="Arial" w:cs="Arial" w:eastAsia="Arial" w:hAnsi="Arial"/>
                <w:color w:val="9CA3AF"/>
                <w:sz w:val="24"/>
                <w:szCs w:val="24"/>
              </w:rPr>
              <w:t xml:space="preserve">→</w:t>
            </w:r>
          </w:p>
        </w:tc>
        <w:tc>
          <w:tcPr>
            <w:tcW w:type="dxa" w:w="1872"/>
            <w:tcBorders>
              <w:top w:val="single" w:color="7C3AED" w:sz="4"/>
              <w:left w:val="single" w:color="7C3AED" w:sz="4"/>
              <w:bottom w:val="single" w:color="7C3AED" w:sz="4"/>
              <w:right w:val="single" w:color="7C3AED" w:sz="4"/>
            </w:tcBorders>
            <w:shd w:fill="7C3AED" w:val="clear"/>
            <w:tcMar>
              <w:top w:type="dxa" w:w="120"/>
              <w:left w:type="dxa" w:w="120"/>
              <w:bottom w:type="dxa" w:w="120"/>
              <w:right w:type="dxa" w:w="120"/>
            </w:tcMar>
            <w:vAlign w:val="center"/>
          </w:tcPr>
          <w:p>
            <w:pPr>
              <w:jc w:val="center"/>
            </w:pPr>
            <w:r>
              <w:rPr>
                <w:rFonts w:ascii="Arial" w:cs="Arial" w:eastAsia="Arial" w:hAnsi="Arial"/>
                <w:b/>
                <w:bCs/>
                <w:color w:val="FFFFFF"/>
                <w:sz w:val="18"/>
                <w:szCs w:val="18"/>
              </w:rPr>
              <w:t xml:space="preserve">Supply Planning</w:t>
            </w:r>
          </w:p>
        </w:tc>
        <w:tc>
          <w:tcPr>
            <w:tcW w:type="dxa" w:w="1872"/>
            <w:tcBorders>
              <w:top w:val="none" w:color="FFFFFF" w:sz="0"/>
              <w:left w:val="none" w:color="FFFFFF" w:sz="0"/>
              <w:bottom w:val="none" w:color="FFFFFF" w:sz="0"/>
              <w:right w:val="none" w:color="FFFFFF" w:sz="0"/>
            </w:tcBorders>
            <w:tcMar>
              <w:top w:type="dxa" w:w="120"/>
              <w:left w:type="dxa" w:w="40"/>
              <w:bottom w:type="dxa" w:w="120"/>
              <w:right w:type="dxa" w:w="40"/>
            </w:tcMar>
          </w:tcPr>
          <w:p>
            <w:pPr>
              <w:jc w:val="center"/>
            </w:pPr>
            <w:r>
              <w:rPr>
                <w:rFonts w:ascii="Arial" w:cs="Arial" w:eastAsia="Arial" w:hAnsi="Arial"/>
                <w:color w:val="9CA3AF"/>
                <w:sz w:val="24"/>
                <w:szCs w:val="24"/>
              </w:rPr>
              <w:t xml:space="preserve">→</w:t>
            </w:r>
          </w:p>
        </w:tc>
        <w:tc>
          <w:tcPr>
            <w:tcW w:type="dxa" w:w="1872"/>
            <w:tcBorders>
              <w:top w:val="none" w:color="FFFFFF" w:sz="0"/>
              <w:left w:val="none" w:color="FFFFFF" w:sz="0"/>
              <w:bottom w:val="none" w:color="FFFFFF" w:sz="0"/>
              <w:right w:val="none" w:color="FFFFFF" w:sz="0"/>
            </w:tcBorders>
          </w:tcPr>
          <w:p>
            <w:r>
              <w:t xml:space="preserve"/>
            </w:r>
          </w:p>
        </w:tc>
      </w:tr>
      <w:tr>
        <w:tc>
          <w:tcPr>
            <w:tcW w:type="dxa" w:w="1872"/>
            <w:tcBorders>
              <w:top w:val="single" w:color="0F766E" w:sz="4"/>
              <w:left w:val="single" w:color="0F766E" w:sz="4"/>
              <w:bottom w:val="single" w:color="0F766E" w:sz="4"/>
              <w:right w:val="single" w:color="0F766E" w:sz="4"/>
            </w:tcBorders>
            <w:shd w:fill="0F766E" w:val="clear"/>
            <w:tcMar>
              <w:top w:type="dxa" w:w="120"/>
              <w:left w:type="dxa" w:w="120"/>
              <w:bottom w:type="dxa" w:w="120"/>
              <w:right w:type="dxa" w:w="120"/>
            </w:tcMar>
            <w:vAlign w:val="center"/>
          </w:tcPr>
          <w:p>
            <w:pPr>
              <w:jc w:val="center"/>
            </w:pPr>
            <w:r>
              <w:rPr>
                <w:rFonts w:ascii="Arial" w:cs="Arial" w:eastAsia="Arial" w:hAnsi="Arial"/>
                <w:b/>
                <w:bCs/>
                <w:color w:val="FFFFFF"/>
                <w:sz w:val="18"/>
                <w:szCs w:val="18"/>
              </w:rPr>
              <w:t xml:space="preserve">Plan de demande
(commandes fermes)</w:t>
            </w:r>
          </w:p>
        </w:tc>
        <w:tc>
          <w:tcPr>
            <w:tcW w:type="dxa" w:w="1872"/>
            <w:tcBorders>
              <w:top w:val="none" w:color="FFFFFF" w:sz="0"/>
              <w:left w:val="none" w:color="FFFFFF" w:sz="0"/>
              <w:bottom w:val="none" w:color="FFFFFF" w:sz="0"/>
              <w:right w:val="none" w:color="FFFFFF" w:sz="0"/>
            </w:tcBorders>
            <w:tcMar>
              <w:top w:type="dxa" w:w="120"/>
              <w:left w:type="dxa" w:w="40"/>
              <w:bottom w:type="dxa" w:w="120"/>
              <w:right w:type="dxa" w:w="40"/>
            </w:tcMar>
          </w:tcPr>
          <w:p>
            <w:pPr>
              <w:jc w:val="center"/>
            </w:pPr>
            <w:r>
              <w:rPr>
                <w:rFonts w:ascii="Arial" w:cs="Arial" w:eastAsia="Arial" w:hAnsi="Arial"/>
                <w:color w:val="9CA3AF"/>
                <w:sz w:val="24"/>
                <w:szCs w:val="24"/>
              </w:rPr>
              <w:t xml:space="preserve">→</w:t>
            </w:r>
          </w:p>
        </w:tc>
        <w:tc>
          <w:tcPr>
            <w:tcW w:type="dxa" w:w="1872"/>
            <w:tcBorders>
              <w:top w:val="none" w:color="FFFFFF" w:sz="0"/>
              <w:left w:val="none" w:color="FFFFFF" w:sz="0"/>
              <w:bottom w:val="none" w:color="FFFFFF" w:sz="0"/>
              <w:right w:val="none" w:color="FFFFFF" w:sz="0"/>
            </w:tcBorders>
          </w:tcPr>
          <w:p>
            <w:pPr>
              <w:jc w:val="center"/>
            </w:pPr>
            <w:r>
              <w:rPr>
                <w:rFonts w:ascii="Arial" w:cs="Arial" w:eastAsia="Arial" w:hAnsi="Arial"/>
                <w:b/>
                <w:bCs/>
                <w:color w:val="DC2626"/>
                <w:sz w:val="16"/>
                <w:szCs w:val="16"/>
              </w:rPr>
              <w:t xml:space="preserve">[Tension / Surcharge]</w:t>
            </w:r>
          </w:p>
        </w:tc>
        <w:tc>
          <w:tcPr>
            <w:tcW w:type="dxa" w:w="1872"/>
            <w:tcBorders>
              <w:top w:val="none" w:color="FFFFFF" w:sz="0"/>
              <w:left w:val="none" w:color="FFFFFF" w:sz="0"/>
              <w:bottom w:val="none" w:color="FFFFFF" w:sz="0"/>
              <w:right w:val="none" w:color="FFFFFF" w:sz="0"/>
            </w:tcBorders>
            <w:tcMar>
              <w:top w:type="dxa" w:w="120"/>
              <w:left w:type="dxa" w:w="40"/>
              <w:bottom w:type="dxa" w:w="120"/>
              <w:right w:type="dxa" w:w="40"/>
            </w:tcMar>
          </w:tcPr>
          <w:p>
            <w:pPr>
              <w:jc w:val="center"/>
            </w:pPr>
            <w:r>
              <w:rPr>
                <w:rFonts w:ascii="Arial" w:cs="Arial" w:eastAsia="Arial" w:hAnsi="Arial"/>
                <w:color w:val="9CA3AF"/>
                <w:sz w:val="24"/>
                <w:szCs w:val="24"/>
              </w:rPr>
              <w:t xml:space="preserve">→</w:t>
            </w:r>
          </w:p>
        </w:tc>
        <w:tc>
          <w:tcPr>
            <w:tcW w:type="dxa" w:w="1872"/>
            <w:tcBorders>
              <w:top w:val="single" w:color="D97706" w:sz="4"/>
              <w:left w:val="single" w:color="D97706" w:sz="4"/>
              <w:bottom w:val="single" w:color="D97706" w:sz="4"/>
              <w:right w:val="single" w:color="D97706" w:sz="4"/>
            </w:tcBorders>
            <w:shd w:fill="D97706" w:val="clear"/>
            <w:tcMar>
              <w:top w:type="dxa" w:w="120"/>
              <w:left w:type="dxa" w:w="120"/>
              <w:bottom w:type="dxa" w:w="120"/>
              <w:right w:type="dxa" w:w="120"/>
            </w:tcMar>
            <w:vAlign w:val="center"/>
          </w:tcPr>
          <w:p>
            <w:pPr>
              <w:jc w:val="center"/>
            </w:pPr>
            <w:r>
              <w:rPr>
                <w:rFonts w:ascii="Arial" w:cs="Arial" w:eastAsia="Arial" w:hAnsi="Arial"/>
                <w:b/>
                <w:bCs/>
                <w:color w:val="FFFFFF"/>
                <w:sz w:val="18"/>
                <w:szCs w:val="18"/>
              </w:rPr>
              <w:t xml:space="preserve">MRP
PRODUCE · BUY · EXPEDITE</w:t>
            </w:r>
          </w:p>
        </w:tc>
      </w:tr>
    </w:tbl>
    <w:p>
      <w:pPr>
        <w:spacing w:after="40" w:before="40"/>
      </w:pPr>
      <w:r>
        <w:t xml:space="preserve"/>
      </w:r>
    </w:p>
    <w:p>
      <w:pPr>
        <w:spacing w:after="60" w:before="60"/>
      </w:pPr>
      <w:r>
        <w:rPr>
          <w:rFonts w:ascii="Arial" w:cs="Arial" w:eastAsia="Arial" w:hAnsi="Arial"/>
          <w:b/>
          <w:bCs/>
          <w:color w:val="1A56DB"/>
          <w:sz w:val="20"/>
          <w:szCs w:val="20"/>
        </w:rPr>
        <w:t xml:space="preserve">Prévisions + Commandes fermes</w:t>
      </w:r>
      <w:r>
        <w:rPr>
          <w:rFonts w:ascii="Arial" w:cs="Arial" w:eastAsia="Arial" w:hAnsi="Arial"/>
          <w:color w:val="374151"/>
          <w:sz w:val="20"/>
          <w:szCs w:val="20"/>
        </w:rPr>
        <w:t xml:space="preserve"> → alimentent le </w:t>
      </w:r>
      <w:r>
        <w:rPr>
          <w:rFonts w:ascii="Arial" w:cs="Arial" w:eastAsia="Arial" w:hAnsi="Arial"/>
          <w:b/>
          <w:bCs/>
          <w:color w:val="7C3AED"/>
          <w:sz w:val="20"/>
          <w:szCs w:val="20"/>
        </w:rPr>
        <w:t xml:space="preserve">Supply Planning</w:t>
      </w:r>
      <w:r>
        <w:rPr>
          <w:rFonts w:ascii="Arial" w:cs="Arial" w:eastAsia="Arial" w:hAnsi="Arial"/>
          <w:color w:val="374151"/>
          <w:sz w:val="20"/>
          <w:szCs w:val="20"/>
        </w:rPr>
        <w:t xml:space="preserve"> (vérification capacité). En cas de tension ou surcharge, un bouton </w:t>
      </w:r>
      <w:r>
        <w:rPr>
          <w:rFonts w:ascii="Arial" w:cs="Arial" w:eastAsia="Arial" w:hAnsi="Arial"/>
          <w:b/>
          <w:bCs/>
          <w:color w:val="DC2626"/>
          <w:sz w:val="20"/>
          <w:szCs w:val="20"/>
        </w:rPr>
        <w:t xml:space="preserve">"Lancer le MRP"</w:t>
      </w:r>
      <w:r>
        <w:rPr>
          <w:rFonts w:ascii="Arial" w:cs="Arial" w:eastAsia="Arial" w:hAnsi="Arial"/>
          <w:color w:val="374151"/>
          <w:sz w:val="20"/>
          <w:szCs w:val="20"/>
        </w:rPr>
        <w:t xml:space="preserve"> déclenche le moteur de calcul des besoins qui génère automatiquement les recommandations </w:t>
      </w:r>
      <w:r>
        <w:rPr>
          <w:rFonts w:ascii="Arial" w:cs="Arial" w:eastAsia="Arial" w:hAnsi="Arial"/>
          <w:b/>
          <w:bCs/>
          <w:color w:val="D97706"/>
          <w:sz w:val="20"/>
          <w:szCs w:val="20"/>
        </w:rPr>
        <w:t xml:space="preserve">PRODUCE · BUY · EXPEDITE</w:t>
      </w:r>
      <w:r>
        <w:rPr>
          <w:rFonts w:ascii="Arial" w:cs="Arial" w:eastAsia="Arial" w:hAnsi="Arial"/>
          <w:color w:val="374151"/>
          <w:sz w:val="20"/>
          <w:szCs w:val="20"/>
        </w:rPr>
        <w:t xml:space="preserve">.</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Prévisions de la demande</w:t>
      </w:r>
    </w:p>
    <w:p>
      <w:pPr>
        <w:spacing w:after="60" w:before="60"/>
      </w:pPr>
      <w:r>
        <w:rPr>
          <w:rFonts w:ascii="Arial" w:cs="Arial" w:eastAsia="Arial" w:hAnsi="Arial"/>
          <w:color w:val="6B7280"/>
          <w:sz w:val="22"/>
          <w:szCs w:val="22"/>
        </w:rPr>
        <w:t xml:space="preserve">Anticiper ce que vous allez vendre dans les semaines à venir</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Directeur commercial, Responsable planification, Direction générale</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Personne ne connaît l'avenir avec certitude, mais avec les bonnes données, on peut s'en approcher. Ce module permet de saisir les quantités prévisionnelles semaine par semaine pour chaque produit fini ou semi-fini. C'est la première brique du plan de production.</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Saisie des quantités prévisionnelles par produit sur 6 semaines glissantes</w:t>
      </w:r>
    </w:p>
    <w:p>
      <w:pPr>
        <w:pStyle w:val="ListParagraph"/>
        <w:numPr>
          <w:ilvl w:val="0"/>
          <w:numId w:val="2"/>
        </w:numPr>
        <w:spacing w:after="40" w:before="40"/>
      </w:pPr>
      <w:r>
        <w:rPr>
          <w:rFonts w:ascii="Arial" w:cs="Arial" w:eastAsia="Arial" w:hAnsi="Arial"/>
          <w:sz w:val="22"/>
          <w:szCs w:val="22"/>
        </w:rPr>
        <w:t xml:space="preserve">✅  Grille interactive — enregistrement automatique cellule par cellule (Entrée ou clic)</w:t>
      </w:r>
    </w:p>
    <w:p>
      <w:pPr>
        <w:pStyle w:val="ListParagraph"/>
        <w:numPr>
          <w:ilvl w:val="0"/>
          <w:numId w:val="2"/>
        </w:numPr>
        <w:spacing w:after="40" w:before="40"/>
      </w:pPr>
      <w:r>
        <w:rPr>
          <w:rFonts w:ascii="Arial" w:cs="Arial" w:eastAsia="Arial" w:hAnsi="Arial"/>
          <w:sz w:val="22"/>
          <w:szCs w:val="22"/>
        </w:rPr>
        <w:t xml:space="preserve">✅  Total prévisionnel sur 6 semaines par produit</w:t>
      </w:r>
    </w:p>
    <w:p>
      <w:pPr>
        <w:pStyle w:val="ListParagraph"/>
        <w:numPr>
          <w:ilvl w:val="0"/>
          <w:numId w:val="2"/>
        </w:numPr>
        <w:spacing w:after="40" w:before="40"/>
      </w:pPr>
      <w:r>
        <w:rPr>
          <w:rFonts w:ascii="Arial" w:cs="Arial" w:eastAsia="Arial" w:hAnsi="Arial"/>
          <w:sz w:val="22"/>
          <w:szCs w:val="22"/>
        </w:rPr>
        <w:t xml:space="preserve">✅  Données transmises automatiquement au Supply Planning et au MRP</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En juin, on sait que la consommation de jus augmente pendant le Ramadan. Le responsable planification saisit des prévisions plus élevées dans la grille. Ces chiffres sont immédiatement pris en compte par le Supply Planning, qui vérifie si la capacité de l'usine peut absorber la demande prévue.</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Plan de demande</w:t>
      </w:r>
    </w:p>
    <w:p>
      <w:pPr>
        <w:spacing w:after="60" w:before="60"/>
      </w:pPr>
      <w:r>
        <w:rPr>
          <w:rFonts w:ascii="Arial" w:cs="Arial" w:eastAsia="Arial" w:hAnsi="Arial"/>
          <w:color w:val="6B7280"/>
          <w:sz w:val="22"/>
          <w:szCs w:val="22"/>
        </w:rPr>
        <w:t xml:space="preserve">Les commandes clients confirmées, organisées par semaine de livraison</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Commercial, ADV, Responsable planification</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Alors que les prévisions sont des estimations, les commandes sont des engagements fermes. Ce module regroupe automatiquement toutes les commandes clients confirmées semaine par semaine. Il n'y a aucune saisie manuelle : les données viennent directement des Commandes clients.</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Commandes fermes groupées par semaine de livraison (6 semaines glissantes)</w:t>
      </w:r>
    </w:p>
    <w:p>
      <w:pPr>
        <w:pStyle w:val="ListParagraph"/>
        <w:numPr>
          <w:ilvl w:val="0"/>
          <w:numId w:val="2"/>
        </w:numPr>
        <w:spacing w:after="40" w:before="40"/>
      </w:pPr>
      <w:r>
        <w:rPr>
          <w:rFonts w:ascii="Arial" w:cs="Arial" w:eastAsia="Arial" w:hAnsi="Arial"/>
          <w:sz w:val="22"/>
          <w:szCs w:val="22"/>
        </w:rPr>
        <w:t xml:space="preserve">✅  Lien direct avec la page Commandes clients — mise à jour en temps réel</w:t>
      </w:r>
    </w:p>
    <w:p>
      <w:pPr>
        <w:pStyle w:val="ListParagraph"/>
        <w:numPr>
          <w:ilvl w:val="0"/>
          <w:numId w:val="2"/>
        </w:numPr>
        <w:spacing w:after="40" w:before="40"/>
      </w:pPr>
      <w:r>
        <w:rPr>
          <w:rFonts w:ascii="Arial" w:cs="Arial" w:eastAsia="Arial" w:hAnsi="Arial"/>
          <w:sz w:val="22"/>
          <w:szCs w:val="22"/>
        </w:rPr>
        <w:t xml:space="preserve">✅  KPIs : nombre de commandes fermes et unités totales à livrer</w:t>
      </w:r>
    </w:p>
    <w:p>
      <w:pPr>
        <w:pStyle w:val="ListParagraph"/>
        <w:numPr>
          <w:ilvl w:val="0"/>
          <w:numId w:val="2"/>
        </w:numPr>
        <w:spacing w:after="40" w:before="40"/>
      </w:pPr>
      <w:r>
        <w:rPr>
          <w:rFonts w:ascii="Arial" w:cs="Arial" w:eastAsia="Arial" w:hAnsi="Arial"/>
          <w:sz w:val="22"/>
          <w:szCs w:val="22"/>
        </w:rPr>
        <w:t xml:space="preserve">✅  Alerte automatique si des commandes tombent dans les 2 prochaines semaines</w:t>
      </w:r>
    </w:p>
    <w:p>
      <w:pPr>
        <w:pStyle w:val="ListParagraph"/>
        <w:numPr>
          <w:ilvl w:val="0"/>
          <w:numId w:val="2"/>
        </w:numPr>
        <w:spacing w:after="40" w:before="40"/>
      </w:pPr>
      <w:r>
        <w:rPr>
          <w:rFonts w:ascii="Arial" w:cs="Arial" w:eastAsia="Arial" w:hAnsi="Arial"/>
          <w:sz w:val="22"/>
          <w:szCs w:val="22"/>
        </w:rPr>
        <w:t xml:space="preserve">✅  3 statuts visuels par commande : Confirmée · En cours · Brouillon</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Auchan a confirmé une commande de 4 800 bouteilles pour le 10 juin, et Casino Abidjan en veut 3 200 pour le 12 juin. Bluwa regroupe ces deux commandes dans la semaine 2 et déclenche une alerte : des livraisons sont prévues dans les 2 prochaines semaines — le responsable planification est invité à vérifier le Supply Planning.</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Supply Planning</w:t>
      </w:r>
    </w:p>
    <w:p>
      <w:pPr>
        <w:spacing w:after="60" w:before="60"/>
      </w:pPr>
      <w:r>
        <w:rPr>
          <w:rFonts w:ascii="Arial" w:cs="Arial" w:eastAsia="Arial" w:hAnsi="Arial"/>
          <w:color w:val="6B7280"/>
          <w:sz w:val="22"/>
          <w:szCs w:val="22"/>
        </w:rPr>
        <w:t xml:space="preserve">Vérifier que votre usine peut produire ce que la demande exige</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Directeur de production, Responsable planification</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Avant de lancer la production, il faut s'assurer que l'usine a la capacité physique de tout produire. Le Supply Planning additionne les prévisions et les commandes fermes, les compare à la capacité disponible de chaque ligne de production, et affiche un taux d'utilisation semaine par semaine.</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Calcul automatique — demande (max prévisions vs commandes fermes) vs capacité de production</w:t>
      </w:r>
    </w:p>
    <w:p>
      <w:pPr>
        <w:pStyle w:val="ListParagraph"/>
        <w:numPr>
          <w:ilvl w:val="0"/>
          <w:numId w:val="2"/>
        </w:numPr>
        <w:spacing w:after="40" w:before="40"/>
      </w:pPr>
      <w:r>
        <w:rPr>
          <w:rFonts w:ascii="Arial" w:cs="Arial" w:eastAsia="Arial" w:hAnsi="Arial"/>
          <w:sz w:val="22"/>
          <w:szCs w:val="22"/>
        </w:rPr>
        <w:t xml:space="preserve">✅  3 niveaux d'alerte par semaine : OK (&lt;85%) · Tension (85–100%) · Surcharge (&gt;100%)</w:t>
      </w:r>
    </w:p>
    <w:p>
      <w:pPr>
        <w:pStyle w:val="ListParagraph"/>
        <w:numPr>
          <w:ilvl w:val="0"/>
          <w:numId w:val="2"/>
        </w:numPr>
        <w:spacing w:after="40" w:before="40"/>
      </w:pPr>
      <w:r>
        <w:rPr>
          <w:rFonts w:ascii="Arial" w:cs="Arial" w:eastAsia="Arial" w:hAnsi="Arial"/>
          <w:sz w:val="22"/>
          <w:szCs w:val="22"/>
        </w:rPr>
        <w:t xml:space="preserve">✅  Capacité calculée depuis les gammes réelles : temps de cycle par poste de charge (goulot d'étranglement)</w:t>
      </w:r>
    </w:p>
    <w:p>
      <w:pPr>
        <w:pStyle w:val="ListParagraph"/>
        <w:numPr>
          <w:ilvl w:val="0"/>
          <w:numId w:val="2"/>
        </w:numPr>
        <w:spacing w:after="40" w:before="40"/>
      </w:pPr>
      <w:r>
        <w:rPr>
          <w:rFonts w:ascii="Arial" w:cs="Arial" w:eastAsia="Arial" w:hAnsi="Arial"/>
          <w:sz w:val="22"/>
          <w:szCs w:val="22"/>
        </w:rPr>
        <w:t xml:space="preserve">✅  Barre de progression du taux d'utilisation par produit et par semaine</w:t>
      </w:r>
    </w:p>
    <w:p>
      <w:pPr>
        <w:pStyle w:val="ListParagraph"/>
        <w:numPr>
          <w:ilvl w:val="0"/>
          <w:numId w:val="2"/>
        </w:numPr>
        <w:spacing w:after="40" w:before="40"/>
      </w:pPr>
      <w:r>
        <w:rPr>
          <w:rFonts w:ascii="Arial" w:cs="Arial" w:eastAsia="Arial" w:hAnsi="Arial"/>
          <w:sz w:val="22"/>
          <w:szCs w:val="22"/>
        </w:rPr>
        <w:t xml:space="preserve">✅  Bouton "Lancer le MRP" intégré dans l'alerte tension/surcharge — déclenche le calcul et redirige vers les recommandations</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La semaine 2, la demande totale est de 9 650 bouteilles de jus Vanille. La gamme indique 8 min/bouteille sur la ligne de pasteurisation (40h/sem × 60/8 = 300 u/h → 12 000 u/sem). Taux d'utilisation : 80% — statut OK. Si une autre semaine dépasse 100%, le bouton "Lancer le MRP" apparaît en rouge pour déclencher le calcul immédiatement.</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MRP — Calcul des besoins matières</w:t>
      </w:r>
    </w:p>
    <w:p>
      <w:pPr>
        <w:spacing w:after="60" w:before="60"/>
      </w:pPr>
      <w:r>
        <w:rPr>
          <w:rFonts w:ascii="Arial" w:cs="Arial" w:eastAsia="Arial" w:hAnsi="Arial"/>
          <w:color w:val="6B7280"/>
          <w:sz w:val="22"/>
          <w:szCs w:val="22"/>
        </w:rPr>
        <w:t xml:space="preserve">Calculer automatiquement tout ce qu'il faut acheter et produire</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Acheteur, Responsable production, Responsable planning</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Le MRP est le moteur de calcul qui fait le travail fastidieux à votre place. À partir de la demande et des stocks disponibles, il explose les nomenclatures (BOM) pour calculer précisément : quelles matières premières commander, quels produits fabriquer, et pour quelle date — en tenant compte de ce qu'il y a déjà en stock et des commandes fournisseurs en cours.</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Moteur MRP complet : explosion BOM + déduction stocks + en-cours fournisseurs</w:t>
      </w:r>
    </w:p>
    <w:p>
      <w:pPr>
        <w:pStyle w:val="ListParagraph"/>
        <w:numPr>
          <w:ilvl w:val="0"/>
          <w:numId w:val="2"/>
        </w:numPr>
        <w:spacing w:after="40" w:before="40"/>
      </w:pPr>
      <w:r>
        <w:rPr>
          <w:rFonts w:ascii="Arial" w:cs="Arial" w:eastAsia="Arial" w:hAnsi="Arial"/>
          <w:sz w:val="22"/>
          <w:szCs w:val="22"/>
        </w:rPr>
        <w:t xml:space="preserve">✅  3 types de recommandations : PRODUIRE · ACHETER · AVANCER UNE LIVRAISON (EXPEDITE)</w:t>
      </w:r>
    </w:p>
    <w:p>
      <w:pPr>
        <w:pStyle w:val="ListParagraph"/>
        <w:numPr>
          <w:ilvl w:val="0"/>
          <w:numId w:val="2"/>
        </w:numPr>
        <w:spacing w:after="40" w:before="40"/>
      </w:pPr>
      <w:r>
        <w:rPr>
          <w:rFonts w:ascii="Arial" w:cs="Arial" w:eastAsia="Arial" w:hAnsi="Arial"/>
          <w:sz w:val="22"/>
          <w:szCs w:val="22"/>
        </w:rPr>
        <w:t xml:space="preserve">✅  Prise en compte des stocks disponibles (quantité_dispo) et des délais fournisseurs (lead_time)</w:t>
      </w:r>
    </w:p>
    <w:p>
      <w:pPr>
        <w:pStyle w:val="ListParagraph"/>
        <w:numPr>
          <w:ilvl w:val="0"/>
          <w:numId w:val="2"/>
        </w:numPr>
        <w:spacing w:after="40" w:before="40"/>
      </w:pPr>
      <w:r>
        <w:rPr>
          <w:rFonts w:ascii="Arial" w:cs="Arial" w:eastAsia="Arial" w:hAnsi="Arial"/>
          <w:sz w:val="22"/>
          <w:szCs w:val="22"/>
        </w:rPr>
        <w:t xml:space="preserve">✅  Bouton "Lancer le calcul MRP" avec feedback immédiat (nb recommandations générées)</w:t>
      </w:r>
    </w:p>
    <w:p>
      <w:pPr>
        <w:pStyle w:val="ListParagraph"/>
        <w:numPr>
          <w:ilvl w:val="0"/>
          <w:numId w:val="2"/>
        </w:numPr>
        <w:spacing w:after="40" w:before="40"/>
      </w:pPr>
      <w:r>
        <w:rPr>
          <w:rFonts w:ascii="Arial" w:cs="Arial" w:eastAsia="Arial" w:hAnsi="Arial"/>
          <w:sz w:val="22"/>
          <w:szCs w:val="22"/>
        </w:rPr>
        <w:t xml:space="preserve">✅  Recommandations convertibles en BC fournisseur ou OF en un clic</w:t>
      </w:r>
    </w:p>
    <w:p>
      <w:pPr>
        <w:pStyle w:val="ListParagraph"/>
        <w:numPr>
          <w:ilvl w:val="0"/>
          <w:numId w:val="2"/>
        </w:numPr>
        <w:spacing w:after="40" w:before="40"/>
      </w:pPr>
      <w:r>
        <w:rPr>
          <w:rFonts w:ascii="Arial" w:cs="Arial" w:eastAsia="Arial" w:hAnsi="Arial"/>
          <w:sz w:val="22"/>
          <w:szCs w:val="22"/>
        </w:rPr>
        <w:t xml:space="preserve">✅  Historique des passes MRP avec statut SUCCESS / FAILED</w:t>
      </w:r>
    </w:p>
    <w:p>
      <w:pPr>
        <w:pStyle w:val="Heading3"/>
        <w:spacing w:after="60" w:before="200"/>
      </w:pPr>
      <w:r>
        <w:rPr>
          <w:rFonts w:ascii="Arial" w:cs="Arial" w:eastAsia="Arial" w:hAnsi="Arial"/>
          <w:b/>
          <w:bCs/>
          <w:color w:val="374151"/>
          <w:sz w:val="24"/>
          <w:szCs w:val="24"/>
        </w:rPr>
        <w:t xml:space="preserve">⚙️  Comment fonctionne le moteur</w:t>
      </w:r>
    </w:p>
    <w:p>
      <w:pPr>
        <w:pStyle w:val="ListParagraph"/>
        <w:numPr>
          <w:ilvl w:val="0"/>
          <w:numId w:val="2"/>
        </w:numPr>
        <w:spacing w:after="40" w:before="40"/>
      </w:pPr>
      <w:r>
        <w:rPr>
          <w:rFonts w:ascii="Arial" w:cs="Arial" w:eastAsia="Arial" w:hAnsi="Arial"/>
          <w:sz w:val="22"/>
          <w:szCs w:val="22"/>
        </w:rPr>
        <w:t xml:space="preserve">✅  Calcul du besoin brut : max(prévisions 6 semaines, commandes fermes 6 semaines)</w:t>
      </w:r>
    </w:p>
    <w:p>
      <w:pPr>
        <w:pStyle w:val="ListParagraph"/>
        <w:numPr>
          <w:ilvl w:val="0"/>
          <w:numId w:val="2"/>
        </w:numPr>
        <w:spacing w:after="40" w:before="40"/>
      </w:pPr>
      <w:r>
        <w:rPr>
          <w:rFonts w:ascii="Arial" w:cs="Arial" w:eastAsia="Arial" w:hAnsi="Arial"/>
          <w:sz w:val="22"/>
          <w:szCs w:val="22"/>
        </w:rPr>
        <w:t xml:space="preserve">✅  Besoin net = besoin brut − stock disponible − quantité en-cours BC fournisseurs</w:t>
      </w:r>
    </w:p>
    <w:p>
      <w:pPr>
        <w:pStyle w:val="ListParagraph"/>
        <w:numPr>
          <w:ilvl w:val="0"/>
          <w:numId w:val="2"/>
        </w:numPr>
        <w:spacing w:after="40" w:before="40"/>
      </w:pPr>
      <w:r>
        <w:rPr>
          <w:rFonts w:ascii="Arial" w:cs="Arial" w:eastAsia="Arial" w:hAnsi="Arial"/>
          <w:sz w:val="22"/>
          <w:szCs w:val="22"/>
        </w:rPr>
        <w:t xml:space="preserve">✅  Explosion BOM : pour chaque PF à produire, calcul des besoins en composants (MP, AC, CS)</w:t>
      </w:r>
    </w:p>
    <w:p>
      <w:pPr>
        <w:pStyle w:val="ListParagraph"/>
        <w:numPr>
          <w:ilvl w:val="0"/>
          <w:numId w:val="2"/>
        </w:numPr>
        <w:spacing w:after="40" w:before="40"/>
      </w:pPr>
      <w:r>
        <w:rPr>
          <w:rFonts w:ascii="Arial" w:cs="Arial" w:eastAsia="Arial" w:hAnsi="Arial"/>
          <w:sz w:val="22"/>
          <w:szCs w:val="22"/>
        </w:rPr>
        <w:t xml:space="preserve">✅  EXPEDITE si un BC fournisseur existe mais sa date de livraison est trop tardive</w:t>
      </w:r>
    </w:p>
    <w:p>
      <w:pPr>
        <w:pStyle w:val="ListParagraph"/>
        <w:numPr>
          <w:ilvl w:val="0"/>
          <w:numId w:val="2"/>
        </w:numPr>
        <w:spacing w:after="40" w:before="40"/>
      </w:pPr>
      <w:r>
        <w:rPr>
          <w:rFonts w:ascii="Arial" w:cs="Arial" w:eastAsia="Arial" w:hAnsi="Arial"/>
          <w:sz w:val="22"/>
          <w:szCs w:val="22"/>
        </w:rPr>
        <w:t xml:space="preserve">✅  Dates suggérées = date requise − délai fournisseur (lead_time_days)</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Pour produire 5 000 bouteilles de jus de gingembre la semaine 3, le MRP calcule qu'il faut 75 kg de gingembre (MP-0002). Il vérifie : 20 kg en stock, 0 en commande. Besoin net = 55 kg → recommandation ACHETER 55 kg, date limite de commande = aujourd'hui + 7j (délai fournisseur). Si un BC de 100 kg est déjà en cours mais prévu dans 4 semaines, le MRP génère une recommandation EXPEDITE.</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  Achats &amp; Stocks — Gérer ce qui entre et ce qui est stocké</w:t>
      </w:r>
    </w:p>
    <w:p>
      <w:pPr>
        <w:spacing w:after="60" w:before="60"/>
      </w:pPr>
      <w:r>
        <w:rPr>
          <w:rFonts w:ascii="Arial" w:cs="Arial" w:eastAsia="Arial" w:hAnsi="Arial"/>
          <w:sz w:val="22"/>
          <w:szCs w:val="22"/>
        </w:rPr>
        <w:t xml:space="preserve">Ce module gère tout ce qui concerne les approvisionnements et les entrepôts. De la commande passée au fournisseur jusqu'à la sortie de la matière pour la production, chaque mouvement est tracé. Fini les "je ne sais pas où est la marchandise" ou "on a commandé trop, ça expire dans le stock".</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Approvisionnement</w:t>
      </w:r>
    </w:p>
    <w:p>
      <w:pPr>
        <w:spacing w:after="60" w:before="60"/>
      </w:pPr>
      <w:r>
        <w:rPr>
          <w:rFonts w:ascii="Arial" w:cs="Arial" w:eastAsia="Arial" w:hAnsi="Arial"/>
          <w:color w:val="6B7280"/>
          <w:sz w:val="22"/>
          <w:szCs w:val="22"/>
        </w:rPr>
        <w:t xml:space="preserve">Gérer tout le cycle d'achat, du bon de commande à la livraison</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Acheteur, Responsable supply chain</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L'approvisionnement, c'est tout ce qui se passe entre "on a besoin de matières premières" et "elles sont arrivées dans l'entrepôt". Ce module centralise toutes les commandes passées aux fournisseurs, permet de suivre leur avancement et de relancer en cas de retard.</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Création des commandes fournisseurs à partir des recommandations MRP</w:t>
      </w:r>
    </w:p>
    <w:p>
      <w:pPr>
        <w:pStyle w:val="ListParagraph"/>
        <w:numPr>
          <w:ilvl w:val="0"/>
          <w:numId w:val="2"/>
        </w:numPr>
        <w:spacing w:after="40" w:before="40"/>
      </w:pPr>
      <w:r>
        <w:rPr>
          <w:rFonts w:ascii="Arial" w:cs="Arial" w:eastAsia="Arial" w:hAnsi="Arial"/>
          <w:sz w:val="22"/>
          <w:szCs w:val="22"/>
        </w:rPr>
        <w:t xml:space="preserve">✅  Suivi du statut de chaque commande (envoyée, confirmée, en transit, reçue)</w:t>
      </w:r>
    </w:p>
    <w:p>
      <w:pPr>
        <w:pStyle w:val="ListParagraph"/>
        <w:numPr>
          <w:ilvl w:val="0"/>
          <w:numId w:val="2"/>
        </w:numPr>
        <w:spacing w:after="40" w:before="40"/>
      </w:pPr>
      <w:r>
        <w:rPr>
          <w:rFonts w:ascii="Arial" w:cs="Arial" w:eastAsia="Arial" w:hAnsi="Arial"/>
          <w:sz w:val="22"/>
          <w:szCs w:val="22"/>
        </w:rPr>
        <w:t xml:space="preserve">✅  Historique des prix pour négocier au mieux</w:t>
      </w:r>
    </w:p>
    <w:p>
      <w:pPr>
        <w:pStyle w:val="ListParagraph"/>
        <w:numPr>
          <w:ilvl w:val="0"/>
          <w:numId w:val="2"/>
        </w:numPr>
        <w:spacing w:after="40" w:before="40"/>
      </w:pPr>
      <w:r>
        <w:rPr>
          <w:rFonts w:ascii="Arial" w:cs="Arial" w:eastAsia="Arial" w:hAnsi="Arial"/>
          <w:sz w:val="22"/>
          <w:szCs w:val="22"/>
        </w:rPr>
        <w:t xml:space="preserve">✅  Relance automatique des fournisseurs en retard</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Le MRP génère une recommandation ACHETER 200 kg de sucre. L'acheteur consulte les fournisseurs référencés, choisit le moins cher, génère le bon de commande en un clic et l'envoie directement depuis Bluwa. La commande est ensuite suivie jusqu'à la réception.</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Réception</w:t>
      </w:r>
    </w:p>
    <w:p>
      <w:pPr>
        <w:spacing w:after="60" w:before="60"/>
      </w:pPr>
      <w:r>
        <w:rPr>
          <w:rFonts w:ascii="Arial" w:cs="Arial" w:eastAsia="Arial" w:hAnsi="Arial"/>
          <w:color w:val="6B7280"/>
          <w:sz w:val="22"/>
          <w:szCs w:val="22"/>
        </w:rPr>
        <w:t xml:space="preserve">Enregistrer et contrôler les marchandises à leur arrivée</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Magasinier, Responsable qualité, Opérateur réception</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Quand un camion arrive à votre entrepôt, il faut vérifier et enregistrer ce qui est livré. Ce module guide l'opérateur : est-ce que les quantités correspondent à ce qui était commandé ? La marchandise est-elle en bon état ? Un numéro de lot est attribué à chaque livraison pour permettre de retracer son origine.</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Contrôle des quantités reçues vs commandées</w:t>
      </w:r>
    </w:p>
    <w:p>
      <w:pPr>
        <w:pStyle w:val="ListParagraph"/>
        <w:numPr>
          <w:ilvl w:val="0"/>
          <w:numId w:val="2"/>
        </w:numPr>
        <w:spacing w:after="40" w:before="40"/>
      </w:pPr>
      <w:r>
        <w:rPr>
          <w:rFonts w:ascii="Arial" w:cs="Arial" w:eastAsia="Arial" w:hAnsi="Arial"/>
          <w:sz w:val="22"/>
          <w:szCs w:val="22"/>
        </w:rPr>
        <w:t xml:space="preserve">✅  Attribution d'un numéro de lot unique à chaque livraison</w:t>
      </w:r>
    </w:p>
    <w:p>
      <w:pPr>
        <w:pStyle w:val="ListParagraph"/>
        <w:numPr>
          <w:ilvl w:val="0"/>
          <w:numId w:val="2"/>
        </w:numPr>
        <w:spacing w:after="40" w:before="40"/>
      </w:pPr>
      <w:r>
        <w:rPr>
          <w:rFonts w:ascii="Arial" w:cs="Arial" w:eastAsia="Arial" w:hAnsi="Arial"/>
          <w:sz w:val="22"/>
          <w:szCs w:val="22"/>
        </w:rPr>
        <w:t xml:space="preserve">✅  Mise en quarantaine automatique en attente du contrôle qualité</w:t>
      </w:r>
    </w:p>
    <w:p>
      <w:pPr>
        <w:pStyle w:val="ListParagraph"/>
        <w:numPr>
          <w:ilvl w:val="0"/>
          <w:numId w:val="2"/>
        </w:numPr>
        <w:spacing w:after="40" w:before="40"/>
      </w:pPr>
      <w:r>
        <w:rPr>
          <w:rFonts w:ascii="Arial" w:cs="Arial" w:eastAsia="Arial" w:hAnsi="Arial"/>
          <w:sz w:val="22"/>
          <w:szCs w:val="22"/>
        </w:rPr>
        <w:t xml:space="preserve">✅  Génération du bon de réception signé électroniquement</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Un camion livre 150 kg de farine de maïs. L'opérateur vérifie la quantité (conforme), note l'état (sacs intacts) et valide la réception. Le lot LOT-MP-0122 est créé et entre automatiquement en quarantaine. Le labo est notifié pour faire l'analyse.</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Stocks</w:t>
      </w:r>
    </w:p>
    <w:p>
      <w:pPr>
        <w:spacing w:after="60" w:before="60"/>
      </w:pPr>
      <w:r>
        <w:rPr>
          <w:rFonts w:ascii="Arial" w:cs="Arial" w:eastAsia="Arial" w:hAnsi="Arial"/>
          <w:color w:val="6B7280"/>
          <w:sz w:val="22"/>
          <w:szCs w:val="22"/>
        </w:rPr>
        <w:t xml:space="preserve">Voir en temps réel tout ce qui est dans vos entrepôts</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Magasinier, Responsable production, Directeur financier</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À tout moment, vous pouvez savoir exactement ce qu'il y a dans vos entrepôts, où c'est physiquement stocké, et si c'est disponible pour la production ou bloqué pour raison qualité. Les produits périssables sont gérés automatiquement selon la règle FEFO (premier expiré, premier sorti).</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4 statuts QC : En contrôle · Libéré · Bloqué · Non-conforme</w:t>
      </w:r>
    </w:p>
    <w:p>
      <w:pPr>
        <w:pStyle w:val="ListParagraph"/>
        <w:numPr>
          <w:ilvl w:val="0"/>
          <w:numId w:val="2"/>
        </w:numPr>
        <w:spacing w:after="40" w:before="40"/>
      </w:pPr>
      <w:r>
        <w:rPr>
          <w:rFonts w:ascii="Arial" w:cs="Arial" w:eastAsia="Arial" w:hAnsi="Arial"/>
          <w:sz w:val="22"/>
          <w:szCs w:val="22"/>
        </w:rPr>
        <w:t xml:space="preserve">✅  Règle FEFO automatique : les produits qui expirent en premier sortent en premier</w:t>
      </w:r>
    </w:p>
    <w:p>
      <w:pPr>
        <w:pStyle w:val="ListParagraph"/>
        <w:numPr>
          <w:ilvl w:val="0"/>
          <w:numId w:val="2"/>
        </w:numPr>
        <w:spacing w:after="40" w:before="40"/>
      </w:pPr>
      <w:r>
        <w:rPr>
          <w:rFonts w:ascii="Arial" w:cs="Arial" w:eastAsia="Arial" w:hAnsi="Arial"/>
          <w:sz w:val="22"/>
          <w:szCs w:val="22"/>
        </w:rPr>
        <w:t xml:space="preserve">✅  Valeur financière du stock en temps réel</w:t>
      </w:r>
    </w:p>
    <w:p>
      <w:pPr>
        <w:pStyle w:val="ListParagraph"/>
        <w:numPr>
          <w:ilvl w:val="0"/>
          <w:numId w:val="2"/>
        </w:numPr>
        <w:spacing w:after="40" w:before="40"/>
      </w:pPr>
      <w:r>
        <w:rPr>
          <w:rFonts w:ascii="Arial" w:cs="Arial" w:eastAsia="Arial" w:hAnsi="Arial"/>
          <w:sz w:val="22"/>
          <w:szCs w:val="22"/>
        </w:rPr>
        <w:t xml:space="preserve">✅  Historique de tous les mouvements (qui a sorti quoi, quand, pour quelle raison)</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Le responsable qualité déclare un lot de jus non conforme. En un clic, le lot passe en "Non-conforme" dans Bluwa. Personne ne peut plus le sortir accidentellement pour une commande client. La décision de destruction ou de retour fournisseur est ensuite enregistrée.</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Inventaires</w:t>
      </w:r>
    </w:p>
    <w:p>
      <w:pPr>
        <w:spacing w:after="60" w:before="60"/>
      </w:pPr>
      <w:r>
        <w:rPr>
          <w:rFonts w:ascii="Arial" w:cs="Arial" w:eastAsia="Arial" w:hAnsi="Arial"/>
          <w:color w:val="6B7280"/>
          <w:sz w:val="22"/>
          <w:szCs w:val="22"/>
        </w:rPr>
        <w:t xml:space="preserve">Compter physiquement les stocks et corriger les écarts</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Magasinier, Comptable, Responsable entrepôt</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Même avec le meilleur ERP, les stocks physiques et les stocks dans le système peuvent diverger (casse, vol, erreurs de saisie). L'inventaire, c'est le moment où on compte vraiment ce qu'il y a dans l'entrepôt et on corrige les écarts. Bluwa organise et trace ces inventaires pour l'audit.</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Planification des inventaires tournants ou complets</w:t>
      </w:r>
    </w:p>
    <w:p>
      <w:pPr>
        <w:pStyle w:val="ListParagraph"/>
        <w:numPr>
          <w:ilvl w:val="0"/>
          <w:numId w:val="2"/>
        </w:numPr>
        <w:spacing w:after="40" w:before="40"/>
      </w:pPr>
      <w:r>
        <w:rPr>
          <w:rFonts w:ascii="Arial" w:cs="Arial" w:eastAsia="Arial" w:hAnsi="Arial"/>
          <w:sz w:val="22"/>
          <w:szCs w:val="22"/>
        </w:rPr>
        <w:t xml:space="preserve">✅  Saisie des comptages physiques par l'équipe terrain</w:t>
      </w:r>
    </w:p>
    <w:p>
      <w:pPr>
        <w:pStyle w:val="ListParagraph"/>
        <w:numPr>
          <w:ilvl w:val="0"/>
          <w:numId w:val="2"/>
        </w:numPr>
        <w:spacing w:after="40" w:before="40"/>
      </w:pPr>
      <w:r>
        <w:rPr>
          <w:rFonts w:ascii="Arial" w:cs="Arial" w:eastAsia="Arial" w:hAnsi="Arial"/>
          <w:sz w:val="22"/>
          <w:szCs w:val="22"/>
        </w:rPr>
        <w:t xml:space="preserve">✅  Calcul automatique des écarts stock théorique vs réel</w:t>
      </w:r>
    </w:p>
    <w:p>
      <w:pPr>
        <w:pStyle w:val="ListParagraph"/>
        <w:numPr>
          <w:ilvl w:val="0"/>
          <w:numId w:val="2"/>
        </w:numPr>
        <w:spacing w:after="40" w:before="40"/>
      </w:pPr>
      <w:r>
        <w:rPr>
          <w:rFonts w:ascii="Arial" w:cs="Arial" w:eastAsia="Arial" w:hAnsi="Arial"/>
          <w:sz w:val="22"/>
          <w:szCs w:val="22"/>
        </w:rPr>
        <w:t xml:space="preserve">✅  Enregistrement officiel des régularisations pour la comptabilité</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Chaque vendredi, le magasinier fait un mini-inventaire d'une zone de l'entrepôt. Il compte les bouteilles 1L et saisit 2 380 unités dans Bluwa. Le système indique que le stock théorique est 2 400. L'écart de 20 bouteilles est investigué (casse non déclarée) puis régularisé.</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  Production — Piloter la fabrication au quotidien</w:t>
      </w:r>
    </w:p>
    <w:p>
      <w:pPr>
        <w:spacing w:after="60" w:before="60"/>
      </w:pPr>
      <w:r>
        <w:rPr>
          <w:rFonts w:ascii="Arial" w:cs="Arial" w:eastAsia="Arial" w:hAnsi="Arial"/>
          <w:sz w:val="22"/>
          <w:szCs w:val="22"/>
        </w:rPr>
        <w:t xml:space="preserve">Le module Production est le cœur opérationnel de l'usine. Il guide les équipes terrain dans la fabrication, trace chaque étape de la transformation, et mesure la performance réelle des équipements et des équipes.</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Ordres de fabrication (OF)</w:t>
      </w:r>
    </w:p>
    <w:p>
      <w:pPr>
        <w:spacing w:after="60" w:before="60"/>
      </w:pPr>
      <w:r>
        <w:rPr>
          <w:rFonts w:ascii="Arial" w:cs="Arial" w:eastAsia="Arial" w:hAnsi="Arial"/>
          <w:color w:val="6B7280"/>
          <w:sz w:val="22"/>
          <w:szCs w:val="22"/>
        </w:rPr>
        <w:t xml:space="preserve">Planifier et suivre chaque lot de production du début à la fin</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Responsable production, Planificateur, Chef d'équipe</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Un Ordre de Fabrication (OF), c'est comme une fiche de mission pour l'équipe de production. Il déclenche automatiquement la sortie des matières premières du stock selon la nomenclature BOM, guide les opérateurs et enregistre ce qui a été réellement produit — y compris les pertes et les rebuts.</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Création de l'OF avec quantité, date et produit cible</w:t>
      </w:r>
    </w:p>
    <w:p>
      <w:pPr>
        <w:pStyle w:val="ListParagraph"/>
        <w:numPr>
          <w:ilvl w:val="0"/>
          <w:numId w:val="2"/>
        </w:numPr>
        <w:spacing w:after="40" w:before="40"/>
      </w:pPr>
      <w:r>
        <w:rPr>
          <w:rFonts w:ascii="Arial" w:cs="Arial" w:eastAsia="Arial" w:hAnsi="Arial"/>
          <w:sz w:val="22"/>
          <w:szCs w:val="22"/>
        </w:rPr>
        <w:t xml:space="preserve">✅  Sortie automatique des composants du stock selon la nomenclature (BOM)</w:t>
      </w:r>
    </w:p>
    <w:p>
      <w:pPr>
        <w:pStyle w:val="ListParagraph"/>
        <w:numPr>
          <w:ilvl w:val="0"/>
          <w:numId w:val="2"/>
        </w:numPr>
        <w:spacing w:after="40" w:before="40"/>
      </w:pPr>
      <w:r>
        <w:rPr>
          <w:rFonts w:ascii="Arial" w:cs="Arial" w:eastAsia="Arial" w:hAnsi="Arial"/>
          <w:sz w:val="22"/>
          <w:szCs w:val="22"/>
        </w:rPr>
        <w:t xml:space="preserve">✅  Suivi en temps réel de l'avancement de la fabrication</w:t>
      </w:r>
    </w:p>
    <w:p>
      <w:pPr>
        <w:pStyle w:val="ListParagraph"/>
        <w:numPr>
          <w:ilvl w:val="0"/>
          <w:numId w:val="2"/>
        </w:numPr>
        <w:spacing w:after="40" w:before="40"/>
      </w:pPr>
      <w:r>
        <w:rPr>
          <w:rFonts w:ascii="Arial" w:cs="Arial" w:eastAsia="Arial" w:hAnsi="Arial"/>
          <w:sz w:val="22"/>
          <w:szCs w:val="22"/>
        </w:rPr>
        <w:t xml:space="preserve">✅  Enregistrement des rendements réels et des rebuts</w:t>
      </w:r>
    </w:p>
    <w:p>
      <w:pPr>
        <w:pStyle w:val="ListParagraph"/>
        <w:numPr>
          <w:ilvl w:val="0"/>
          <w:numId w:val="2"/>
        </w:numPr>
        <w:spacing w:after="40" w:before="40"/>
      </w:pPr>
      <w:r>
        <w:rPr>
          <w:rFonts w:ascii="Arial" w:cs="Arial" w:eastAsia="Arial" w:hAnsi="Arial"/>
          <w:sz w:val="22"/>
          <w:szCs w:val="22"/>
        </w:rPr>
        <w:t xml:space="preserve">✅  Clôture de l'OF et entrée en stock du produit fini</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L'OF-0245 ordonne la fabrication de 3 000 bouteilles de Jus Vanille. Bluwa sort automatiquement du stock : 45 kg de gousses de vanille (MP-0005), 240L d'eau traitée, 3 000 bouteilles (AC-0001) et capsules. En fin de journée, l'équipe déclare 2 940 bouteilles finies (2% de rebuts).</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Suivi de fabrication — MES</w:t>
      </w:r>
    </w:p>
    <w:p>
      <w:pPr>
        <w:spacing w:after="60" w:before="60"/>
      </w:pPr>
      <w:r>
        <w:rPr>
          <w:rFonts w:ascii="Arial" w:cs="Arial" w:eastAsia="Arial" w:hAnsi="Arial"/>
          <w:color w:val="6B7280"/>
          <w:sz w:val="22"/>
          <w:szCs w:val="22"/>
        </w:rPr>
        <w:t xml:space="preserve">L'écran de l'opérateur terrain pour saisir la production en direct</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Opérateur de production, Chef de ligne</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Le MES (Manufacturing Execution System) est l'interface que l'opérateur utilise directement sur le sol de l'usine — sur une tablette ou un terminal. Il le guide étape par étape dans la fabrication et lui demande de confirmer chaque opération et de noter les incidents (panne machine, écart de rendement).</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Interface simple adaptée aux conditions de l'atelier (grands boutons, lisible)</w:t>
      </w:r>
    </w:p>
    <w:p>
      <w:pPr>
        <w:pStyle w:val="ListParagraph"/>
        <w:numPr>
          <w:ilvl w:val="0"/>
          <w:numId w:val="2"/>
        </w:numPr>
        <w:spacing w:after="40" w:before="40"/>
      </w:pPr>
      <w:r>
        <w:rPr>
          <w:rFonts w:ascii="Arial" w:cs="Arial" w:eastAsia="Arial" w:hAnsi="Arial"/>
          <w:sz w:val="22"/>
          <w:szCs w:val="22"/>
        </w:rPr>
        <w:t xml:space="preserve">✅  Guidage pas à pas dans la séquence de fabrication</w:t>
      </w:r>
    </w:p>
    <w:p>
      <w:pPr>
        <w:pStyle w:val="ListParagraph"/>
        <w:numPr>
          <w:ilvl w:val="0"/>
          <w:numId w:val="2"/>
        </w:numPr>
        <w:spacing w:after="40" w:before="40"/>
      </w:pPr>
      <w:r>
        <w:rPr>
          <w:rFonts w:ascii="Arial" w:cs="Arial" w:eastAsia="Arial" w:hAnsi="Arial"/>
          <w:sz w:val="22"/>
          <w:szCs w:val="22"/>
        </w:rPr>
        <w:t xml:space="preserve">✅  Saisie des temps réels et des temps d'arrêt</w:t>
      </w:r>
    </w:p>
    <w:p>
      <w:pPr>
        <w:pStyle w:val="ListParagraph"/>
        <w:numPr>
          <w:ilvl w:val="0"/>
          <w:numId w:val="2"/>
        </w:numPr>
        <w:spacing w:after="40" w:before="40"/>
      </w:pPr>
      <w:r>
        <w:rPr>
          <w:rFonts w:ascii="Arial" w:cs="Arial" w:eastAsia="Arial" w:hAnsi="Arial"/>
          <w:sz w:val="22"/>
          <w:szCs w:val="22"/>
        </w:rPr>
        <w:t xml:space="preserve">✅  Déclaration des rendements, rebuts et sous-produits</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L'opérateur de la ligne de remplissage ouvre Bluwa sur sa tablette. L'OF-0245 s'affiche avec les 5 étapes à suivre. Il valide chaque étape en temps réel. À l'étape 3, il signale un arrêt de 20 minutes pour changement de filtre. Cette information servira à calculer le TRS de la journée.</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Postes de charge</w:t>
      </w:r>
    </w:p>
    <w:p>
      <w:pPr>
        <w:spacing w:after="60" w:before="60"/>
      </w:pPr>
      <w:r>
        <w:rPr>
          <w:rFonts w:ascii="Arial" w:cs="Arial" w:eastAsia="Arial" w:hAnsi="Arial"/>
          <w:color w:val="6B7280"/>
          <w:sz w:val="22"/>
          <w:szCs w:val="22"/>
        </w:rPr>
        <w:t xml:space="preserve">Définir les capacités de chaque machine et atelier</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Responsable production, Directeur technique</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Un "poste de charge" représente une machine ou une ligne de production (ex: "Ligne de pasteurisation A", "Remplisseuse 1"). Pour chaque équipement, on définit combien il peut produire en une heure, combien il coûte de l'utiliser, et son taux d'efficacité. Ces données alimentent directement le calcul de capacité du Supply Planning.</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Capacité horaire de production et temps de cycle par équipement</w:t>
      </w:r>
    </w:p>
    <w:p>
      <w:pPr>
        <w:pStyle w:val="ListParagraph"/>
        <w:numPr>
          <w:ilvl w:val="0"/>
          <w:numId w:val="2"/>
        </w:numPr>
        <w:spacing w:after="40" w:before="40"/>
      </w:pPr>
      <w:r>
        <w:rPr>
          <w:rFonts w:ascii="Arial" w:cs="Arial" w:eastAsia="Arial" w:hAnsi="Arial"/>
          <w:sz w:val="22"/>
          <w:szCs w:val="22"/>
        </w:rPr>
        <w:t xml:space="preserve">✅  Coût d'utilisation à l'heure (pour calculer le coût de revient)</w:t>
      </w:r>
    </w:p>
    <w:p>
      <w:pPr>
        <w:pStyle w:val="ListParagraph"/>
        <w:numPr>
          <w:ilvl w:val="0"/>
          <w:numId w:val="2"/>
        </w:numPr>
        <w:spacing w:after="40" w:before="40"/>
      </w:pPr>
      <w:r>
        <w:rPr>
          <w:rFonts w:ascii="Arial" w:cs="Arial" w:eastAsia="Arial" w:hAnsi="Arial"/>
          <w:sz w:val="22"/>
          <w:szCs w:val="22"/>
        </w:rPr>
        <w:t xml:space="preserve">✅  Calendrier de disponibilité (jours travaillés, horaires, arrêts planifiés)</w:t>
      </w:r>
    </w:p>
    <w:p>
      <w:pPr>
        <w:pStyle w:val="ListParagraph"/>
        <w:numPr>
          <w:ilvl w:val="0"/>
          <w:numId w:val="2"/>
        </w:numPr>
        <w:spacing w:after="40" w:before="40"/>
      </w:pPr>
      <w:r>
        <w:rPr>
          <w:rFonts w:ascii="Arial" w:cs="Arial" w:eastAsia="Arial" w:hAnsi="Arial"/>
          <w:sz w:val="22"/>
          <w:szCs w:val="22"/>
        </w:rPr>
        <w:t xml:space="preserve">✅  Taux d'efficacité — utilisé par le Supply Planning pour calculer la capacité réelle</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La remplisseuse automatique a une capacité de 600 bouteilles/heure avec un taux d'efficacité de 85%. Elle tourne 8h/jour, 5 jours/semaine. Capacité effective = 600 × 0,85 × 8 × 5 = 20 400 bouteilles/semaine. Bluwa utilise cette donnée pour afficher le taux d'utilisation réel dans le Supply Planning.</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Lots de production</w:t>
      </w:r>
    </w:p>
    <w:p>
      <w:pPr>
        <w:spacing w:after="60" w:before="60"/>
      </w:pPr>
      <w:r>
        <w:rPr>
          <w:rFonts w:ascii="Arial" w:cs="Arial" w:eastAsia="Arial" w:hAnsi="Arial"/>
          <w:color w:val="6B7280"/>
          <w:sz w:val="22"/>
          <w:szCs w:val="22"/>
        </w:rPr>
        <w:t xml:space="preserve">Tracer chaque lot produit de la matière première au produit fini</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Responsable qualité, Responsable production, Direction</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Chaque lot produit reçoit un identifiant unique (ex: LOT-PFORI-039). Ce numéro permet de retrouver instantanément toute l'histoire d'un produit : quelle recette, quelles matières premières, quel opérateur, quelle machine, quels résultats qualité.</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Numéro de lot unique par fabrication</w:t>
      </w:r>
    </w:p>
    <w:p>
      <w:pPr>
        <w:pStyle w:val="ListParagraph"/>
        <w:numPr>
          <w:ilvl w:val="0"/>
          <w:numId w:val="2"/>
        </w:numPr>
        <w:spacing w:after="40" w:before="40"/>
      </w:pPr>
      <w:r>
        <w:rPr>
          <w:rFonts w:ascii="Arial" w:cs="Arial" w:eastAsia="Arial" w:hAnsi="Arial"/>
          <w:sz w:val="22"/>
          <w:szCs w:val="22"/>
        </w:rPr>
        <w:t xml:space="preserve">✅  Lien avec les lots de matières premières utilisées</w:t>
      </w:r>
    </w:p>
    <w:p>
      <w:pPr>
        <w:pStyle w:val="ListParagraph"/>
        <w:numPr>
          <w:ilvl w:val="0"/>
          <w:numId w:val="2"/>
        </w:numPr>
        <w:spacing w:after="40" w:before="40"/>
      </w:pPr>
      <w:r>
        <w:rPr>
          <w:rFonts w:ascii="Arial" w:cs="Arial" w:eastAsia="Arial" w:hAnsi="Arial"/>
          <w:sz w:val="22"/>
          <w:szCs w:val="22"/>
        </w:rPr>
        <w:t xml:space="preserve">✅  Date de fabrication et Date Limite de Consommation (DLC)</w:t>
      </w:r>
    </w:p>
    <w:p>
      <w:pPr>
        <w:pStyle w:val="ListParagraph"/>
        <w:numPr>
          <w:ilvl w:val="0"/>
          <w:numId w:val="2"/>
        </w:numPr>
        <w:spacing w:after="40" w:before="40"/>
      </w:pPr>
      <w:r>
        <w:rPr>
          <w:rFonts w:ascii="Arial" w:cs="Arial" w:eastAsia="Arial" w:hAnsi="Arial"/>
          <w:sz w:val="22"/>
          <w:szCs w:val="22"/>
        </w:rPr>
        <w:t xml:space="preserve">✅  Résultats des contrôles qualité associés</w:t>
      </w:r>
    </w:p>
    <w:p>
      <w:pPr>
        <w:pStyle w:val="ListParagraph"/>
        <w:numPr>
          <w:ilvl w:val="0"/>
          <w:numId w:val="2"/>
        </w:numPr>
        <w:spacing w:after="40" w:before="40"/>
      </w:pPr>
      <w:r>
        <w:rPr>
          <w:rFonts w:ascii="Arial" w:cs="Arial" w:eastAsia="Arial" w:hAnsi="Arial"/>
          <w:sz w:val="22"/>
          <w:szCs w:val="22"/>
        </w:rPr>
        <w:t xml:space="preserve">✅  Historique complet des mouvements du lot (production, stockage, livraison)</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Un client Auchan signale que le jus de gingembre acheté a un goût anormal. En 2 minutes, Bluwa retrouve que le LOT-PFGNG-017 a été fabriqué le 5 mai avec de la matière du fournisseur X, livré à Auchan et à 2 autres clients. La direction peut décider un rappel ciblé en toute connaissance de cause.</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  Ventes &amp; Logistique — Du devis à la livraison</w:t>
      </w:r>
    </w:p>
    <w:p>
      <w:pPr>
        <w:spacing w:after="60" w:before="60"/>
      </w:pPr>
      <w:r>
        <w:rPr>
          <w:rFonts w:ascii="Arial" w:cs="Arial" w:eastAsia="Arial" w:hAnsi="Arial"/>
          <w:sz w:val="22"/>
          <w:szCs w:val="22"/>
        </w:rPr>
        <w:t xml:space="preserve">Ce module gère l'intégralité du cycle de vente : de la commande client à la facturation, en passant par la préparation et la livraison. Toutes les données s'alimentent automatiquement — une commande saisie ici apparaît immédiatement dans le Plan de demande et peut générer une facture en un clic.</w:t>
      </w:r>
    </w:p>
    <w:p>
      <w:pPr>
        <w:spacing w:after="40" w:before="40"/>
      </w:pPr>
      <w:r>
        <w:t xml:space="preserve"/>
      </w:r>
    </w:p>
    <w:p>
      <w:pPr>
        <w:pBdr>
          <w:left w:val="single" w:color="1A56DB" w:sz="12" w:space="4"/>
        </w:pBdr>
        <w:shd w:fill="EBF5FF" w:val="clear"/>
        <w:spacing w:after="60" w:before="80"/>
        <w:ind w:left="360"/>
      </w:pPr>
      <w:r>
        <w:rPr>
          <w:rFonts w:ascii="Arial" w:cs="Arial" w:eastAsia="Arial" w:hAnsi="Arial"/>
          <w:b/>
          <w:bCs/>
          <w:color w:val="1E3A5F"/>
          <w:sz w:val="22"/>
          <w:szCs w:val="22"/>
        </w:rPr>
        <w:t xml:space="preserve">🔗  Flux automatique
</w:t>
      </w:r>
      <w:r>
        <w:rPr>
          <w:rFonts w:ascii="Arial" w:cs="Arial" w:eastAsia="Arial" w:hAnsi="Arial"/>
          <w:color w:val="374151"/>
          <w:sz w:val="22"/>
          <w:szCs w:val="22"/>
        </w:rPr>
        <w:t xml:space="preserve">Commandes clients → Plan de demande (temps réel) → Supply Planning
Commandes clients → Bons de livraison → Facturation ADV (FAC-YYYY-NNNN)</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Commandes clients</w:t>
      </w:r>
    </w:p>
    <w:p>
      <w:pPr>
        <w:spacing w:after="60" w:before="60"/>
      </w:pPr>
      <w:r>
        <w:rPr>
          <w:rFonts w:ascii="Arial" w:cs="Arial" w:eastAsia="Arial" w:hAnsi="Arial"/>
          <w:color w:val="6B7280"/>
          <w:sz w:val="22"/>
          <w:szCs w:val="22"/>
        </w:rPr>
        <w:t xml:space="preserve">Saisir et suivre les commandes des clients du carnet au bon de livraison</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Commercial, ADV, Responsable logistique</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C'est ici qu'une commande client entre dans le système. En quelques clics, vous saisissez le client, les articles commandés, les quantités et la date de livraison souhaitée. La commande alimente automatiquement le Plan de demande et déclenche la chaîne de production si nécessaire.</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Création de commande client avec lignes articles, quantités, prix et date de livraison</w:t>
      </w:r>
    </w:p>
    <w:p>
      <w:pPr>
        <w:pStyle w:val="ListParagraph"/>
        <w:numPr>
          <w:ilvl w:val="0"/>
          <w:numId w:val="2"/>
        </w:numPr>
        <w:spacing w:after="40" w:before="40"/>
      </w:pPr>
      <w:r>
        <w:rPr>
          <w:rFonts w:ascii="Arial" w:cs="Arial" w:eastAsia="Arial" w:hAnsi="Arial"/>
          <w:sz w:val="22"/>
          <w:szCs w:val="22"/>
        </w:rPr>
        <w:t xml:space="preserve">✅  Lien automatique vers le Plan de demande — visible immédiatement dans la page Planification</w:t>
      </w:r>
    </w:p>
    <w:p>
      <w:pPr>
        <w:pStyle w:val="ListParagraph"/>
        <w:numPr>
          <w:ilvl w:val="0"/>
          <w:numId w:val="2"/>
        </w:numPr>
        <w:spacing w:after="40" w:before="40"/>
      </w:pPr>
      <w:r>
        <w:rPr>
          <w:rFonts w:ascii="Arial" w:cs="Arial" w:eastAsia="Arial" w:hAnsi="Arial"/>
          <w:sz w:val="22"/>
          <w:szCs w:val="22"/>
        </w:rPr>
        <w:t xml:space="preserve">✅  Suivi du statut : Brouillon → Confirmée → En cours → Livrée → Annulée</w:t>
      </w:r>
    </w:p>
    <w:p>
      <w:pPr>
        <w:pStyle w:val="ListParagraph"/>
        <w:numPr>
          <w:ilvl w:val="0"/>
          <w:numId w:val="2"/>
        </w:numPr>
        <w:spacing w:after="40" w:before="40"/>
      </w:pPr>
      <w:r>
        <w:rPr>
          <w:rFonts w:ascii="Arial" w:cs="Arial" w:eastAsia="Arial" w:hAnsi="Arial"/>
          <w:sz w:val="22"/>
          <w:szCs w:val="22"/>
        </w:rPr>
        <w:t xml:space="preserve">✅  Historique complet des commandes par client</w:t>
      </w:r>
    </w:p>
    <w:p>
      <w:pPr>
        <w:pStyle w:val="ListParagraph"/>
        <w:numPr>
          <w:ilvl w:val="0"/>
          <w:numId w:val="2"/>
        </w:numPr>
        <w:spacing w:after="40" w:before="40"/>
      </w:pPr>
      <w:r>
        <w:rPr>
          <w:rFonts w:ascii="Arial" w:cs="Arial" w:eastAsia="Arial" w:hAnsi="Arial"/>
          <w:sz w:val="22"/>
          <w:szCs w:val="22"/>
        </w:rPr>
        <w:t xml:space="preserve">✅  Génération du Bon de livraison et de la facture ADV depuis la commande</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Auchan Dakar commande 4 800 bouteilles de Jus Originale pour le 15 juin. La commande est saisie dans Bluwa et apparaît immédiatement dans le Plan de demande de la semaine 2. Si la capacité est suffisante, la production est lancée. À la livraison, un bon de livraison est généré puis la facture en un clic.</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Facturation ADV</w:t>
      </w:r>
    </w:p>
    <w:p>
      <w:pPr>
        <w:spacing w:after="60" w:before="60"/>
      </w:pPr>
      <w:r>
        <w:rPr>
          <w:rFonts w:ascii="Arial" w:cs="Arial" w:eastAsia="Arial" w:hAnsi="Arial"/>
          <w:color w:val="6B7280"/>
          <w:sz w:val="22"/>
          <w:szCs w:val="22"/>
        </w:rPr>
        <w:t xml:space="preserve">Générer et suivre les factures clients depuis les commandes</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ADV, Comptable, Directeur financier</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Une fois la commande livrée, la facture se génère automatiquement depuis les données de la commande — client, articles, quantités, prix. Plus de ressaisie, plus d'erreurs. La facture est numérotée automatiquement (FAC-YYYY-NNNN), signée électroniquement et archivée.</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Génération automatique depuis la commande client (0 ressaisie)</w:t>
      </w:r>
    </w:p>
    <w:p>
      <w:pPr>
        <w:pStyle w:val="ListParagraph"/>
        <w:numPr>
          <w:ilvl w:val="0"/>
          <w:numId w:val="2"/>
        </w:numPr>
        <w:spacing w:after="40" w:before="40"/>
      </w:pPr>
      <w:r>
        <w:rPr>
          <w:rFonts w:ascii="Arial" w:cs="Arial" w:eastAsia="Arial" w:hAnsi="Arial"/>
          <w:sz w:val="22"/>
          <w:szCs w:val="22"/>
        </w:rPr>
        <w:t xml:space="preserve">✅  Numérotation automatique : FAC-YYYY-NNNN</w:t>
      </w:r>
    </w:p>
    <w:p>
      <w:pPr>
        <w:pStyle w:val="ListParagraph"/>
        <w:numPr>
          <w:ilvl w:val="0"/>
          <w:numId w:val="2"/>
        </w:numPr>
        <w:spacing w:after="40" w:before="40"/>
      </w:pPr>
      <w:r>
        <w:rPr>
          <w:rFonts w:ascii="Arial" w:cs="Arial" w:eastAsia="Arial" w:hAnsi="Arial"/>
          <w:sz w:val="22"/>
          <w:szCs w:val="22"/>
        </w:rPr>
        <w:t xml:space="preserve">✅  Calcul automatique HT, TVA (18%) et TTC</w:t>
      </w:r>
    </w:p>
    <w:p>
      <w:pPr>
        <w:pStyle w:val="ListParagraph"/>
        <w:numPr>
          <w:ilvl w:val="0"/>
          <w:numId w:val="2"/>
        </w:numPr>
        <w:spacing w:after="40" w:before="40"/>
      </w:pPr>
      <w:r>
        <w:rPr>
          <w:rFonts w:ascii="Arial" w:cs="Arial" w:eastAsia="Arial" w:hAnsi="Arial"/>
          <w:sz w:val="22"/>
          <w:szCs w:val="22"/>
        </w:rPr>
        <w:t xml:space="preserve">✅  Échéance à J+30 par défaut, personnalisable</w:t>
      </w:r>
    </w:p>
    <w:p>
      <w:pPr>
        <w:pStyle w:val="ListParagraph"/>
        <w:numPr>
          <w:ilvl w:val="0"/>
          <w:numId w:val="2"/>
        </w:numPr>
        <w:spacing w:after="40" w:before="40"/>
      </w:pPr>
      <w:r>
        <w:rPr>
          <w:rFonts w:ascii="Arial" w:cs="Arial" w:eastAsia="Arial" w:hAnsi="Arial"/>
          <w:sz w:val="22"/>
          <w:szCs w:val="22"/>
        </w:rPr>
        <w:t xml:space="preserve">✅  Suivi du statut : Brouillon → Émise → Payée → Annulée</w:t>
      </w:r>
    </w:p>
    <w:p>
      <w:pPr>
        <w:pStyle w:val="ListParagraph"/>
        <w:numPr>
          <w:ilvl w:val="0"/>
          <w:numId w:val="2"/>
        </w:numPr>
        <w:spacing w:after="40" w:before="40"/>
      </w:pPr>
      <w:r>
        <w:rPr>
          <w:rFonts w:ascii="Arial" w:cs="Arial" w:eastAsia="Arial" w:hAnsi="Arial"/>
          <w:sz w:val="22"/>
          <w:szCs w:val="22"/>
        </w:rPr>
        <w:t xml:space="preserve">✅  Accès à l'historique de toutes les factures par client</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La commande Auchan de 4 800 bouteilles est livrée. En un clic sur "Générer la facture", Bluwa crée la facture FAC-2026-0042 : 4 800 × 450 FCFA = 2 160 000 FCFA HT, TVA 18% = 388 800 FCFA, Total TTC = 2 548 800 FCFA, échéance au 15 juillet. La facture est immédiatement disponible pour envoi au client.</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Bons de livraison</w:t>
      </w:r>
    </w:p>
    <w:p>
      <w:pPr>
        <w:spacing w:after="60" w:before="60"/>
      </w:pPr>
      <w:r>
        <w:rPr>
          <w:rFonts w:ascii="Arial" w:cs="Arial" w:eastAsia="Arial" w:hAnsi="Arial"/>
          <w:color w:val="6B7280"/>
          <w:sz w:val="22"/>
          <w:szCs w:val="22"/>
        </w:rPr>
        <w:t xml:space="preserve">Préparer et confirmer les expéditions vers les clients</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Responsable logistique, Chauffeur, Magasinier</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Le bon de livraison (BL) est le document qui accompagne physiquement la marchandise du dépôt au client. Il est généré depuis la commande, confirme les quantités réellement chargées et sert de preuve de livraison signée par le client.</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Génération du BL depuis la commande client confirmée</w:t>
      </w:r>
    </w:p>
    <w:p>
      <w:pPr>
        <w:pStyle w:val="ListParagraph"/>
        <w:numPr>
          <w:ilvl w:val="0"/>
          <w:numId w:val="2"/>
        </w:numPr>
        <w:spacing w:after="40" w:before="40"/>
      </w:pPr>
      <w:r>
        <w:rPr>
          <w:rFonts w:ascii="Arial" w:cs="Arial" w:eastAsia="Arial" w:hAnsi="Arial"/>
          <w:sz w:val="22"/>
          <w:szCs w:val="22"/>
        </w:rPr>
        <w:t xml:space="preserve">✅  Numérotation automatique : BL-YYYY-NNNN</w:t>
      </w:r>
    </w:p>
    <w:p>
      <w:pPr>
        <w:pStyle w:val="ListParagraph"/>
        <w:numPr>
          <w:ilvl w:val="0"/>
          <w:numId w:val="2"/>
        </w:numPr>
        <w:spacing w:after="40" w:before="40"/>
      </w:pPr>
      <w:r>
        <w:rPr>
          <w:rFonts w:ascii="Arial" w:cs="Arial" w:eastAsia="Arial" w:hAnsi="Arial"/>
          <w:sz w:val="22"/>
          <w:szCs w:val="22"/>
        </w:rPr>
        <w:t xml:space="preserve">✅  Suivi du statut : Préparé → En livraison → Livré</w:t>
      </w:r>
    </w:p>
    <w:p>
      <w:pPr>
        <w:pStyle w:val="ListParagraph"/>
        <w:numPr>
          <w:ilvl w:val="0"/>
          <w:numId w:val="2"/>
        </w:numPr>
        <w:spacing w:after="40" w:before="40"/>
      </w:pPr>
      <w:r>
        <w:rPr>
          <w:rFonts w:ascii="Arial" w:cs="Arial" w:eastAsia="Arial" w:hAnsi="Arial"/>
          <w:sz w:val="22"/>
          <w:szCs w:val="22"/>
        </w:rPr>
        <w:t xml:space="preserve">✅  Lien avec les lots de stock sortis (traçabilité)</w:t>
      </w:r>
    </w:p>
    <w:p>
      <w:pPr>
        <w:pStyle w:val="ListParagraph"/>
        <w:numPr>
          <w:ilvl w:val="0"/>
          <w:numId w:val="2"/>
        </w:numPr>
        <w:spacing w:after="40" w:before="40"/>
      </w:pPr>
      <w:r>
        <w:rPr>
          <w:rFonts w:ascii="Arial" w:cs="Arial" w:eastAsia="Arial" w:hAnsi="Arial"/>
          <w:sz w:val="22"/>
          <w:szCs w:val="22"/>
        </w:rPr>
        <w:t xml:space="preserve">✅  Mise à jour automatique du statut de la commande à la livraison</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Le camion de livraison Auchan est prêt. Le responsable logistique génère le BL-2026-0089 depuis la commande, confirme les 4 800 bouteilles chargées (lot LOT-PFORI-045), et valide l'expédition. À la réception chez Auchan, le client signe le BL. Le statut de la commande passe automatiquement à "Livrée".</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  Assurance Qualité — Garantir la sécurité et la conformité</w:t>
      </w:r>
    </w:p>
    <w:p>
      <w:pPr>
        <w:spacing w:after="60" w:before="60"/>
      </w:pPr>
      <w:r>
        <w:rPr>
          <w:rFonts w:ascii="Arial" w:cs="Arial" w:eastAsia="Arial" w:hAnsi="Arial"/>
          <w:sz w:val="22"/>
          <w:szCs w:val="22"/>
        </w:rPr>
        <w:t xml:space="preserve">En agroalimentaire, la qualité n'est pas une option — c'est une obligation légale et commerciale. Ce module assure que rien ne part en production ou chez un client sans avoir été validé. Il constitue également toute la documentation nécessaire pour les audits de certification (ISO 22000, FSSC, BRC).</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Centre de libération des lots</w:t>
      </w:r>
    </w:p>
    <w:p>
      <w:pPr>
        <w:spacing w:after="60" w:before="60"/>
      </w:pPr>
      <w:r>
        <w:rPr>
          <w:rFonts w:ascii="Arial" w:cs="Arial" w:eastAsia="Arial" w:hAnsi="Arial"/>
          <w:color w:val="6B7280"/>
          <w:sz w:val="22"/>
          <w:szCs w:val="22"/>
        </w:rPr>
        <w:t xml:space="preserve">Valider officiellement chaque lot avant qu'il ne soit utilisé</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Responsable qualité, Technicien de laboratoire</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Aucun lot de matière première ou produit fini ne peut être utilisé en production ou livré à un client sans avoir reçu le feu vert du responsable qualité dans Bluwa. Le lot est physiquement bloqué dans le système tant qu'il n'est pas libéré.</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Tableau de bord de tous les lots en attente de libération</w:t>
      </w:r>
    </w:p>
    <w:p>
      <w:pPr>
        <w:pStyle w:val="ListParagraph"/>
        <w:numPr>
          <w:ilvl w:val="0"/>
          <w:numId w:val="2"/>
        </w:numPr>
        <w:spacing w:after="40" w:before="40"/>
      </w:pPr>
      <w:r>
        <w:rPr>
          <w:rFonts w:ascii="Arial" w:cs="Arial" w:eastAsia="Arial" w:hAnsi="Arial"/>
          <w:sz w:val="22"/>
          <w:szCs w:val="22"/>
        </w:rPr>
        <w:t xml:space="preserve">✅  Saisie et consultation des résultats d'analyse (labo)</w:t>
      </w:r>
    </w:p>
    <w:p>
      <w:pPr>
        <w:pStyle w:val="ListParagraph"/>
        <w:numPr>
          <w:ilvl w:val="0"/>
          <w:numId w:val="2"/>
        </w:numPr>
        <w:spacing w:after="40" w:before="40"/>
      </w:pPr>
      <w:r>
        <w:rPr>
          <w:rFonts w:ascii="Arial" w:cs="Arial" w:eastAsia="Arial" w:hAnsi="Arial"/>
          <w:sz w:val="22"/>
          <w:szCs w:val="22"/>
        </w:rPr>
        <w:t xml:space="preserve">✅  Décision de libération, blocage ou mise en quarantaine prolongée</w:t>
      </w:r>
    </w:p>
    <w:p>
      <w:pPr>
        <w:pStyle w:val="ListParagraph"/>
        <w:numPr>
          <w:ilvl w:val="0"/>
          <w:numId w:val="2"/>
        </w:numPr>
        <w:spacing w:after="40" w:before="40"/>
      </w:pPr>
      <w:r>
        <w:rPr>
          <w:rFonts w:ascii="Arial" w:cs="Arial" w:eastAsia="Arial" w:hAnsi="Arial"/>
          <w:sz w:val="22"/>
          <w:szCs w:val="22"/>
        </w:rPr>
        <w:t xml:space="preserve">✅  Traçabilité de qui a décidé quoi et quand</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Un lot de 500 kg de farine de maïs arrive en entrepôt. Il est automatiquement mis en quarantaine. Le labo prélève un échantillon, analyse la teneur en humidité et l'absence de moisissures. Résultats conformes : le responsable qualité libère le lot dans Bluwa. Seulement alors, il peut être utilisé en production.</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Non-conformités</w:t>
      </w:r>
    </w:p>
    <w:p>
      <w:pPr>
        <w:spacing w:after="60" w:before="60"/>
      </w:pPr>
      <w:r>
        <w:rPr>
          <w:rFonts w:ascii="Arial" w:cs="Arial" w:eastAsia="Arial" w:hAnsi="Arial"/>
          <w:color w:val="6B7280"/>
          <w:sz w:val="22"/>
          <w:szCs w:val="22"/>
        </w:rPr>
        <w:t xml:space="preserve">Gérer les problèmes qualité et s'assurer qu'ils ne se reproduisent pas</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Responsable qualité, Responsable production, Direction</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Quand un problème qualité est détecté — que ce soit à la réception, en production ou chez un client — Bluwa ouvre un dossier de non-conformité. Ce dossier trace le problème, sa cause, la décision prise et les actions mises en place pour que ça ne se reproduise plus.</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Ouverture automatique d'un dossier dès qu'un lot est bloqué</w:t>
      </w:r>
    </w:p>
    <w:p>
      <w:pPr>
        <w:pStyle w:val="ListParagraph"/>
        <w:numPr>
          <w:ilvl w:val="0"/>
          <w:numId w:val="2"/>
        </w:numPr>
        <w:spacing w:after="40" w:before="40"/>
      </w:pPr>
      <w:r>
        <w:rPr>
          <w:rFonts w:ascii="Arial" w:cs="Arial" w:eastAsia="Arial" w:hAnsi="Arial"/>
          <w:sz w:val="22"/>
          <w:szCs w:val="22"/>
        </w:rPr>
        <w:t xml:space="preserve">✅  Description de l'anomalie et identification de la cause racine</w:t>
      </w:r>
    </w:p>
    <w:p>
      <w:pPr>
        <w:pStyle w:val="ListParagraph"/>
        <w:numPr>
          <w:ilvl w:val="0"/>
          <w:numId w:val="2"/>
        </w:numPr>
        <w:spacing w:after="40" w:before="40"/>
      </w:pPr>
      <w:r>
        <w:rPr>
          <w:rFonts w:ascii="Arial" w:cs="Arial" w:eastAsia="Arial" w:hAnsi="Arial"/>
          <w:sz w:val="22"/>
          <w:szCs w:val="22"/>
        </w:rPr>
        <w:t xml:space="preserve">✅  Décision de traitement (destruction, retour fournisseur, déclassement)</w:t>
      </w:r>
    </w:p>
    <w:p>
      <w:pPr>
        <w:pStyle w:val="ListParagraph"/>
        <w:numPr>
          <w:ilvl w:val="0"/>
          <w:numId w:val="2"/>
        </w:numPr>
        <w:spacing w:after="40" w:before="40"/>
      </w:pPr>
      <w:r>
        <w:rPr>
          <w:rFonts w:ascii="Arial" w:cs="Arial" w:eastAsia="Arial" w:hAnsi="Arial"/>
          <w:sz w:val="22"/>
          <w:szCs w:val="22"/>
        </w:rPr>
        <w:t xml:space="preserve">✅  Plan d'action corrective avec suivi d'efficacité</w:t>
      </w:r>
    </w:p>
    <w:p>
      <w:pPr>
        <w:pStyle w:val="ListParagraph"/>
        <w:numPr>
          <w:ilvl w:val="0"/>
          <w:numId w:val="2"/>
        </w:numPr>
        <w:spacing w:after="40" w:before="40"/>
      </w:pPr>
      <w:r>
        <w:rPr>
          <w:rFonts w:ascii="Arial" w:cs="Arial" w:eastAsia="Arial" w:hAnsi="Arial"/>
          <w:sz w:val="22"/>
          <w:szCs w:val="22"/>
        </w:rPr>
        <w:t xml:space="preserve">✅  Reporting pour les audits de certification</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Un lot de bouteilles reçu présente des fissures sur 5% des unités. Non-conformité ouverte dans Bluwa. Décision : retour fournisseur pour l'ensemble du lot. Plan d'action : exiger dorénavant un certificat de contrôle à la source. Ce dossier sera présenté lors du prochain audit BRC.</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Généalogie &amp; Traçabilité</w:t>
      </w:r>
    </w:p>
    <w:p>
      <w:pPr>
        <w:spacing w:after="60" w:before="60"/>
      </w:pPr>
      <w:r>
        <w:rPr>
          <w:rFonts w:ascii="Arial" w:cs="Arial" w:eastAsia="Arial" w:hAnsi="Arial"/>
          <w:color w:val="6B7280"/>
          <w:sz w:val="22"/>
          <w:szCs w:val="22"/>
        </w:rPr>
        <w:t xml:space="preserve">Reconstituer l'histoire complète d'un produit de l'origine au client</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Responsable qualité, Direction, Service client</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La traçabilité est l'obligation légale de pouvoir dire "ce produit vient de là, a été fabriqué comme ça, et est parti chez ces clients". En cas de crise sanitaire, Bluwa permet de retrouver en quelques minutes tous les produits concernés — pour un rappel ciblé.</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Arbre généalogique complet : de la matière première au produit fini livré</w:t>
      </w:r>
    </w:p>
    <w:p>
      <w:pPr>
        <w:pStyle w:val="ListParagraph"/>
        <w:numPr>
          <w:ilvl w:val="0"/>
          <w:numId w:val="2"/>
        </w:numPr>
        <w:spacing w:after="40" w:before="40"/>
      </w:pPr>
      <w:r>
        <w:rPr>
          <w:rFonts w:ascii="Arial" w:cs="Arial" w:eastAsia="Arial" w:hAnsi="Arial"/>
          <w:sz w:val="22"/>
          <w:szCs w:val="22"/>
        </w:rPr>
        <w:t xml:space="preserve">✅  Traçabilité ascendante (d'un produit livré → retrouver les matières utilisées)</w:t>
      </w:r>
    </w:p>
    <w:p>
      <w:pPr>
        <w:pStyle w:val="ListParagraph"/>
        <w:numPr>
          <w:ilvl w:val="0"/>
          <w:numId w:val="2"/>
        </w:numPr>
        <w:spacing w:after="40" w:before="40"/>
      </w:pPr>
      <w:r>
        <w:rPr>
          <w:rFonts w:ascii="Arial" w:cs="Arial" w:eastAsia="Arial" w:hAnsi="Arial"/>
          <w:sz w:val="22"/>
          <w:szCs w:val="22"/>
        </w:rPr>
        <w:t xml:space="preserve">✅  Traçabilité descendante (d'une matière reçue → retrouver tous les produits fabriqués avec)</w:t>
      </w:r>
    </w:p>
    <w:p>
      <w:pPr>
        <w:pStyle w:val="ListParagraph"/>
        <w:numPr>
          <w:ilvl w:val="0"/>
          <w:numId w:val="2"/>
        </w:numPr>
        <w:spacing w:after="40" w:before="40"/>
      </w:pPr>
      <w:r>
        <w:rPr>
          <w:rFonts w:ascii="Arial" w:cs="Arial" w:eastAsia="Arial" w:hAnsi="Arial"/>
          <w:sz w:val="22"/>
          <w:szCs w:val="22"/>
        </w:rPr>
        <w:t xml:space="preserve">✅  Export du dossier de traçabilité pour les autorités sanitaires</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L'ANSSA signale une contamination potentielle dans un lot de sucre de l'importateur Y. En 3 minutes, Bluwa liste tous les lots de produits fabriqués avec ce sucre, toutes les dates de fabrication et tous les clients livrés. La direction peut contacter immédiatement les 4 distributeurs concernés.</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GED Qualité</w:t>
      </w:r>
    </w:p>
    <w:p>
      <w:pPr>
        <w:spacing w:after="60" w:before="60"/>
      </w:pPr>
      <w:r>
        <w:rPr>
          <w:rFonts w:ascii="Arial" w:cs="Arial" w:eastAsia="Arial" w:hAnsi="Arial"/>
          <w:color w:val="6B7280"/>
          <w:sz w:val="22"/>
          <w:szCs w:val="22"/>
        </w:rPr>
        <w:t xml:space="preserve">Centraliser tous les documents qualité en un seul endroit</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Responsable qualité, Direction, Auditeurs</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La GED (Gestion Électronique des Documents) est l'archivage numérique de tout ce qui concerne la qualité de votre usine. Finies les piles de classeurs et les fichiers perdus. Chaque document a une version, une date de révision et un statut. Lors d'un audit, tout est disponible immédiatement.</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Procédures opératoires standard (SOP)</w:t>
      </w:r>
    </w:p>
    <w:p>
      <w:pPr>
        <w:pStyle w:val="ListParagraph"/>
        <w:numPr>
          <w:ilvl w:val="0"/>
          <w:numId w:val="2"/>
        </w:numPr>
        <w:spacing w:after="40" w:before="40"/>
      </w:pPr>
      <w:r>
        <w:rPr>
          <w:rFonts w:ascii="Arial" w:cs="Arial" w:eastAsia="Arial" w:hAnsi="Arial"/>
          <w:sz w:val="22"/>
          <w:szCs w:val="22"/>
        </w:rPr>
        <w:t xml:space="preserve">✅  Plans HACCP et enregistrements de surveillance</w:t>
      </w:r>
    </w:p>
    <w:p>
      <w:pPr>
        <w:pStyle w:val="ListParagraph"/>
        <w:numPr>
          <w:ilvl w:val="0"/>
          <w:numId w:val="2"/>
        </w:numPr>
        <w:spacing w:after="40" w:before="40"/>
      </w:pPr>
      <w:r>
        <w:rPr>
          <w:rFonts w:ascii="Arial" w:cs="Arial" w:eastAsia="Arial" w:hAnsi="Arial"/>
          <w:sz w:val="22"/>
          <w:szCs w:val="22"/>
        </w:rPr>
        <w:t xml:space="preserve">✅  Certificats d'analyse fournisseurs</w:t>
      </w:r>
    </w:p>
    <w:p>
      <w:pPr>
        <w:pStyle w:val="ListParagraph"/>
        <w:numPr>
          <w:ilvl w:val="0"/>
          <w:numId w:val="2"/>
        </w:numPr>
        <w:spacing w:after="40" w:before="40"/>
      </w:pPr>
      <w:r>
        <w:rPr>
          <w:rFonts w:ascii="Arial" w:cs="Arial" w:eastAsia="Arial" w:hAnsi="Arial"/>
          <w:sz w:val="22"/>
          <w:szCs w:val="22"/>
        </w:rPr>
        <w:t xml:space="preserve">✅  Rapports d'audit internes et externes</w:t>
      </w:r>
    </w:p>
    <w:p>
      <w:pPr>
        <w:pStyle w:val="ListParagraph"/>
        <w:numPr>
          <w:ilvl w:val="0"/>
          <w:numId w:val="2"/>
        </w:numPr>
        <w:spacing w:after="40" w:before="40"/>
      </w:pPr>
      <w:r>
        <w:rPr>
          <w:rFonts w:ascii="Arial" w:cs="Arial" w:eastAsia="Arial" w:hAnsi="Arial"/>
          <w:sz w:val="22"/>
          <w:szCs w:val="22"/>
        </w:rPr>
        <w:t xml:space="preserve">✅  Gestion des versions (toujours la version en vigueur, archives accessibles)</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L'auditeur BRC demande le plan HACCP mis à jour et les 3 derniers rapports d'analyse de la ligne de pasteurisation. Le responsable qualité ouvre la GED Bluwa et les imprime en 2 minutes. Tout est classé, daté et versionné. L'audit se passe sans stress.</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  Analyse — Comprendre sa rentabilité produit par produit</w:t>
      </w:r>
    </w:p>
    <w:p>
      <w:pPr>
        <w:spacing w:after="60" w:before="60"/>
      </w:pPr>
      <w:r>
        <w:rPr>
          <w:rFonts w:ascii="Arial" w:cs="Arial" w:eastAsia="Arial" w:hAnsi="Arial"/>
          <w:sz w:val="22"/>
          <w:szCs w:val="22"/>
        </w:rPr>
        <w:t xml:space="preserve">Savoir qu'on fait de la marge, c'est bien. Savoir sur quel produit on gagne, sur lequel on perd et pourquoi, c'est beaucoup mieux. Ce module est l'outil d'analyse financière opérationnelle de Bluwa.</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Analyse de marge</w:t>
      </w:r>
    </w:p>
    <w:p>
      <w:pPr>
        <w:spacing w:after="60" w:before="60"/>
      </w:pPr>
      <w:r>
        <w:rPr>
          <w:rFonts w:ascii="Arial" w:cs="Arial" w:eastAsia="Arial" w:hAnsi="Arial"/>
          <w:color w:val="6B7280"/>
          <w:sz w:val="22"/>
          <w:szCs w:val="22"/>
        </w:rPr>
        <w:t xml:space="preserve">Identifier en temps réel quel produit gagne de l'argent et lequel en perd</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Directeur financier, Directeur général, Responsable production</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L'analyse de marge compare, pour chaque produit que vous fabriquez, ce que ça devrait coûter (selon votre recette et vos prix standards) et ce que ça coûte vraiment (après production réelle avec ses aléas, rebuts, temps perdus). L'écart entre les deux, c'est votre argent qui disparaît — ou votre efficacité qui s'améliore.</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Comparaison coût théorique vs coût réel par produit et par période</w:t>
      </w:r>
    </w:p>
    <w:p>
      <w:pPr>
        <w:pStyle w:val="ListParagraph"/>
        <w:numPr>
          <w:ilvl w:val="0"/>
          <w:numId w:val="2"/>
        </w:numPr>
        <w:spacing w:after="40" w:before="40"/>
      </w:pPr>
      <w:r>
        <w:rPr>
          <w:rFonts w:ascii="Arial" w:cs="Arial" w:eastAsia="Arial" w:hAnsi="Arial"/>
          <w:sz w:val="22"/>
          <w:szCs w:val="22"/>
        </w:rPr>
        <w:t xml:space="preserve">✅  Identification du produit le plus "déviant" (là où vous perdez le plus)</w:t>
      </w:r>
    </w:p>
    <w:p>
      <w:pPr>
        <w:pStyle w:val="ListParagraph"/>
        <w:numPr>
          <w:ilvl w:val="0"/>
          <w:numId w:val="2"/>
        </w:numPr>
        <w:spacing w:after="40" w:before="40"/>
      </w:pPr>
      <w:r>
        <w:rPr>
          <w:rFonts w:ascii="Arial" w:cs="Arial" w:eastAsia="Arial" w:hAnsi="Arial"/>
          <w:sz w:val="22"/>
          <w:szCs w:val="22"/>
        </w:rPr>
        <w:t xml:space="preserve">✅  Analyse des causes : surconsommation matières, temps de production excessif, rebuts anormaux</w:t>
      </w:r>
    </w:p>
    <w:p>
      <w:pPr>
        <w:pStyle w:val="ListParagraph"/>
        <w:numPr>
          <w:ilvl w:val="0"/>
          <w:numId w:val="2"/>
        </w:numPr>
        <w:spacing w:after="40" w:before="40"/>
      </w:pPr>
      <w:r>
        <w:rPr>
          <w:rFonts w:ascii="Arial" w:cs="Arial" w:eastAsia="Arial" w:hAnsi="Arial"/>
          <w:sz w:val="22"/>
          <w:szCs w:val="22"/>
        </w:rPr>
        <w:t xml:space="preserve">✅  Évolution de la marge dans le temps (la situation s'améliore-t-elle ?)</w:t>
      </w:r>
    </w:p>
    <w:p>
      <w:pPr>
        <w:pStyle w:val="ListParagraph"/>
        <w:numPr>
          <w:ilvl w:val="0"/>
          <w:numId w:val="2"/>
        </w:numPr>
        <w:spacing w:after="40" w:before="40"/>
      </w:pPr>
      <w:r>
        <w:rPr>
          <w:rFonts w:ascii="Arial" w:cs="Arial" w:eastAsia="Arial" w:hAnsi="Arial"/>
          <w:sz w:val="22"/>
          <w:szCs w:val="22"/>
        </w:rPr>
        <w:t xml:space="preserve">✅  Vue intégrée dans le tableau de bord pour la direction</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Le Jus Vanille affiche un écart de +6,8% entre coût réel et coût théorique. Bluwa montre que la cause principale est une surconsommation de gousses de vanille (+12%) et un taux de rebuts élevé sur la ligne C ce mois-ci. Le responsable production peut maintenant agir sur des données précises.</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  Paramètres — Administration de votre espace Bluwa</w:t>
      </w:r>
    </w:p>
    <w:p>
      <w:pPr>
        <w:spacing w:after="60" w:before="60"/>
      </w:pPr>
      <w:r>
        <w:rPr>
          <w:rFonts w:ascii="Arial" w:cs="Arial" w:eastAsia="Arial" w:hAnsi="Arial"/>
          <w:sz w:val="22"/>
          <w:szCs w:val="22"/>
        </w:rPr>
        <w:t xml:space="preserve">Les Paramètres permettent à l'administrateur de configurer son environnement de travail : qui a accès à quoi, quelle usine est active, et comment l'interface s'affiche.</w:t>
      </w:r>
    </w:p>
    <w:p>
      <w:pPr>
        <w:spacing w:after="40" w:before="40"/>
      </w:pPr>
      <w:r>
        <w:t xml:space="preserve"/>
      </w:r>
    </w:p>
    <w:p>
      <w:pPr>
        <w:pStyle w:val="Heading2"/>
        <w:spacing w:after="80" w:before="280"/>
      </w:pPr>
      <w:r>
        <w:rPr>
          <w:rFonts w:ascii="Arial" w:cs="Arial" w:eastAsia="Arial" w:hAnsi="Arial"/>
          <w:b/>
          <w:bCs/>
          <w:color w:val="1A56DB"/>
          <w:sz w:val="28"/>
          <w:szCs w:val="28"/>
        </w:rPr>
        <w:t xml:space="preserve">⚙️  Paramètres</w:t>
      </w:r>
    </w:p>
    <w:p>
      <w:pPr>
        <w:spacing w:after="60" w:before="60"/>
      </w:pPr>
      <w:r>
        <w:rPr>
          <w:rFonts w:ascii="Arial" w:cs="Arial" w:eastAsia="Arial" w:hAnsi="Arial"/>
          <w:color w:val="6B7280"/>
          <w:sz w:val="22"/>
          <w:szCs w:val="22"/>
        </w:rPr>
        <w:t xml:space="preserve">Configurer votre compte, votre organisation et vos usines</w:t>
      </w:r>
    </w:p>
    <w:p>
      <w:pPr>
        <w:spacing w:after="80" w:before="60"/>
      </w:pPr>
      <w:r>
        <w:rPr>
          <w:rFonts w:ascii="Arial" w:cs="Arial" w:eastAsia="Arial" w:hAnsi="Arial"/>
          <w:b/>
          <w:bCs/>
          <w:color w:val="374151"/>
          <w:sz w:val="22"/>
          <w:szCs w:val="22"/>
        </w:rPr>
        <w:t xml:space="preserve">👤  Utilisateurs : </w:t>
      </w:r>
      <w:r>
        <w:rPr>
          <w:rFonts w:ascii="Arial" w:cs="Arial" w:eastAsia="Arial" w:hAnsi="Arial"/>
          <w:color w:val="374151"/>
          <w:sz w:val="22"/>
          <w:szCs w:val="22"/>
        </w:rPr>
        <w:t xml:space="preserve">Propriétaire, Administrateur</w:t>
      </w:r>
    </w:p>
    <w:p>
      <w:pPr>
        <w:spacing w:after="40" w:before="100"/>
      </w:pPr>
      <w:r>
        <w:rPr>
          <w:rFonts w:ascii="Arial" w:cs="Arial" w:eastAsia="Arial" w:hAnsi="Arial"/>
          <w:b/>
          <w:bCs/>
          <w:color w:val="1E3A5F"/>
          <w:sz w:val="22"/>
          <w:szCs w:val="22"/>
        </w:rPr>
        <w:t xml:space="preserve">📌  En langage simple</w:t>
      </w:r>
    </w:p>
    <w:p>
      <w:pPr>
        <w:spacing w:after="60" w:before="60"/>
      </w:pPr>
      <w:r>
        <w:rPr>
          <w:rFonts w:ascii="Arial" w:cs="Arial" w:eastAsia="Arial" w:hAnsi="Arial"/>
          <w:sz w:val="22"/>
          <w:szCs w:val="22"/>
        </w:rPr>
        <w:t xml:space="preserve">La page Paramètres est le panneau de contrôle de votre espace Bluwa. C'est ici qu'on gère les utilisateurs (qui peut faire quoi), qu'on switche entre les usines si l'entreprise en a plusieurs, et qu'on configure l'abonnement.</w:t>
      </w:r>
    </w:p>
    <w:p>
      <w:pPr>
        <w:pStyle w:val="Heading3"/>
        <w:spacing w:after="60" w:before="200"/>
      </w:pPr>
      <w:r>
        <w:rPr>
          <w:rFonts w:ascii="Arial" w:cs="Arial" w:eastAsia="Arial" w:hAnsi="Arial"/>
          <w:b/>
          <w:bCs/>
          <w:color w:val="374151"/>
          <w:sz w:val="24"/>
          <w:szCs w:val="24"/>
        </w:rPr>
        <w:t xml:space="preserve">✅  Fonctionnalités clés</w:t>
      </w:r>
    </w:p>
    <w:p>
      <w:pPr>
        <w:pStyle w:val="ListParagraph"/>
        <w:numPr>
          <w:ilvl w:val="0"/>
          <w:numId w:val="2"/>
        </w:numPr>
        <w:spacing w:after="40" w:before="40"/>
      </w:pPr>
      <w:r>
        <w:rPr>
          <w:rFonts w:ascii="Arial" w:cs="Arial" w:eastAsia="Arial" w:hAnsi="Arial"/>
          <w:sz w:val="22"/>
          <w:szCs w:val="22"/>
        </w:rPr>
        <w:t xml:space="preserve">✅  Organisation : nom, identifiant, plan tarifaire souscrit</w:t>
      </w:r>
    </w:p>
    <w:p>
      <w:pPr>
        <w:pStyle w:val="ListParagraph"/>
        <w:numPr>
          <w:ilvl w:val="0"/>
          <w:numId w:val="2"/>
        </w:numPr>
        <w:spacing w:after="40" w:before="40"/>
      </w:pPr>
      <w:r>
        <w:rPr>
          <w:rFonts w:ascii="Arial" w:cs="Arial" w:eastAsia="Arial" w:hAnsi="Arial"/>
          <w:sz w:val="22"/>
          <w:szCs w:val="22"/>
        </w:rPr>
        <w:t xml:space="preserve">✅  Sites de production : liste des usines avec sélecteur d'usine active</w:t>
      </w:r>
    </w:p>
    <w:p>
      <w:pPr>
        <w:pStyle w:val="ListParagraph"/>
        <w:numPr>
          <w:ilvl w:val="0"/>
          <w:numId w:val="2"/>
        </w:numPr>
        <w:spacing w:after="40" w:before="40"/>
      </w:pPr>
      <w:r>
        <w:rPr>
          <w:rFonts w:ascii="Arial" w:cs="Arial" w:eastAsia="Arial" w:hAnsi="Arial"/>
          <w:sz w:val="22"/>
          <w:szCs w:val="22"/>
        </w:rPr>
        <w:t xml:space="preserve">✅  Utilisateurs : inviter des collaborateurs, définir leurs rôles, réinitialiser les mots de passe</w:t>
      </w:r>
    </w:p>
    <w:p>
      <w:pPr>
        <w:pStyle w:val="ListParagraph"/>
        <w:numPr>
          <w:ilvl w:val="0"/>
          <w:numId w:val="2"/>
        </w:numPr>
        <w:spacing w:after="40" w:before="40"/>
      </w:pPr>
      <w:r>
        <w:rPr>
          <w:rFonts w:ascii="Arial" w:cs="Arial" w:eastAsia="Arial" w:hAnsi="Arial"/>
          <w:sz w:val="22"/>
          <w:szCs w:val="22"/>
        </w:rPr>
        <w:t xml:space="preserve">✅  5 niveaux de rôles : Propriétaire → Admin → Manager → Opérateur → Lecteur</w:t>
      </w:r>
    </w:p>
    <w:p>
      <w:pPr>
        <w:pStyle w:val="ListParagraph"/>
        <w:numPr>
          <w:ilvl w:val="0"/>
          <w:numId w:val="2"/>
        </w:numPr>
        <w:spacing w:after="40" w:before="40"/>
      </w:pPr>
      <w:r>
        <w:rPr>
          <w:rFonts w:ascii="Arial" w:cs="Arial" w:eastAsia="Arial" w:hAnsi="Arial"/>
          <w:sz w:val="22"/>
          <w:szCs w:val="22"/>
        </w:rPr>
        <w:t xml:space="preserve">✅  Préférences : langue (Français/Anglais), thème Clair/Sombre/Système</w:t>
      </w:r>
    </w:p>
    <w:p>
      <w:pPr>
        <w:pBdr>
          <w:left w:val="single" w:color="059669" w:sz="12" w:space="4"/>
        </w:pBdr>
        <w:shd w:fill="F0FDF4" w:val="clear"/>
        <w:spacing w:after="80" w:before="80"/>
        <w:ind w:left="360"/>
      </w:pPr>
      <w:r>
        <w:rPr>
          <w:rFonts w:ascii="Arial" w:cs="Arial" w:eastAsia="Arial" w:hAnsi="Arial"/>
          <w:b/>
          <w:bCs/>
          <w:color w:val="059669"/>
          <w:sz w:val="22"/>
          <w:szCs w:val="22"/>
        </w:rPr>
        <w:t xml:space="preserve">🌍  Exemple concret
</w:t>
      </w:r>
      <w:r>
        <w:rPr>
          <w:rFonts w:ascii="Arial" w:cs="Arial" w:eastAsia="Arial" w:hAnsi="Arial"/>
          <w:color w:val="374151"/>
          <w:sz w:val="22"/>
          <w:szCs w:val="22"/>
        </w:rPr>
        <w:t xml:space="preserve">Une entreprise avec des usines à Dakar et Abidjan. Le directeur passe de l'usine Dakar à l'usine Abidjan en un clic dans les Paramètres. Les données affichées changent automatiquement selon le site actif. Il peut aussi inviter un nouveau responsable qualité et lui donner uniquement l'accès au module Qualité.</w:t>
      </w:r>
    </w:p>
    <w:p>
      <w:pPr>
        <w:spacing w:after="40" w:before="40"/>
      </w:pPr>
      <w:r>
        <w:t xml:space="preserve"/>
      </w:r>
    </w:p>
    <w:p>
      <w:pPr>
        <w:pBdr>
          <w:bottom w:val="single" w:color="1A56DB" w:sz="6" w:space="1"/>
        </w:pBdr>
        <w:spacing w:after="60" w:before="60"/>
      </w:pPr>
      <w:r>
        <w:t xml:space="preserve"/>
      </w:r>
    </w:p>
    <w:p>
      <w:pPr>
        <w:spacing w:after="40" w:before="40"/>
      </w:pPr>
      <w:r>
        <w:t xml:space="preserve"/>
      </w:r>
    </w:p>
    <w:p>
      <w:pPr>
        <w:pStyle w:val="Heading1"/>
        <w:spacing w:after="120" w:before="360"/>
      </w:pPr>
      <w:r>
        <w:rPr>
          <w:rFonts w:ascii="Arial" w:cs="Arial" w:eastAsia="Arial" w:hAnsi="Arial"/>
          <w:b/>
          <w:bCs/>
          <w:color w:val="1E3A5F"/>
          <w:sz w:val="36"/>
          <w:szCs w:val="36"/>
        </w:rPr>
        <w:t xml:space="preserve">Annexe : Les rôles utilisateurs Bluwa</w:t>
      </w:r>
    </w:p>
    <w:p>
      <w:pPr>
        <w:spacing w:after="60" w:before="60"/>
      </w:pPr>
      <w:r>
        <w:rPr>
          <w:rFonts w:ascii="Arial" w:cs="Arial" w:eastAsia="Arial" w:hAnsi="Arial"/>
          <w:sz w:val="22"/>
          <w:szCs w:val="22"/>
        </w:rPr>
        <w:t xml:space="preserve">Bluwa propose 5 niveaux d'accès pour que chaque collaborateur voie uniquement ce dont il a besoin.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800"/>
        <w:gridCol w:w="2360"/>
      </w:tblGrid>
      <w:tr>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Rôle</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Profil type</w:t>
            </w:r>
          </w:p>
        </w:tc>
        <w:tc>
          <w:tcPr>
            <w:tcW w:type="dxa" w:w="2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Ce qu'il peut faire</w:t>
            </w:r>
          </w:p>
        </w:tc>
        <w:tc>
          <w:tcPr>
            <w:tcW w:type="dxa" w:w="2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Ce qu'il ne peut pas faire</w:t>
            </w:r>
          </w:p>
        </w:tc>
      </w:tr>
      <w:tr>
        <w:tc>
          <w:tcPr>
            <w:tcW w:type="dxa" w:w="22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 Propriétaire</w:t>
            </w:r>
          </w:p>
        </w:tc>
        <w:tc>
          <w:tcPr>
            <w:tcW w:type="dxa" w:w="20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Fondateur, PDG</w:t>
            </w:r>
          </w:p>
        </w:tc>
        <w:tc>
          <w:tcPr>
            <w:tcW w:type="dxa" w:w="28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Tout : configuration, utilisateurs, tous les modules</w:t>
            </w:r>
          </w:p>
        </w:tc>
        <w:tc>
          <w:tcPr>
            <w:tcW w:type="dxa" w:w="236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w:t>
            </w:r>
          </w:p>
        </w:tc>
      </w:tr>
      <w:tr>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 Admin</w:t>
            </w:r>
          </w:p>
        </w:tc>
        <w:tc>
          <w:tcPr>
            <w:tcW w:type="dxa" w:w="20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DAF, DG, DSI</w:t>
            </w:r>
          </w:p>
        </w:tc>
        <w:tc>
          <w:tcPr>
            <w:tcW w:type="dxa" w:w="28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Tous les modules + gestion des utilisateurs</w:t>
            </w:r>
          </w:p>
        </w:tc>
        <w:tc>
          <w:tcPr>
            <w:tcW w:type="dxa" w:w="23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Modifier les paramètres système</w:t>
            </w:r>
          </w:p>
        </w:tc>
      </w:tr>
      <w:tr>
        <w:tc>
          <w:tcPr>
            <w:tcW w:type="dxa" w:w="22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 Manager</w:t>
            </w:r>
          </w:p>
        </w:tc>
        <w:tc>
          <w:tcPr>
            <w:tcW w:type="dxa" w:w="20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Chef de production, Resp. qualité</w:t>
            </w:r>
          </w:p>
        </w:tc>
        <w:tc>
          <w:tcPr>
            <w:tcW w:type="dxa" w:w="28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Lire et modifier les données de son périmètre</w:t>
            </w:r>
          </w:p>
        </w:tc>
        <w:tc>
          <w:tcPr>
            <w:tcW w:type="dxa" w:w="236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Créer des utilisateurs, paramètres</w:t>
            </w:r>
          </w:p>
        </w:tc>
      </w:tr>
      <w:tr>
        <w:tc>
          <w:tcPr>
            <w:tcW w:type="dxa" w:w="22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 Opérateur</w:t>
            </w:r>
          </w:p>
        </w:tc>
        <w:tc>
          <w:tcPr>
            <w:tcW w:type="dxa" w:w="20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Opérateur terrain, magasinier</w:t>
            </w:r>
          </w:p>
        </w:tc>
        <w:tc>
          <w:tcPr>
            <w:tcW w:type="dxa" w:w="280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Saisir et consulter les données opérationnelles</w:t>
            </w:r>
          </w:p>
        </w:tc>
        <w:tc>
          <w:tcPr>
            <w:tcW w:type="dxa" w:w="236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r>
              <w:rPr>
                <w:rFonts w:ascii="Arial" w:cs="Arial" w:eastAsia="Arial" w:hAnsi="Arial"/>
                <w:color w:val="374151"/>
                <w:sz w:val="20"/>
                <w:szCs w:val="20"/>
              </w:rPr>
              <w:t xml:space="preserve">Modifier les paramètres, voir les données financières</w:t>
            </w:r>
          </w:p>
        </w:tc>
      </w:tr>
      <w:tr>
        <w:tc>
          <w:tcPr>
            <w:tcW w:type="dxa" w:w="22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 Lecteur</w:t>
            </w:r>
          </w:p>
        </w:tc>
        <w:tc>
          <w:tcPr>
            <w:tcW w:type="dxa" w:w="20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Auditeur, consultant, stagiaire</w:t>
            </w:r>
          </w:p>
        </w:tc>
        <w:tc>
          <w:tcPr>
            <w:tcW w:type="dxa" w:w="280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Consulter uniquement, sans modification</w:t>
            </w:r>
          </w:p>
        </w:tc>
        <w:tc>
          <w:tcPr>
            <w:tcW w:type="dxa" w:w="2360"/>
            <w:tcBorders>
              <w:top w:val="single" w:color="E5E7EB" w:sz="4"/>
              <w:left w:val="single" w:color="E5E7EB" w:sz="4"/>
              <w:bottom w:val="single" w:color="E5E7EB" w:sz="4"/>
              <w:right w:val="single" w:color="E5E7EB" w:sz="4"/>
            </w:tcBorders>
            <w:shd w:fill="EBF5FF" w:val="clear"/>
            <w:tcMar>
              <w:top w:type="dxa" w:w="80"/>
              <w:left w:type="dxa" w:w="120"/>
              <w:bottom w:type="dxa" w:w="80"/>
              <w:right w:type="dxa" w:w="120"/>
            </w:tcMar>
          </w:tcPr>
          <w:p>
            <w:r>
              <w:rPr>
                <w:rFonts w:ascii="Arial" w:cs="Arial" w:eastAsia="Arial" w:hAnsi="Arial"/>
                <w:color w:val="374151"/>
                <w:sz w:val="20"/>
                <w:szCs w:val="20"/>
              </w:rPr>
              <w:t xml:space="preserve">Créer, modifier ou supprimer quoi que ce soit</w:t>
            </w:r>
          </w:p>
        </w:tc>
      </w:tr>
    </w:tbl>
    <w:p>
      <w:pPr>
        <w:spacing w:after="40" w:before="40"/>
      </w:pPr>
      <w:r>
        <w:t xml:space="preserve"/>
      </w:r>
    </w:p>
    <w:p>
      <w:pPr>
        <w:spacing w:after="40" w:before="40"/>
      </w:pPr>
      <w:r>
        <w:t xml:space="preserve"/>
      </w:r>
    </w:p>
    <w:p>
      <w:pPr>
        <w:spacing w:after="0" w:before="120"/>
        <w:jc w:val="center"/>
      </w:pPr>
      <w:r>
        <w:rPr>
          <w:rFonts w:ascii="Arial" w:cs="Arial" w:eastAsia="Arial" w:hAnsi="Arial"/>
          <w:color w:val="9CA3AF"/>
          <w:sz w:val="20"/>
          <w:szCs w:val="20"/>
        </w:rPr>
        <w:t xml:space="preserve">Bluwa ERP — Plateforme agroalimentaire pour l'Afrique de l'Ouest</w:t>
      </w:r>
    </w:p>
    <w:p>
      <w:pPr>
        <w:spacing w:after="0" w:before="40"/>
        <w:jc w:val="center"/>
      </w:pPr>
      <w:r>
        <w:rPr>
          <w:rFonts w:ascii="Arial" w:cs="Arial" w:eastAsia="Arial" w:hAnsi="Arial"/>
          <w:color w:val="9CA3AF"/>
          <w:sz w:val="20"/>
          <w:szCs w:val="20"/>
        </w:rPr>
        <w:t xml:space="preserve">contact@bluwa.io  ·  www.bluwa.io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56DB" w:sz="6" w:space="1"/>
      </w:pBdr>
      <w:jc w:val="center"/>
    </w:pPr>
    <w:r>
      <w:rPr>
        <w:rFonts w:ascii="Arial" w:cs="Arial" w:eastAsia="Arial" w:hAnsi="Arial"/>
        <w:color w:val="9CA3AF"/>
        <w:sz w:val="18"/>
        <w:szCs w:val="18"/>
      </w:rPr>
      <w:t xml:space="preserve">contact@bluwa.io  ·  www.bluwa.io  ·  Page </w:t>
    </w:r>
    <w:r>
      <w:rPr>
        <w:rFonts w:ascii="Arial" w:cs="Arial" w:eastAsia="Arial" w:hAnsi="Arial"/>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56DB" w:sz="6" w:space="1"/>
      </w:pBdr>
      <w:tabs>
        <w:tab w:val="right" w:pos="9026"/>
      </w:tabs>
    </w:pPr>
    <w:r>
      <w:rPr>
        <w:rFonts w:ascii="Arial" w:cs="Arial" w:eastAsia="Arial" w:hAnsi="Arial"/>
        <w:color w:val="6B7280"/>
        <w:sz w:val="18"/>
        <w:szCs w:val="18"/>
      </w:rPr>
      <w:t xml:space="preserve">Bluwa ERP  —  Guide des Modules</w:t>
    </w:r>
    <w:r>
      <w:rPr>
        <w:sz w:val="18"/>
        <w:szCs w:val="18"/>
      </w:rPr>
      <w:t xml:space="preserve">	</w:t>
    </w:r>
    <w:r>
      <w:rPr>
        <w:rFonts w:ascii="Arial" w:cs="Arial" w:eastAsia="Arial" w:hAnsi="Arial"/>
        <w:color w:val="9CA3AF"/>
        <w:sz w:val="18"/>
        <w:szCs w:val="18"/>
      </w:rPr>
      <w:t xml:space="preserve">Version 1.1 — Juin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3A5F"/>
      <w:sz w:val="36"/>
      <w:szCs w:val="36"/>
    </w:rPr>
  </w:style>
  <w:style w:type="paragraph" w:styleId="Heading2">
    <w:name w:val="Heading 2"/>
    <w:basedOn w:val="Normal"/>
    <w:next w:val="Normal"/>
    <w:qFormat/>
    <w:pPr>
      <w:spacing w:after="80" w:before="280"/>
      <w:outlineLvl w:val="1"/>
    </w:pPr>
    <w:rPr>
      <w:rFonts w:ascii="Arial" w:cs="Arial" w:eastAsia="Arial" w:hAnsi="Arial"/>
      <w:b/>
      <w:bCs/>
      <w:color w:val="1A56DB"/>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2026-06-01T18:08:58.706Z</dcterms:created>
  <dcterms:modified xsi:type="dcterms:W3CDTF">2026-06-01T18:08:58.706Z</dcterms:modified>
</cp:coreProperties>
</file>

<file path=docProps/custom.xml><?xml version="1.0" encoding="utf-8"?>
<Properties xmlns="http://schemas.openxmlformats.org/officeDocument/2006/custom-properties" xmlns:vt="http://schemas.openxmlformats.org/officeDocument/2006/docPropsVTypes"/>
</file>