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/>
          <w:b/>
          <w:color w:val="6366F1"/>
          <w:sz w:val="56"/>
        </w:rPr>
        <w:t>ERP Agro-Alimentaire</w:t>
      </w:r>
    </w:p>
    <w:p>
      <w:pPr>
        <w:spacing w:after="160"/>
        <w:jc w:val="center"/>
      </w:pPr>
      <w:r>
        <w:rPr>
          <w:rFonts w:ascii="Calibri" w:hAnsi="Calibri"/>
          <w:color w:val="4B5563"/>
          <w:sz w:val="28"/>
        </w:rPr>
        <w:t>Document d'Architecture Technique</w:t>
      </w:r>
    </w:p>
    <w:p>
      <w:pPr>
        <w:spacing w:after="1200"/>
        <w:jc w:val="center"/>
      </w:pPr>
      <w:r>
        <w:rPr>
          <w:rFonts w:ascii="Calibri" w:hAnsi="Calibri"/>
          <w:i/>
          <w:color w:val="4B5563"/>
          <w:sz w:val="20"/>
        </w:rPr>
        <w:t>Version 1.0  |  Mai 2026  |  Confidentiel</w:t>
      </w:r>
    </w:p>
    <w:p>
      <w:pPr>
        <w:jc w:val="center"/>
        <w:pBdr>
          <w:bottom w:val="single" w:sz="6" w:space="4" w:color="6366F1"/>
        </w:pBdr>
      </w:pPr>
    </w:p>
    <w:p>
      <w:r>
        <w:br w:type="page"/>
      </w: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1. Vision Produit</w:t>
      </w:r>
    </w:p>
    <w:p>
      <w:pPr>
        <w:spacing w:after="160"/>
      </w:pPr>
      <w:r>
        <w:rPr>
          <w:rFonts w:ascii="Calibri" w:hAnsi="Calibri"/>
          <w:b w:val="0"/>
          <w:color w:val="4B5563"/>
          <w:sz w:val="22"/>
        </w:rPr>
        <w:t>Ce document décrit l'architecture technique complète d'un SaaS ERP dédié à la gestion de production agro-alimentaire, ciblant en priorité le marché de l'Afrique de l'Ouest. Il couvre les choix technologiques, le modèle de données, le système d'authentification, l'architecture multi-tenant, et l'intégration de l'agent IA.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  <w:tcBorders>
              <w:top w:val="single" w:sz="12" w:space="0" w:color="10B981"/>
              <w:left w:val="single" w:sz="12" w:space="0" w:color="10B981"/>
              <w:bottom w:val="single" w:sz="4" w:space="0" w:color="10B981"/>
              <w:right w:val="single" w:sz="4" w:space="0" w:color="10B98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0B981"/>
                <w:sz w:val="20"/>
              </w:rPr>
              <w:t>Contexte marché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Cible principale : usines de production agro-alimentaire en Afrique de l'Ouest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Clients : groupes agro multi-usines ET usines independantes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Contraintes reglementaires : tracabilite lot, HACCP, DLC/DLUO, allergenes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Hebergement : aucune contrainte locale de souverainete des donnees pour l'instant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2. Stack Technique Finale</w:t>
      </w:r>
    </w:p>
    <w:p>
      <w:pPr>
        <w:spacing w:after="160"/>
      </w:pPr>
      <w:r>
        <w:rPr>
          <w:rFonts w:ascii="Calibri" w:hAnsi="Calibri"/>
          <w:b w:val="0"/>
          <w:color w:val="4B5563"/>
          <w:sz w:val="22"/>
        </w:rPr>
        <w:t>L'ensemble de la stack a ete choisie pour maximiser la velocite de developpement tout en restant scalable.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366F1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4536"/>
            <w:shd w:val="clear" w:color="auto" w:fill="6366F1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Frontend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Next.js (App Router)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UI Components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shadcn/ui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Animations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Framer Motion + tailwind-animate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Charts &amp; KPIs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Tremor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Base de donnees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Supabase (PostgreSQL)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Authentification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Supabase Auth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Storage fichiers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Supabase Storage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Realtime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Supabase Realtime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Hebergement frontend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Vercel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Region serveur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af-south-1 (Cape Town) pour latence minimale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Agent IA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Claude API (claude-sonnet-4)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2FF"/>
            <w:tcBorders>
              <w:top w:val="single" w:sz="12" w:space="0" w:color="6366F1"/>
              <w:left w:val="single" w:sz="12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6366F1"/>
                <w:sz w:val="20"/>
              </w:rPr>
              <w:t>Pourquoi Supabase plutot que MongoDB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PostgreSQL = transactions ACID strictes, indispensables pour un ERP (un lot ne peut pas exister a moitie)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Jointures complexes natives : lot &gt; ingredient &gt; fournisseur &gt; certificat &gt; commande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Row Level Security (RLS) integre pour isoler les donnees par usine et par role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Backups automatiques + Point-in-Time Recovery (PITR) sur le plan Pro (25$/mois)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Interface visuelle native (Table Editor, SQL Editor) sans configuration supplementaire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Realtime inclus pour les dashboards de pilotage live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single" w:sz="12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59E0B"/>
                <w:sz w:val="20"/>
              </w:rPr>
              <w:t>Pourquoi Cape Town (af-south-1)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Region AWS la plus proche de l'Afrique de l'Ouest disponible sur Supabase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Latence reduite pour les usines situees au Senegal, Cote d'Ivoire, Ghana, etc.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ATTENTION : la region ne peut pas etre modifiee apres creation du projet Supabase.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A definir obligatoirement des la creation du projet.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Regles d'animation</w:t>
      </w:r>
    </w:p>
    <w:p>
      <w:pPr>
        <w:spacing w:after="120"/>
      </w:pPr>
      <w:r>
        <w:rPr>
          <w:rFonts w:ascii="Calibri" w:hAnsi="Calibri"/>
          <w:b w:val="0"/>
          <w:color w:val="4B5563"/>
          <w:sz w:val="22"/>
        </w:rPr>
        <w:t>Un operateur utilise le dashboard 8h/jour. Les animations doivent etre discretes et rapides :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Transitions de page : 200ms maximum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Modals et drawers : 150ms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Apparition de cards : 100ms avec stagger leger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Skeleton loaders soignes pendant les fetches Supabase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Toasts clairs pour les confirmations d'actions critiques (validation de lot, etc.)</w:t>
      </w:r>
    </w:p>
    <w:p>
      <w:pPr>
        <w:spacing w:after="120"/>
      </w:pPr>
      <w:r>
        <w:rPr>
          <w:rFonts w:ascii="Calibri" w:hAnsi="Calibri"/>
          <w:b w:val="0"/>
          <w:color w:val="1A1D2E"/>
          <w:sz w:val="22"/>
        </w:rPr>
      </w: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3. Architecture Multi-Tenant</w:t>
      </w:r>
    </w:p>
    <w:p>
      <w:pPr>
        <w:spacing w:after="160"/>
      </w:pPr>
      <w:r>
        <w:rPr>
          <w:rFonts w:ascii="Calibri" w:hAnsi="Calibri"/>
          <w:b w:val="0"/>
          <w:color w:val="4B5563"/>
          <w:sz w:val="22"/>
        </w:rPr>
        <w:t>Le SaaS doit gerer deux types de clients : des groupes agro-alimentaires avec plusieurs usines, et des usines independantes. L'architecture retenue est le multi-tenant avec colonne factory_id + RLS (Option B).</w:t>
      </w: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3.1 Hierarchie des entites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130"/>
            <w:tcBorders>
              <w:top w:val="single" w:sz="4" w:space="0" w:color="3B4264"/>
              <w:left w:val="single" w:sz="4" w:space="0" w:color="3B4264"/>
              <w:bottom w:val="single" w:sz="4" w:space="0" w:color="3B4264"/>
              <w:right w:val="single" w:sz="4" w:space="0" w:color="3B4264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Organization  (groupe agro : ex. Groupe Sedima)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|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+-- Factory  (usine : ex. Usine Dakar, Usine Thies)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|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+-- Users / Employees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+-- Lots de production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+-- Stocks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+-- ...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3.2 Pourquoi Option B (colonne factory_id + RLS)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Migrations simples : une seule operation pour toutes les usines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Rapports consolides groupe = simple WHERE organization_id = X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Une usine independante = une Organization avec une seule Factory (modele uniforme)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Scalabilite : ajout d'usine sans changement d'architecture</w:t>
      </w:r>
    </w:p>
    <w:p>
      <w:pPr>
        <w:spacing w:after="120"/>
      </w:pPr>
      <w:r>
        <w:rPr>
          <w:rFonts w:ascii="Calibri" w:hAnsi="Calibri"/>
          <w:b w:val="0"/>
          <w:color w:val="1A1D2E"/>
          <w:sz w:val="22"/>
        </w:rPr>
      </w: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3.3 Gestion des URLs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2FF"/>
            <w:tcBorders>
              <w:top w:val="single" w:sz="12" w:space="0" w:color="6366F1"/>
              <w:left w:val="single" w:sz="12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6366F1"/>
                <w:sz w:val="20"/>
              </w:rPr>
              <w:t>Choix retenu : path-based (Option B)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Format : app.tonapp.com/groupesedima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Zero cout supplementaire (pas de wildcard SSL necessaire)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Plus simple a implementer en phase de build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Migration vers subdomains possible plus tard quand les revenus le justifient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Option A (subdomain) : groupesedima.tonapp.com necessite un certificat wildcard SSL (~80-150$/an)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4. Schema Base de Donnees - Tables Fondatrices</w:t>
      </w:r>
    </w:p>
    <w:p>
      <w:pPr>
        <w:spacing w:after="160"/>
      </w:pPr>
      <w:r>
        <w:rPr>
          <w:rFonts w:ascii="Calibri" w:hAnsi="Calibri"/>
          <w:b w:val="0"/>
          <w:color w:val="4B5563"/>
          <w:sz w:val="22"/>
        </w:rPr>
        <w:t>Ces trois tables constituent le socle de tout le systeme. Chaque table metier y sera rattachee.</w:t>
      </w: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4.1 Organizations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130"/>
            <w:tcBorders>
              <w:top w:val="single" w:sz="4" w:space="0" w:color="3B4264"/>
              <w:left w:val="single" w:sz="4" w:space="0" w:color="3B4264"/>
              <w:bottom w:val="single" w:sz="4" w:space="0" w:color="3B4264"/>
              <w:right w:val="single" w:sz="4" w:space="0" w:color="3B4264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>create table organizations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text not null,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text unique not null,  -- ex: 'groupe-sedima'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timestamptz default now()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4.2 Factories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130"/>
            <w:tcBorders>
              <w:top w:val="single" w:sz="4" w:space="0" w:color="3B4264"/>
              <w:left w:val="single" w:sz="4" w:space="0" w:color="3B4264"/>
              <w:bottom w:val="single" w:sz="4" w:space="0" w:color="3B4264"/>
              <w:right w:val="single" w:sz="4" w:space="0" w:color="3B4264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>create table factories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organization_id  uuid references organizations(id) on delete cascade,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 text not null,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location         text,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 timestamptz default now()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4.3 Profiles (lie a auth.users)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130"/>
            <w:tcBorders>
              <w:top w:val="single" w:sz="4" w:space="0" w:color="3B4264"/>
              <w:left w:val="single" w:sz="4" w:space="0" w:color="3B4264"/>
              <w:bottom w:val="single" w:sz="4" w:space="0" w:color="3B4264"/>
              <w:right w:val="single" w:sz="4" w:space="0" w:color="3B4264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>create table profiles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references auth.users(id),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organization_id  uuid references organizations(id),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factory_id       uuid references factories(id),  -- null si org_admin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role             text check (role in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'super_admin',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'org_admin',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'factory_admin',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'operator'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)),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full_name        text,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 timestamptz default now()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6A9955"/>
                <w:sz w:val="18"/>
              </w:rPr>
              <w:t>-- Commentaires pour l'agent IA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comment on table profiles is 'Profils utilisateurs lies aux comptes auth Supabase';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comment on column profiles.factory_id is 'Null pour org_admin (acces toutes usines)';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4.4 Principe des commentaires 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single" w:sz="12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59E0B"/>
                <w:sz w:val="20"/>
              </w:rPr>
              <w:t>Important : commenter le schema pour l'agent IA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Chaque table et colonne critique doit avoir un commentaire SQL.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L'agent IA utilise ces commentaires pour comprendre le schema et generer des queries correctes.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Sans commentaires, l'agent peut confondre des colonnes aux noms similaires.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Exemple : comment on column lots.dlc is 'Date Limite de Consommation du produit fini';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5. Roles et Row Level Security (RLS)</w:t>
      </w: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5.1 Definition des roles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6366F1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024"/>
            <w:shd w:val="clear" w:color="auto" w:fill="6366F1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Perimetre</w:t>
            </w:r>
          </w:p>
        </w:tc>
        <w:tc>
          <w:tcPr>
            <w:tcW w:type="dxa" w:w="3024"/>
            <w:shd w:val="clear" w:color="auto" w:fill="6366F1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Acces agent IA</w:t>
            </w:r>
          </w:p>
        </w:tc>
      </w:tr>
      <w:tr>
        <w:tc>
          <w:tcPr>
            <w:tcW w:type="dxa" w:w="3024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6366F1"/>
                <w:sz w:val="20"/>
              </w:rPr>
              <w:t>super_admin</w:t>
            </w:r>
          </w:p>
        </w:tc>
        <w:tc>
          <w:tcPr>
            <w:tcW w:type="dxa" w:w="3024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Tout le systeme (interne)</w:t>
            </w:r>
          </w:p>
        </w:tc>
        <w:tc>
          <w:tcPr>
            <w:tcW w:type="dxa" w:w="3024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0B981"/>
                <w:sz w:val="20"/>
              </w:rPr>
              <w:t>Oui - tout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6366F1"/>
                <w:sz w:val="20"/>
              </w:rPr>
              <w:t>org_admin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Toutes les usines de son groupe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0B981"/>
                <w:sz w:val="20"/>
              </w:rPr>
              <w:t>Oui - toute son organisation</w:t>
            </w:r>
          </w:p>
        </w:tc>
      </w:tr>
      <w:tr>
        <w:tc>
          <w:tcPr>
            <w:tcW w:type="dxa" w:w="3024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6366F1"/>
                <w:sz w:val="20"/>
              </w:rPr>
              <w:t>factory_admin</w:t>
            </w:r>
          </w:p>
        </w:tc>
        <w:tc>
          <w:tcPr>
            <w:tcW w:type="dxa" w:w="3024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Sa propre usine uniquement</w:t>
            </w:r>
          </w:p>
        </w:tc>
        <w:tc>
          <w:tcPr>
            <w:tcW w:type="dxa" w:w="3024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0B981"/>
                <w:sz w:val="20"/>
              </w:rPr>
              <w:t>Oui - sa factory uniquement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6366F1"/>
                <w:sz w:val="20"/>
              </w:rPr>
              <w:t>operator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Operations limitees dans sa factory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Non - pas d'acces agent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5.2 Policies RLS de 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130"/>
            <w:tcBorders>
              <w:top w:val="single" w:sz="4" w:space="0" w:color="3B4264"/>
              <w:left w:val="single" w:sz="4" w:space="0" w:color="3B4264"/>
              <w:bottom w:val="single" w:sz="4" w:space="0" w:color="3B4264"/>
              <w:right w:val="single" w:sz="4" w:space="0" w:color="3B4264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6A9955"/>
                <w:sz w:val="18"/>
              </w:rPr>
              <w:t>-- Activer RLS sur toutes les tables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>alter table factories enable row level security;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>alter table profiles enable row level security;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6A9955"/>
                <w:sz w:val="18"/>
              </w:rPr>
              <w:t>-- Un user voit les factories de son organisation uniquement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>create policy factory_access on factories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for select using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9CDCFE"/>
                <w:sz w:val="18"/>
              </w:rPr>
              <w:t xml:space="preserve">    organization_id =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   select organization_id from profiles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   where id = auth.uid()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6A9955"/>
                <w:sz w:val="18"/>
              </w:rPr>
              <w:t>-- Un user voit son propre profil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6A9955"/>
                <w:sz w:val="18"/>
              </w:rPr>
              <w:t>-- org_admin voit tous les profils de son organisation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>create policy profile_access on profiles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for select using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id = auth.uid()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or (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   organization_id = (select organization_id from profiles where id = auth.uid())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   and (select role from profiles where id = auth.uid()) in ('org_admin','super_admin')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);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6. Systeme d'Onboarding</w:t>
      </w:r>
    </w:p>
    <w:p>
      <w:pPr>
        <w:spacing w:after="160"/>
      </w:pPr>
      <w:r>
        <w:rPr>
          <w:rFonts w:ascii="Calibri" w:hAnsi="Calibri"/>
          <w:b w:val="0"/>
          <w:color w:val="4B5563"/>
          <w:sz w:val="22"/>
        </w:rPr>
        <w:t>L'onboarding suit le modele Shopify : progressif, minimal, et operationnel en 3 etapes.</w:t>
      </w: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6.1 Deux parcours distincts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2FF"/>
            <w:tcBorders>
              <w:top w:val="single" w:sz="12" w:space="0" w:color="6366F1"/>
              <w:left w:val="single" w:sz="12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6366F1"/>
                <w:sz w:val="20"/>
              </w:rPr>
              <w:t>Parcours A : Creer une organisation (depuis la landing page)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Etape 1 : Compte (nom, email, mot de passe)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Etape 2 : Nom de l'organisation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Etape 3 : Premiere factory (nom + localisation)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&gt;&gt; Dashboard : vide mais fonctionnel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Role attribue automatiquement : org_admin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Factories supplementaires et invitations : depuis Settings apres connexion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  <w:tcBorders>
              <w:top w:val="single" w:sz="12" w:space="0" w:color="10B981"/>
              <w:left w:val="single" w:sz="12" w:space="0" w:color="10B981"/>
              <w:bottom w:val="single" w:sz="4" w:space="0" w:color="10B981"/>
              <w:right w:val="single" w:sz="4" w:space="0" w:color="10B98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0B981"/>
                <w:sz w:val="20"/>
              </w:rPr>
              <w:t>Parcours B : Rejoindre une organisation (par invitation)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Declenche depuis le dashboard de l'org_admin (Settings &gt; Team &gt; Inviter)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Supabase Auth envoie un magic link avec les metadata : organization_id, factory_id, role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L'employe clique sur le lien et cree son mot de passe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Son profil est cree automatiquement avec les bonnes valeurs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Aucun choix d'organisation possible : il rejoint directement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6.2 Ce qui se cree automatiquement au signup (Parcours 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130"/>
            <w:tcBorders>
              <w:top w:val="single" w:sz="4" w:space="0" w:color="3B4264"/>
              <w:left w:val="single" w:sz="4" w:space="0" w:color="3B4264"/>
              <w:bottom w:val="single" w:sz="4" w:space="0" w:color="3B4264"/>
              <w:right w:val="single" w:sz="4" w:space="0" w:color="3B4264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1. auth.users     --&gt; Supabase Auth cree l'utilisateur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2. organizations  --&gt; creation de l'org avec le slug genere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3. factories      --&gt; creation de la premiere factory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4. profiles       --&gt; creation du profil avec role = 'org_admin'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6A9955"/>
                <w:sz w:val="18"/>
              </w:rPr>
              <w:t>-- Tout dans une transaction PostgreSQL pour garantir la coherence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7. Agent IA pour Dirigeants</w:t>
      </w:r>
    </w:p>
    <w:p>
      <w:pPr>
        <w:spacing w:after="160"/>
      </w:pPr>
      <w:r>
        <w:rPr>
          <w:rFonts w:ascii="Calibri" w:hAnsi="Calibri"/>
          <w:b w:val="0"/>
          <w:color w:val="4B5563"/>
          <w:sz w:val="22"/>
        </w:rPr>
        <w:t>L'agent IA est un differenciateur cle du produit. Il permet aux dirigeants d'interroger leurs donnees de production en langage naturel, sans avoir a naviguer dans des menus ou generer des rapports manuellement.</w:t>
      </w: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7.1 Exemples de questions supportees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Quel est mon taux de rendement cette semaine vs la semaine derniere ?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Quelles matieres premieres arrivent a expiration dans les 7 prochains jours ?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Combien de non-conformites ce mois sur l'usine de Dakar ?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Genere un rapport de production pour le lot 2024-089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Quel fournisseur a eu le plus de retards ce trimestre ?</w:t>
      </w:r>
    </w:p>
    <w:p>
      <w:pPr>
        <w:spacing w:after="120"/>
      </w:pPr>
      <w:r>
        <w:rPr>
          <w:rFonts w:ascii="Calibri" w:hAnsi="Calibri"/>
          <w:b w:val="0"/>
          <w:color w:val="1A1D2E"/>
          <w:sz w:val="22"/>
        </w:rPr>
      </w: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7.2 Architecture technique de l'agent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130"/>
            <w:tcBorders>
              <w:top w:val="single" w:sz="4" w:space="0" w:color="3B4264"/>
              <w:left w:val="single" w:sz="4" w:space="0" w:color="3B4264"/>
              <w:bottom w:val="single" w:sz="4" w:space="0" w:color="3B4264"/>
              <w:right w:val="single" w:sz="4" w:space="0" w:color="3B4264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Dirigeant pose une question (panel lateral)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9CDCFE"/>
                <w:sz w:val="18"/>
              </w:rPr>
              <w:t>Next.js API Route (/api/agent)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+--&gt; Verification du role (403 si operator)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569CD6"/>
                <w:sz w:val="18"/>
              </w:rPr>
              <w:t>Claude API (claude-sonnet-4) + system prompt contextualise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+--&gt; Tool use : query Supabase avec JWT utilisateur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|          (RLS applique automatiquement)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Reponse en langage naturel affichee dans le panel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7.3 Securite : JWT utilisateur (pas la cle service)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  <w:tcBorders>
              <w:top w:val="single" w:sz="12" w:space="0" w:color="EF4444"/>
              <w:left w:val="single" w:sz="12" w:space="0" w:color="EF4444"/>
              <w:bottom w:val="single" w:sz="4" w:space="0" w:color="EF4444"/>
              <w:right w:val="single" w:sz="4" w:space="0" w:color="EF4444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EF4444"/>
                <w:sz w:val="20"/>
              </w:rPr>
              <w:t>Principe de securite fondamental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L'agent N'utilise PAS la cle service Supabase (qui bypasse le RLS).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Il utilise le JWT de l'utilisateur connecte pour chaque requete.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Le RLS s'applique automatiquement : impossible pour l'agent de voir des donnees hors scope.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Zero logique de filtrage supplementaire a coder cote agent.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L'agent est READ ONLY : aucune ecriture en base autorisee.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7.4 System prompt contextualise par role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130"/>
            <w:tcBorders>
              <w:top w:val="single" w:sz="4" w:space="0" w:color="3B4264"/>
              <w:left w:val="single" w:sz="4" w:space="0" w:color="3B4264"/>
              <w:bottom w:val="single" w:sz="4" w:space="0" w:color="3B4264"/>
              <w:right w:val="single" w:sz="4" w:space="0" w:color="3B4264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Tu es l'assistant de [Nom], [role] de [Organisation].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[Si factory_admin] : Tu as acces uniquement aux donnees de [Factory].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[Si org_admin]     : Tu as acces aux donnees de toutes les usines de [Organisation].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Tu reponds uniquement aux questions liees a la gestion de production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agro-alimentaire. Tu ne modifies jamais les donnees.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4D4D4"/>
                <w:sz w:val="18"/>
              </w:rPr>
              <w:t>Si les donnees sont insuffisantes, dis-le clairement.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7.5 Positionnement UI</w:t>
      </w:r>
    </w:p>
    <w:p>
      <w:pPr>
        <w:spacing w:after="120"/>
      </w:pPr>
      <w:r>
        <w:rPr>
          <w:rFonts w:ascii="Calibri" w:hAnsi="Calibri"/>
          <w:b w:val="0"/>
          <w:color w:val="4B5563"/>
          <w:sz w:val="22"/>
        </w:rPr>
        <w:t>L'agent s'ouvre via une icone dans le header, dans un panel lateral droit (style Shopify).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Icon dans le header : toujours accessible pour org_admin et factory_admin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Panel lateral droit : ne cache pas le contenu principal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4B5563"/>
          <w:sz w:val="21"/>
        </w:rPr>
        <w:t>Pas visible du tout pour le role operator</w:t>
      </w:r>
    </w:p>
    <w:p>
      <w:pPr>
        <w:spacing w:after="120"/>
      </w:pPr>
      <w:r>
        <w:rPr>
          <w:rFonts w:ascii="Calibri" w:hAnsi="Calibri"/>
          <w:b w:val="0"/>
          <w:color w:val="1A1D2E"/>
          <w:sz w:val="22"/>
        </w:rPr>
      </w:r>
    </w:p>
    <w:p>
      <w:pPr>
        <w:spacing w:before="240" w:after="120"/>
      </w:pPr>
      <w:r>
        <w:rPr>
          <w:rFonts w:ascii="Calibri" w:hAnsi="Calibri"/>
          <w:b/>
          <w:color w:val="1A1D2E"/>
          <w:sz w:val="26"/>
        </w:rPr>
        <w:t>7.6 Cout estime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  <w:tcBorders>
              <w:top w:val="single" w:sz="12" w:space="0" w:color="10B981"/>
              <w:left w:val="single" w:sz="12" w:space="0" w:color="10B981"/>
              <w:bottom w:val="single" w:sz="4" w:space="0" w:color="10B981"/>
              <w:right w:val="single" w:sz="4" w:space="0" w:color="10B98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0B981"/>
                <w:sz w:val="20"/>
              </w:rPr>
              <w:t>Estimation de cout API Claude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~1000 tokens par question/reponse en moyenne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20 a 30 questions par dirigeant par jour (usage intensif)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Cout : quelques centimes par dirigeant par jour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Impact negligeable sur la marge meme a grande echelle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8. Backup et Recuperation des Donnees</w:t>
      </w:r>
    </w:p>
    <w:p>
      <w:pPr>
        <w:spacing w:after="160"/>
      </w:pPr>
      <w:r>
        <w:rPr>
          <w:rFonts w:ascii="Calibri" w:hAnsi="Calibri"/>
          <w:b w:val="0"/>
          <w:color w:val="4B5563"/>
          <w:sz w:val="22"/>
        </w:rPr>
        <w:t>La perte de donnees dans un contexte agro-alimentaire peut avoir des consequences legales et operationnelles graves.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366F1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4536"/>
            <w:shd w:val="clear" w:color="auto" w:fill="6366F1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Plan Supabase Pro (25$/mois)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Backups automatiques quotidiens inclus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Point-in-Time Recovery (PITR)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Disponible en addon, restauration a la minute pres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Supabase Storage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Documents, certificats qualite, fiches techniques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Retention des backups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7 jours sur Pro, extensible avec PITR</w:t>
            </w:r>
          </w:p>
        </w:tc>
      </w:tr>
      <w:tr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1D2E"/>
                <w:sz w:val="20"/>
              </w:rPr>
              <w:t>Failover</w:t>
            </w:r>
          </w:p>
        </w:tc>
        <w:tc>
          <w:tcPr>
            <w:tcW w:type="dxa" w:w="4536"/>
            <w:shd w:val="clear" w:color="auto" w:fill="F4F5F7"/>
            <w:tcBorders>
              <w:top w:val="single" w:sz="2" w:space="0" w:color="E2E4E9"/>
              <w:left w:val="single" w:sz="2" w:space="0" w:color="E2E4E9"/>
              <w:bottom w:val="single" w:sz="2" w:space="0" w:color="E2E4E9"/>
              <w:right w:val="single" w:sz="2" w:space="0" w:color="E2E4E9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4B5563"/>
                <w:sz w:val="20"/>
              </w:rPr>
              <w:t>Gere par Supabase, zero configuration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single" w:sz="12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59E0B"/>
                <w:sz w:val="20"/>
              </w:rPr>
              <w:t>Recommandation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Demarrer avec Supabase Pro des le premier client payant.</w:t>
            </w:r>
          </w:p>
          <w:p>
            <w:pPr>
              <w:spacing w:before="0" w:after="20"/>
            </w:pPr>
            <w:r>
              <w:rPr>
                <w:rFonts w:ascii="Calibri" w:hAnsi="Calibri"/>
                <w:color w:val="1A1D2E"/>
                <w:sz w:val="20"/>
              </w:rPr>
              <w:t>Activer le PITR des que tu as des donnees de production reelles.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A1D2E"/>
                <w:sz w:val="20"/>
              </w:rPr>
              <w:t>Ne pas utiliser le plan gratuit Supabase en production : pas de backups garantis.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6366F1"/>
        </w:pBdr>
      </w:pPr>
      <w:r>
        <w:rPr>
          <w:rFonts w:ascii="Calibri" w:hAnsi="Calibri"/>
          <w:b/>
          <w:color w:val="6366F1"/>
          <w:sz w:val="36"/>
        </w:rPr>
        <w:t>9. Prochaines Etapes</w:t>
      </w:r>
    </w:p>
    <w:p>
      <w:pPr>
        <w:spacing w:after="160"/>
      </w:pPr>
      <w:r>
        <w:rPr>
          <w:rFonts w:ascii="Calibri" w:hAnsi="Calibri"/>
          <w:b w:val="0"/>
          <w:color w:val="4B5563"/>
          <w:sz w:val="22"/>
        </w:rPr>
        <w:t>Ordre de priorite pour la phase de build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76"/>
            <w:shd w:val="clear" w:color="auto" w:fill="6366F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</w:t>
            </w:r>
          </w:p>
        </w:tc>
        <w:tc>
          <w:tcPr>
            <w:tcW w:type="dxa" w:w="4536"/>
            <w:shd w:val="clear" w:color="auto" w:fill="F4F5F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1A1D2E"/>
                <w:sz w:val="21"/>
              </w:rPr>
              <w:t>Creation du projet Supabase en region af-south-1</w:t>
            </w:r>
          </w:p>
        </w:tc>
      </w:tr>
      <w:tr>
        <w:tc>
          <w:tcPr>
            <w:tcW w:type="dxa" w:w="576"/>
            <w:shd w:val="clear" w:color="auto" w:fill="6366F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</w:t>
            </w:r>
          </w:p>
        </w:tc>
        <w:tc>
          <w:tcPr>
            <w:tcW w:type="dxa" w:w="4536"/>
            <w:shd w:val="clear" w:color="auto" w:fill="FFFFFF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1A1D2E"/>
                <w:sz w:val="21"/>
              </w:rPr>
              <w:t>Mise en place du schema fondateur (organizations, factories, profiles)</w:t>
            </w:r>
          </w:p>
        </w:tc>
      </w:tr>
      <w:tr>
        <w:tc>
          <w:tcPr>
            <w:tcW w:type="dxa" w:w="576"/>
            <w:shd w:val="clear" w:color="auto" w:fill="6366F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3</w:t>
            </w:r>
          </w:p>
        </w:tc>
        <w:tc>
          <w:tcPr>
            <w:tcW w:type="dxa" w:w="4536"/>
            <w:shd w:val="clear" w:color="auto" w:fill="F4F5F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1A1D2E"/>
                <w:sz w:val="21"/>
              </w:rPr>
              <w:t>Configuration du RLS de base</w:t>
            </w:r>
          </w:p>
        </w:tc>
      </w:tr>
      <w:tr>
        <w:tc>
          <w:tcPr>
            <w:tcW w:type="dxa" w:w="576"/>
            <w:shd w:val="clear" w:color="auto" w:fill="6366F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4</w:t>
            </w:r>
          </w:p>
        </w:tc>
        <w:tc>
          <w:tcPr>
            <w:tcW w:type="dxa" w:w="4536"/>
            <w:shd w:val="clear" w:color="auto" w:fill="FFFFFF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1A1D2E"/>
                <w:sz w:val="21"/>
              </w:rPr>
              <w:t>Implementation du flow d'onboarding (Parcours A et B)</w:t>
            </w:r>
          </w:p>
        </w:tc>
      </w:tr>
      <w:tr>
        <w:tc>
          <w:tcPr>
            <w:tcW w:type="dxa" w:w="576"/>
            <w:shd w:val="clear" w:color="auto" w:fill="6366F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5</w:t>
            </w:r>
          </w:p>
        </w:tc>
        <w:tc>
          <w:tcPr>
            <w:tcW w:type="dxa" w:w="4536"/>
            <w:shd w:val="clear" w:color="auto" w:fill="F4F5F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1A1D2E"/>
                <w:sz w:val="21"/>
              </w:rPr>
              <w:t>Dashboard principal (structure, navigation, layout)</w:t>
            </w:r>
          </w:p>
        </w:tc>
      </w:tr>
      <w:tr>
        <w:tc>
          <w:tcPr>
            <w:tcW w:type="dxa" w:w="576"/>
            <w:shd w:val="clear" w:color="auto" w:fill="6366F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6</w:t>
            </w:r>
          </w:p>
        </w:tc>
        <w:tc>
          <w:tcPr>
            <w:tcW w:type="dxa" w:w="4536"/>
            <w:shd w:val="clear" w:color="auto" w:fill="FFFFFF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1A1D2E"/>
                <w:sz w:val="21"/>
              </w:rPr>
              <w:t>Brainstorm des modules metier avec le Lovable de ton associe</w:t>
            </w:r>
          </w:p>
        </w:tc>
      </w:tr>
      <w:tr>
        <w:tc>
          <w:tcPr>
            <w:tcW w:type="dxa" w:w="576"/>
            <w:shd w:val="clear" w:color="auto" w:fill="6366F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7</w:t>
            </w:r>
          </w:p>
        </w:tc>
        <w:tc>
          <w:tcPr>
            <w:tcW w:type="dxa" w:w="4536"/>
            <w:shd w:val="clear" w:color="auto" w:fill="F4F5F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1A1D2E"/>
                <w:sz w:val="21"/>
              </w:rPr>
              <w:t>Schema des tables metier (lots, stocks, tracabilite, HACCP)</w:t>
            </w:r>
          </w:p>
        </w:tc>
      </w:tr>
      <w:tr>
        <w:tc>
          <w:tcPr>
            <w:tcW w:type="dxa" w:w="576"/>
            <w:shd w:val="clear" w:color="auto" w:fill="6366F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8</w:t>
            </w:r>
          </w:p>
        </w:tc>
        <w:tc>
          <w:tcPr>
            <w:tcW w:type="dxa" w:w="4536"/>
            <w:shd w:val="clear" w:color="auto" w:fill="FFFFFF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1A1D2E"/>
                <w:sz w:val="21"/>
              </w:rPr>
              <w:t>Integration de l'agent IA</w:t>
            </w:r>
          </w:p>
        </w:tc>
      </w:tr>
    </w:tbl>
    <w:p>
      <w:pPr>
        <w:spacing w:after="200"/>
      </w:pPr>
    </w:p>
    <w:p>
      <w:pPr>
        <w:spacing w:before="600"/>
        <w:pBdr>
          <w:top w:val="single" w:sz="4" w:space="4" w:color="E2E4E9"/>
        </w:pBdr>
      </w:pPr>
      <w:r>
        <w:rPr>
          <w:rFonts w:ascii="Calibri" w:hAnsi="Calibri"/>
          <w:i/>
          <w:color w:val="4B5563"/>
          <w:sz w:val="18"/>
        </w:rPr>
        <w:t>Ce document est evolutif. Il sera mis a jour au fur et a mesure des decisions d'architecture et des retours metier.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