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234A5" w14:textId="77777777" w:rsidR="000703CD" w:rsidRPr="00786D00" w:rsidRDefault="000703CD">
      <w:pPr>
        <w:spacing w:before="2000"/>
        <w:rPr>
          <w:rFonts w:ascii="Baskerville" w:hAnsi="Baskerville"/>
          <w:color w:val="000000" w:themeColor="text1"/>
        </w:rPr>
      </w:pPr>
    </w:p>
    <w:p w14:paraId="4CFA875D" w14:textId="77777777" w:rsidR="000703CD" w:rsidRPr="00786D00" w:rsidRDefault="00000000">
      <w:pPr>
        <w:spacing w:after="32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noProof/>
          <w:color w:val="000000" w:themeColor="text1"/>
        </w:rPr>
        <w:drawing>
          <wp:inline distT="0" distB="0" distL="0" distR="0" wp14:anchorId="4430B299" wp14:editId="1B406A01">
            <wp:extent cx="1714500" cy="457200"/>
            <wp:effectExtent l="0" t="0" r="0" b="0"/>
            <wp:docPr id="1" name="Bluwa" descr="Logo Bluwa ERP" title="Bluwa ER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EA6E" w14:textId="77777777" w:rsidR="000703CD" w:rsidRPr="00786D00" w:rsidRDefault="000703CD">
      <w:pPr>
        <w:pBdr>
          <w:bottom w:val="single" w:sz="6" w:space="0" w:color="1B4BFF"/>
        </w:pBdr>
        <w:spacing w:after="240"/>
        <w:jc w:val="center"/>
        <w:rPr>
          <w:rFonts w:ascii="Baskerville" w:hAnsi="Baskerville"/>
          <w:color w:val="000000" w:themeColor="text1"/>
        </w:rPr>
      </w:pPr>
    </w:p>
    <w:p w14:paraId="10594A2B" w14:textId="77777777" w:rsidR="000703CD" w:rsidRPr="00786D00" w:rsidRDefault="00000000">
      <w:pPr>
        <w:spacing w:before="200" w:after="8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b/>
          <w:bCs/>
          <w:color w:val="000000" w:themeColor="text1"/>
          <w:sz w:val="52"/>
          <w:szCs w:val="52"/>
        </w:rPr>
        <w:t>Guide de démarrage</w:t>
      </w:r>
    </w:p>
    <w:p w14:paraId="4C7EFCAE" w14:textId="77777777" w:rsidR="000703CD" w:rsidRPr="00786D00" w:rsidRDefault="00000000">
      <w:pPr>
        <w:spacing w:after="60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i/>
          <w:iCs/>
          <w:color w:val="000000" w:themeColor="text1"/>
          <w:sz w:val="28"/>
          <w:szCs w:val="28"/>
        </w:rPr>
        <w:t>Flux d’arrivée d’un client</w:t>
      </w:r>
    </w:p>
    <w:p w14:paraId="3EB08DBB" w14:textId="77777777" w:rsidR="000703CD" w:rsidRPr="00786D00" w:rsidRDefault="00000000">
      <w:pPr>
        <w:spacing w:after="6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  <w:sz w:val="20"/>
          <w:szCs w:val="20"/>
        </w:rPr>
        <w:t>Version 1.0</w:t>
      </w:r>
    </w:p>
    <w:p w14:paraId="163A15B4" w14:textId="77777777" w:rsidR="000703CD" w:rsidRPr="00786D00" w:rsidRDefault="00000000">
      <w:pPr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  <w:sz w:val="20"/>
          <w:szCs w:val="20"/>
        </w:rPr>
        <w:t>Juin 2026</w:t>
      </w:r>
    </w:p>
    <w:p w14:paraId="4D5F5AE7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br w:type="page"/>
      </w:r>
    </w:p>
    <w:p w14:paraId="5E2F38D1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lastRenderedPageBreak/>
        <w:t>Introduction</w:t>
      </w:r>
    </w:p>
    <w:p w14:paraId="54A38F27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Ce guide accompagne vos équipes lors de la première connexion à Bluwa ERP. Il couvre l’intégralité du flux d’arrivée, de la création de compte jusqu’au tableau de bord.</w:t>
      </w:r>
    </w:p>
    <w:p w14:paraId="21B7B438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Durée estimée : 5 à 10 minutes.</w:t>
      </w:r>
    </w:p>
    <w:p w14:paraId="1F899526" w14:textId="77777777" w:rsidR="000703CD" w:rsidRPr="00786D00" w:rsidRDefault="00000000">
      <w:pPr>
        <w:spacing w:before="160"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b/>
          <w:bCs/>
          <w:color w:val="000000" w:themeColor="text1"/>
        </w:rPr>
        <w:t>Prérequis</w:t>
      </w:r>
    </w:p>
    <w:p w14:paraId="7C2B8D3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Un ordinateur avec un navigateur moderne (Chrome, Safari, Firefox…)</w:t>
      </w:r>
    </w:p>
    <w:p w14:paraId="2DD69DCD" w14:textId="2DF8147D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 xml:space="preserve">Une adresse </w:t>
      </w:r>
      <w:proofErr w:type="gramStart"/>
      <w:r w:rsidR="00786D00">
        <w:rPr>
          <w:rFonts w:ascii="Baskerville" w:hAnsi="Baskerville"/>
          <w:color w:val="000000" w:themeColor="text1"/>
        </w:rPr>
        <w:t>e</w:t>
      </w:r>
      <w:r w:rsidRPr="00786D00">
        <w:rPr>
          <w:rFonts w:ascii="Baskerville" w:hAnsi="Baskerville"/>
          <w:color w:val="000000" w:themeColor="text1"/>
        </w:rPr>
        <w:t>mail</w:t>
      </w:r>
      <w:proofErr w:type="gramEnd"/>
      <w:r w:rsidRPr="00786D00">
        <w:rPr>
          <w:rFonts w:ascii="Baskerville" w:hAnsi="Baskerville"/>
          <w:color w:val="000000" w:themeColor="text1"/>
        </w:rPr>
        <w:t xml:space="preserve"> valide ou un compte Google</w:t>
      </w:r>
    </w:p>
    <w:p w14:paraId="1D709B5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Les informations de votre usine (nom, ville, pays)</w:t>
      </w:r>
    </w:p>
    <w:p w14:paraId="04031DBD" w14:textId="77777777" w:rsidR="000703CD" w:rsidRPr="00786D00" w:rsidRDefault="000703CD">
      <w:pPr>
        <w:spacing w:after="80"/>
        <w:rPr>
          <w:rFonts w:ascii="Baskerville" w:hAnsi="Baskerville"/>
          <w:color w:val="000000" w:themeColor="text1"/>
        </w:rPr>
      </w:pPr>
    </w:p>
    <w:p w14:paraId="06988EB1" w14:textId="16C19E77" w:rsidR="000703CD" w:rsidRPr="00786D00" w:rsidRDefault="00786D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proofErr w:type="gramStart"/>
      <w:r w:rsidRPr="00786D00"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proofErr w:type="gramEnd"/>
      <w:r w:rsidRPr="00786D00">
        <w:rPr>
          <w:rFonts w:ascii="Baskerville" w:hAnsi="Baskerville"/>
          <w:color w:val="000000" w:themeColor="text1"/>
          <w:sz w:val="20"/>
          <w:szCs w:val="20"/>
        </w:rPr>
        <w:t xml:space="preserve"> Ce</w:t>
      </w:r>
      <w:r w:rsidR="00000000" w:rsidRPr="00786D00"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document est mis à jour après chaque évolution de l’application. Version actuelle disponible auprès de votre interlocuteur Bluwa.</w:t>
      </w:r>
    </w:p>
    <w:p w14:paraId="25A6C42A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br w:type="page"/>
      </w:r>
    </w:p>
    <w:p w14:paraId="09C04B04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1 sur 5</w:t>
      </w:r>
    </w:p>
    <w:p w14:paraId="310A7E12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Créer un compte</w:t>
      </w:r>
    </w:p>
    <w:p w14:paraId="7A93330E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Rendez-vous sur « app.bluwa.com » dans votre navigateur. Vous arrivez sur la page de création de compte.</w:t>
      </w:r>
    </w:p>
    <w:p w14:paraId="7C1A9AF7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Option A — Via Google (recommandé)</w:t>
      </w:r>
    </w:p>
    <w:p w14:paraId="23B7F1B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Cliquez sur « Continuer avec Google »</w:t>
      </w:r>
    </w:p>
    <w:p w14:paraId="62C1AAD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Sélectionnez votre compte Google professionnel</w:t>
      </w:r>
    </w:p>
    <w:p w14:paraId="3AC2CE85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Autorisez l’accès si demandé</w:t>
      </w:r>
    </w:p>
    <w:p w14:paraId="5E799FCD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 xml:space="preserve">Option B — Via </w:t>
      </w:r>
      <w:proofErr w:type="gramStart"/>
      <w:r w:rsidRPr="00786D00">
        <w:rPr>
          <w:rFonts w:ascii="Baskerville" w:hAnsi="Baskerville"/>
          <w:color w:val="000000" w:themeColor="text1"/>
        </w:rPr>
        <w:t>email</w:t>
      </w:r>
      <w:proofErr w:type="gramEnd"/>
    </w:p>
    <w:p w14:paraId="7AF4735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Saisissez votre nom complet</w:t>
      </w:r>
    </w:p>
    <w:p w14:paraId="0EFA5BE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 xml:space="preserve">Entrez votre adresse </w:t>
      </w:r>
      <w:proofErr w:type="gramStart"/>
      <w:r w:rsidRPr="00786D00">
        <w:rPr>
          <w:rFonts w:ascii="Baskerville" w:hAnsi="Baskerville"/>
          <w:color w:val="000000" w:themeColor="text1"/>
        </w:rPr>
        <w:t>email</w:t>
      </w:r>
      <w:proofErr w:type="gramEnd"/>
      <w:r w:rsidRPr="00786D00">
        <w:rPr>
          <w:rFonts w:ascii="Baskerville" w:hAnsi="Baskerville"/>
          <w:color w:val="000000" w:themeColor="text1"/>
        </w:rPr>
        <w:t xml:space="preserve"> professionnelle</w:t>
      </w:r>
    </w:p>
    <w:p w14:paraId="35A376E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Choisissez un mot de passe d’au moins 8 caractères</w:t>
      </w:r>
    </w:p>
    <w:p w14:paraId="5B15E75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Cliquez sur « Créer mon compte »</w:t>
      </w:r>
    </w:p>
    <w:p w14:paraId="7258E9DE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5810CDC0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noProof/>
          <w:color w:val="000000" w:themeColor="text1"/>
        </w:rPr>
        <w:drawing>
          <wp:inline distT="0" distB="0" distL="0" distR="0" wp14:anchorId="112F7AB6" wp14:editId="6583637E">
            <wp:extent cx="5429250" cy="2943225"/>
            <wp:effectExtent l="0" t="0" r="0" b="0"/>
            <wp:docPr id="1928447309" name="signup.png" descr="signup.png" title="sign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325E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i/>
          <w:iCs/>
          <w:color w:val="000000" w:themeColor="text1"/>
          <w:sz w:val="18"/>
          <w:szCs w:val="18"/>
        </w:rPr>
        <w:t>Fig. 1 — Page de création de compte</w:t>
      </w:r>
    </w:p>
    <w:p w14:paraId="2A42FE0A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proofErr w:type="gramStart"/>
      <w:r w:rsidRPr="00786D00"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 w:rsidRPr="00786D00"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 w:rsidRPr="00786D00">
        <w:rPr>
          <w:rFonts w:ascii="Baskerville" w:hAnsi="Baskerville"/>
          <w:i/>
          <w:iCs/>
          <w:color w:val="000000" w:themeColor="text1"/>
          <w:sz w:val="20"/>
          <w:szCs w:val="20"/>
        </w:rPr>
        <w:t>Si</w:t>
      </w:r>
      <w:proofErr w:type="gramEnd"/>
      <w:r w:rsidRPr="00786D00"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vous avez déjà un compte, cliquez sur « Se connecter » en bas de la page.</w:t>
      </w:r>
    </w:p>
    <w:p w14:paraId="6718A0D2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br w:type="page"/>
      </w:r>
    </w:p>
    <w:p w14:paraId="36DE744D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2 sur 5</w:t>
      </w:r>
    </w:p>
    <w:p w14:paraId="0F2089EA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Se connecter</w:t>
      </w:r>
    </w:p>
    <w:p w14:paraId="6E57849C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Si vous possédez déjà un compte, allez directement sur la page de connexion.</w:t>
      </w:r>
    </w:p>
    <w:p w14:paraId="2E87542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 xml:space="preserve">Entrez votre adresse </w:t>
      </w:r>
      <w:proofErr w:type="gramStart"/>
      <w:r w:rsidRPr="00786D00">
        <w:rPr>
          <w:rFonts w:ascii="Baskerville" w:hAnsi="Baskerville"/>
          <w:color w:val="000000" w:themeColor="text1"/>
        </w:rPr>
        <w:t>email</w:t>
      </w:r>
      <w:proofErr w:type="gramEnd"/>
      <w:r w:rsidRPr="00786D00">
        <w:rPr>
          <w:rFonts w:ascii="Baskerville" w:hAnsi="Baskerville"/>
          <w:color w:val="000000" w:themeColor="text1"/>
        </w:rPr>
        <w:t xml:space="preserve"> et votre mot de passe</w:t>
      </w:r>
    </w:p>
    <w:p w14:paraId="18B3286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Ou cliquez sur « Continuer avec Google »</w:t>
      </w:r>
    </w:p>
    <w:p w14:paraId="2C224DB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Cliquez sur « Se connecter »</w:t>
      </w:r>
    </w:p>
    <w:p w14:paraId="3B0C2BD7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5CFAA016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noProof/>
          <w:color w:val="000000" w:themeColor="text1"/>
        </w:rPr>
        <w:drawing>
          <wp:inline distT="0" distB="0" distL="0" distR="0" wp14:anchorId="7C8CCEA2" wp14:editId="40E01257">
            <wp:extent cx="5429250" cy="2943225"/>
            <wp:effectExtent l="0" t="0" r="0" b="0"/>
            <wp:docPr id="1171992088" name="login.png" descr="login.png" title="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C42B0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i/>
          <w:iCs/>
          <w:color w:val="000000" w:themeColor="text1"/>
          <w:sz w:val="18"/>
          <w:szCs w:val="18"/>
        </w:rPr>
        <w:t>Fig. 2 — Page de connexion</w:t>
      </w:r>
    </w:p>
    <w:p w14:paraId="3DF7137C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proofErr w:type="gramStart"/>
      <w:r w:rsidRPr="00786D00"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 w:rsidRPr="00786D00"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 w:rsidRPr="00786D00">
        <w:rPr>
          <w:rFonts w:ascii="Baskerville" w:hAnsi="Baskerville"/>
          <w:i/>
          <w:iCs/>
          <w:color w:val="000000" w:themeColor="text1"/>
          <w:sz w:val="20"/>
          <w:szCs w:val="20"/>
        </w:rPr>
        <w:t>En</w:t>
      </w:r>
      <w:proofErr w:type="gramEnd"/>
      <w:r w:rsidRPr="00786D00"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cas d’oubli de mot de passe, contactez votre administrateur Bluwa.</w:t>
      </w:r>
    </w:p>
    <w:p w14:paraId="4AB342B4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br w:type="page"/>
      </w:r>
    </w:p>
    <w:p w14:paraId="5A12D83E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3 sur 5</w:t>
      </w:r>
    </w:p>
    <w:p w14:paraId="1FFEAF19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Configurer votre organisation</w:t>
      </w:r>
    </w:p>
    <w:p w14:paraId="08900D21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Après la première connexion, vous arrivez automatiquement sur l’assistant de configuration en 2 étapes.</w:t>
      </w:r>
    </w:p>
    <w:p w14:paraId="19546390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L’étape 1 concerne votre organisation (le groupe ou l’entreprise mère).</w:t>
      </w:r>
    </w:p>
    <w:p w14:paraId="557C441B" w14:textId="77777777" w:rsidR="000703CD" w:rsidRPr="00786D00" w:rsidRDefault="00000000">
      <w:pPr>
        <w:spacing w:before="120"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b/>
          <w:bCs/>
          <w:color w:val="000000" w:themeColor="text1"/>
        </w:rPr>
        <w:t>Comment remplir ce champ :</w:t>
      </w:r>
    </w:p>
    <w:p w14:paraId="1B4DB3E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Saisissez le nom officiel de votre entreprise ou groupe</w:t>
      </w:r>
    </w:p>
    <w:p w14:paraId="0EFA59B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Exemple : « Chom Factory », « </w:t>
      </w:r>
      <w:proofErr w:type="spellStart"/>
      <w:r w:rsidRPr="00786D00">
        <w:rPr>
          <w:rFonts w:ascii="Baskerville" w:hAnsi="Baskerville"/>
          <w:color w:val="000000" w:themeColor="text1"/>
        </w:rPr>
        <w:t>Africube</w:t>
      </w:r>
      <w:proofErr w:type="spellEnd"/>
      <w:r w:rsidRPr="00786D00">
        <w:rPr>
          <w:rFonts w:ascii="Baskerville" w:hAnsi="Baskerville"/>
          <w:color w:val="000000" w:themeColor="text1"/>
        </w:rPr>
        <w:t> »</w:t>
      </w:r>
    </w:p>
    <w:p w14:paraId="355083F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Ce nom apparaîtra sur vos documents et rapports</w:t>
      </w:r>
    </w:p>
    <w:p w14:paraId="6CE292C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Cliquez sur « Continuer »</w:t>
      </w:r>
    </w:p>
    <w:p w14:paraId="4B26FC5F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31AC9504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noProof/>
          <w:color w:val="000000" w:themeColor="text1"/>
        </w:rPr>
        <w:drawing>
          <wp:inline distT="0" distB="0" distL="0" distR="0" wp14:anchorId="6F2C6640" wp14:editId="4F18D211">
            <wp:extent cx="5429250" cy="3533775"/>
            <wp:effectExtent l="0" t="0" r="6350" b="0"/>
            <wp:docPr id="1380138437" name="image-1780755826039.jpg" descr="image-1780755826039.jpg" title="image-178075582603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D7F63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i/>
          <w:iCs/>
          <w:color w:val="000000" w:themeColor="text1"/>
          <w:sz w:val="18"/>
          <w:szCs w:val="18"/>
        </w:rPr>
        <w:t>Fig. 3 — Étape 1 : Nom de l’organisation</w:t>
      </w:r>
    </w:p>
    <w:p w14:paraId="006CD701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br w:type="page"/>
      </w:r>
    </w:p>
    <w:p w14:paraId="6A80F343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4 sur 5</w:t>
      </w:r>
    </w:p>
    <w:p w14:paraId="7001507E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Configurer votre première usine</w:t>
      </w:r>
    </w:p>
    <w:p w14:paraId="7D79E070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L’étape 2 configure votre site de production principal. Vous pourrez en ajouter d’autres depuis les paramètres.</w:t>
      </w:r>
    </w:p>
    <w:p w14:paraId="47A433D4" w14:textId="77777777" w:rsidR="000703CD" w:rsidRPr="00786D00" w:rsidRDefault="00000000">
      <w:pPr>
        <w:spacing w:before="120"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b/>
          <w:bCs/>
          <w:color w:val="000000" w:themeColor="text1"/>
        </w:rPr>
        <w:t>Champs à remplir :</w:t>
      </w:r>
    </w:p>
    <w:p w14:paraId="016531B3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Nom de l’usine : le nom du site de production (ex : « Usine Lomé »)</w:t>
      </w:r>
    </w:p>
    <w:p w14:paraId="22303FC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Pays : sélectionnez votre pays dans la liste déroulante</w:t>
      </w:r>
    </w:p>
    <w:p w14:paraId="300C4F8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Ville (optionnel) : la ville où se trouve l’usine</w:t>
      </w:r>
    </w:p>
    <w:p w14:paraId="63549C6A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Cliquez sur « Créer mon espace »</w:t>
      </w:r>
    </w:p>
    <w:p w14:paraId="40017BF1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13FC9E3A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noProof/>
          <w:color w:val="000000" w:themeColor="text1"/>
        </w:rPr>
        <w:drawing>
          <wp:inline distT="0" distB="0" distL="0" distR="0" wp14:anchorId="7429EFE0" wp14:editId="07E45B5D">
            <wp:extent cx="5429250" cy="3533775"/>
            <wp:effectExtent l="0" t="0" r="0" b="0"/>
            <wp:docPr id="2110868416" name="image-1780755880122.jpg" descr="image-1780755880122.jpg" title="image-17807558801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CA18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i/>
          <w:iCs/>
          <w:color w:val="000000" w:themeColor="text1"/>
          <w:sz w:val="18"/>
          <w:szCs w:val="18"/>
        </w:rPr>
        <w:t>Fig. 4 — Étape 2 : Usine, Pays et Ville</w:t>
      </w:r>
    </w:p>
    <w:p w14:paraId="32ABEF4F" w14:textId="1F14F0EA" w:rsidR="000703CD" w:rsidRPr="00786D00" w:rsidRDefault="003F53BF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proofErr w:type="gramStart"/>
      <w:r w:rsidRPr="00786D00"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proofErr w:type="gramEnd"/>
      <w:r w:rsidRPr="00786D00">
        <w:rPr>
          <w:rFonts w:ascii="Baskerville" w:hAnsi="Baskerville"/>
          <w:color w:val="000000" w:themeColor="text1"/>
          <w:sz w:val="20"/>
          <w:szCs w:val="20"/>
        </w:rPr>
        <w:t xml:space="preserve"> La</w:t>
      </w:r>
      <w:r w:rsidR="00000000" w:rsidRPr="00786D00"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page peut prendre quelques secondes. Si elle reste bloquée sur « Création… », actualisez la page (F5) — votre espace a été créé.</w:t>
      </w:r>
    </w:p>
    <w:p w14:paraId="09087575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br w:type="page"/>
      </w:r>
    </w:p>
    <w:p w14:paraId="248EAF1F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5 sur 5</w:t>
      </w:r>
    </w:p>
    <w:p w14:paraId="10E0F2C9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Tableau de bord</w:t>
      </w:r>
    </w:p>
    <w:p w14:paraId="20CEB72D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Vous arrivez sur le tableau de bord Bluwa ERP. C’est votre point d’entrée principal à chaque connexion.</w:t>
      </w:r>
    </w:p>
    <w:p w14:paraId="35560EFE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Ce que vous voyez</w:t>
      </w:r>
    </w:p>
    <w:p w14:paraId="4189F15A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Indicateurs clés : lots actifs, valeur du stock, taux de rendement, non-conformités</w:t>
      </w:r>
    </w:p>
    <w:p w14:paraId="63FCE3A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Alertes prioritaires (ruptures, DLC, réceptions en attente)</w:t>
      </w:r>
    </w:p>
    <w:p w14:paraId="77B7902E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Navigation</w:t>
      </w:r>
    </w:p>
    <w:p w14:paraId="58232C38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La barre latérale gauche donne accès à tous les modules :</w:t>
      </w:r>
    </w:p>
    <w:p w14:paraId="586455C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Données de référence : Articles, Clients, Fournisseurs</w:t>
      </w:r>
    </w:p>
    <w:p w14:paraId="1C3ABF28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Ventes &amp; Logistique : Commandes, Facturation, Bons de livraison</w:t>
      </w:r>
    </w:p>
    <w:p w14:paraId="14C4268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Production : Ordres de fabrication, Lots, Qualité</w:t>
      </w:r>
    </w:p>
    <w:p w14:paraId="44076123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Achats &amp; Stocks : Approvisionnement, Réception, Stocks</w:t>
      </w:r>
    </w:p>
    <w:p w14:paraId="6A264FDB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5AD28416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noProof/>
          <w:color w:val="000000" w:themeColor="text1"/>
        </w:rPr>
        <w:drawing>
          <wp:inline distT="0" distB="0" distL="0" distR="0" wp14:anchorId="5E91C358" wp14:editId="18FFE887">
            <wp:extent cx="5429250" cy="3533775"/>
            <wp:effectExtent l="0" t="0" r="0" b="0"/>
            <wp:docPr id="1766232374" name="image-1780755895995.jpg" descr="image-1780755895995.jpg" title="image-178075589599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21FAD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i/>
          <w:iCs/>
          <w:color w:val="000000" w:themeColor="text1"/>
          <w:sz w:val="18"/>
          <w:szCs w:val="18"/>
        </w:rPr>
        <w:t>Fig. 5 — Tableau de bord</w:t>
      </w:r>
    </w:p>
    <w:p w14:paraId="0D2607F7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proofErr w:type="gramStart"/>
      <w:r w:rsidRPr="00786D00"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 w:rsidRPr="00786D00"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 w:rsidRPr="00786D00">
        <w:rPr>
          <w:rFonts w:ascii="Baskerville" w:hAnsi="Baskerville"/>
          <w:i/>
          <w:iCs/>
          <w:color w:val="000000" w:themeColor="text1"/>
          <w:sz w:val="20"/>
          <w:szCs w:val="20"/>
        </w:rPr>
        <w:t>Les</w:t>
      </w:r>
      <w:proofErr w:type="gramEnd"/>
      <w:r w:rsidRPr="00786D00"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données affichées au premier lancement sont des exemples. Elles seront remplacées par vos propres données au fur et à mesure de l’utilisation.</w:t>
      </w:r>
    </w:p>
    <w:p w14:paraId="070C5996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br w:type="page"/>
      </w:r>
    </w:p>
    <w:p w14:paraId="7FD59493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lastRenderedPageBreak/>
        <w:t>Prochaines étapes</w:t>
      </w:r>
    </w:p>
    <w:p w14:paraId="3FB1B760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Maintenant que votre espace est créé, voici les actions recommandées dans l’ordre :</w:t>
      </w:r>
    </w:p>
    <w:p w14:paraId="1FD4ADFA" w14:textId="77777777" w:rsidR="000703CD" w:rsidRPr="00786D00" w:rsidRDefault="000703CD">
      <w:pPr>
        <w:spacing w:before="160" w:after="80"/>
        <w:rPr>
          <w:rFonts w:ascii="Baskerville" w:hAnsi="Baskerville"/>
          <w:color w:val="000000" w:themeColor="text1"/>
        </w:rPr>
      </w:pPr>
    </w:p>
    <w:p w14:paraId="3D2309F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Paramétrer vos articles et unités de mesure (menu « Articles »)</w:t>
      </w:r>
    </w:p>
    <w:p w14:paraId="044220C6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Ajouter vos fournisseurs (menu « Fournisseurs »)</w:t>
      </w:r>
    </w:p>
    <w:p w14:paraId="77F00FD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Enregistrer votre première réception de matières premières</w:t>
      </w:r>
    </w:p>
    <w:p w14:paraId="4F9B8E2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 w:rsidRPr="00786D00">
        <w:rPr>
          <w:rFonts w:ascii="Baskerville" w:hAnsi="Baskerville"/>
          <w:color w:val="000000" w:themeColor="text1"/>
        </w:rPr>
        <w:t>Lancer votre premier ordre de fabrication</w:t>
      </w:r>
    </w:p>
    <w:p w14:paraId="1DA873AA" w14:textId="77777777" w:rsidR="000703CD" w:rsidRPr="00786D00" w:rsidRDefault="000703CD">
      <w:pPr>
        <w:spacing w:before="280"/>
        <w:rPr>
          <w:rFonts w:ascii="Baskerville" w:hAnsi="Baskerville"/>
          <w:color w:val="000000" w:themeColor="text1"/>
        </w:rPr>
      </w:pPr>
    </w:p>
    <w:p w14:paraId="6269F4E8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proofErr w:type="gramStart"/>
      <w:r w:rsidRPr="00786D00"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 w:rsidRPr="00786D00"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 w:rsidRPr="00786D00">
        <w:rPr>
          <w:rFonts w:ascii="Baskerville" w:hAnsi="Baskerville"/>
          <w:i/>
          <w:iCs/>
          <w:color w:val="000000" w:themeColor="text1"/>
          <w:sz w:val="20"/>
          <w:szCs w:val="20"/>
        </w:rPr>
        <w:t>Pour</w:t>
      </w:r>
      <w:proofErr w:type="gramEnd"/>
      <w:r w:rsidRPr="00786D00"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toute question, contactez votre interlocuteur Bluwa. Un guide détaillé par module sera disponible prochainement.</w:t>
      </w:r>
    </w:p>
    <w:p w14:paraId="15E5524F" w14:textId="77777777" w:rsidR="000703CD" w:rsidRPr="00786D00" w:rsidRDefault="000703CD">
      <w:pPr>
        <w:spacing w:before="600"/>
        <w:rPr>
          <w:rFonts w:ascii="Baskerville" w:hAnsi="Baskerville"/>
          <w:color w:val="000000" w:themeColor="text1"/>
        </w:rPr>
      </w:pPr>
    </w:p>
    <w:p w14:paraId="19935500" w14:textId="77777777" w:rsidR="000703CD" w:rsidRPr="00786D00" w:rsidRDefault="00000000">
      <w:pPr>
        <w:pBdr>
          <w:top w:val="single" w:sz="2" w:space="8" w:color="E5E7EB"/>
        </w:pBdr>
        <w:spacing w:before="120"/>
        <w:jc w:val="center"/>
        <w:rPr>
          <w:rFonts w:ascii="Baskerville" w:hAnsi="Baskerville"/>
          <w:color w:val="000000" w:themeColor="text1"/>
        </w:rPr>
      </w:pPr>
      <w:proofErr w:type="spellStart"/>
      <w:proofErr w:type="gramStart"/>
      <w:r w:rsidRPr="00786D00">
        <w:rPr>
          <w:rFonts w:ascii="Baskerville" w:hAnsi="Baskerville"/>
          <w:color w:val="000000" w:themeColor="text1"/>
          <w:sz w:val="18"/>
          <w:szCs w:val="18"/>
        </w:rPr>
        <w:t>bluwa.vercel.app</w:t>
      </w:r>
      <w:proofErr w:type="spellEnd"/>
      <w:r w:rsidRPr="00786D00">
        <w:rPr>
          <w:rFonts w:ascii="Baskerville" w:hAnsi="Baskerville"/>
          <w:color w:val="000000" w:themeColor="text1"/>
          <w:sz w:val="18"/>
          <w:szCs w:val="18"/>
        </w:rPr>
        <w:t xml:space="preserve">  ·</w:t>
      </w:r>
      <w:proofErr w:type="gramEnd"/>
      <w:r w:rsidRPr="00786D00">
        <w:rPr>
          <w:rFonts w:ascii="Baskerville" w:hAnsi="Baskerville"/>
          <w:color w:val="000000" w:themeColor="text1"/>
          <w:sz w:val="18"/>
          <w:szCs w:val="18"/>
        </w:rPr>
        <w:t xml:space="preserve">  Version </w:t>
      </w:r>
      <w:proofErr w:type="gramStart"/>
      <w:r w:rsidRPr="00786D00">
        <w:rPr>
          <w:rFonts w:ascii="Baskerville" w:hAnsi="Baskerville"/>
          <w:color w:val="000000" w:themeColor="text1"/>
          <w:sz w:val="18"/>
          <w:szCs w:val="18"/>
        </w:rPr>
        <w:t>1.0  ·</w:t>
      </w:r>
      <w:proofErr w:type="gramEnd"/>
      <w:r w:rsidRPr="00786D00">
        <w:rPr>
          <w:rFonts w:ascii="Baskerville" w:hAnsi="Baskerville"/>
          <w:color w:val="000000" w:themeColor="text1"/>
          <w:sz w:val="18"/>
          <w:szCs w:val="18"/>
        </w:rPr>
        <w:t xml:space="preserve">  Juin 2026</w:t>
      </w:r>
    </w:p>
    <w:sectPr w:rsidR="000703CD" w:rsidRPr="00786D00">
      <w:headerReference w:type="default" r:id="rId13"/>
      <w:footerReference w:type="default" r:id="rId14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AD4FC" w14:textId="77777777" w:rsidR="005858BC" w:rsidRDefault="005858BC">
      <w:r>
        <w:separator/>
      </w:r>
    </w:p>
  </w:endnote>
  <w:endnote w:type="continuationSeparator" w:id="0">
    <w:p w14:paraId="74A076AB" w14:textId="77777777" w:rsidR="005858BC" w:rsidRDefault="005858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E722A" w14:textId="77777777" w:rsidR="000703CD" w:rsidRDefault="00000000">
    <w:pPr>
      <w:pBdr>
        <w:top w:val="single" w:sz="2" w:space="4" w:color="E5E7EB"/>
      </w:pBdr>
      <w:tabs>
        <w:tab w:val="right" w:pos="9026"/>
      </w:tabs>
    </w:pPr>
    <w:proofErr w:type="gramStart"/>
    <w:r>
      <w:rPr>
        <w:sz w:val="17"/>
        <w:szCs w:val="17"/>
      </w:rPr>
      <w:t>www.bluwa.io</w:t>
    </w:r>
    <w:r>
      <w:rPr>
        <w:color w:val="999999"/>
        <w:sz w:val="17"/>
        <w:szCs w:val="17"/>
      </w:rPr>
      <w:t xml:space="preserve">  —</w:t>
    </w:r>
    <w:proofErr w:type="gramEnd"/>
    <w:r>
      <w:rPr>
        <w:color w:val="999999"/>
        <w:sz w:val="17"/>
        <w:szCs w:val="17"/>
      </w:rPr>
      <w:t xml:space="preserve">  john@bluwa.io</w:t>
    </w:r>
    <w:r>
      <w:rPr>
        <w:sz w:val="17"/>
        <w:szCs w:val="17"/>
      </w:rPr>
      <w:tab/>
      <w:t xml:space="preserve">Page </w:t>
    </w:r>
    <w:r>
      <w:rPr>
        <w:sz w:val="17"/>
        <w:szCs w:val="17"/>
      </w:rPr>
      <w:fldChar w:fldCharType="begin"/>
    </w:r>
    <w:r>
      <w:rPr>
        <w:sz w:val="17"/>
        <w:szCs w:val="17"/>
      </w:rPr>
      <w:instrText>PAGE</w:instrText>
    </w:r>
    <w:r>
      <w:rPr>
        <w:sz w:val="17"/>
        <w:szCs w:val="17"/>
      </w:rPr>
      <w:fldChar w:fldCharType="separate"/>
    </w:r>
    <w:r w:rsidR="00786D00">
      <w:rPr>
        <w:noProof/>
        <w:sz w:val="17"/>
        <w:szCs w:val="17"/>
      </w:rPr>
      <w:t>1</w:t>
    </w:r>
    <w:r>
      <w:rPr>
        <w:sz w:val="17"/>
        <w:szCs w:val="17"/>
      </w:rPr>
      <w:fldChar w:fldCharType="end"/>
    </w:r>
    <w:r>
      <w:rPr>
        <w:sz w:val="17"/>
        <w:szCs w:val="17"/>
      </w:rPr>
      <w:t xml:space="preserve"> / </w:t>
    </w:r>
    <w:r>
      <w:rPr>
        <w:sz w:val="17"/>
        <w:szCs w:val="17"/>
      </w:rPr>
      <w:fldChar w:fldCharType="begin"/>
    </w:r>
    <w:r>
      <w:rPr>
        <w:sz w:val="17"/>
        <w:szCs w:val="17"/>
      </w:rPr>
      <w:instrText>NUMPAGES</w:instrText>
    </w:r>
    <w:r>
      <w:rPr>
        <w:sz w:val="17"/>
        <w:szCs w:val="17"/>
      </w:rPr>
      <w:fldChar w:fldCharType="separate"/>
    </w:r>
    <w:r w:rsidR="00786D00">
      <w:rPr>
        <w:noProof/>
        <w:sz w:val="17"/>
        <w:szCs w:val="17"/>
      </w:rPr>
      <w:t>2</w:t>
    </w:r>
    <w:r>
      <w:rPr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9CE43" w14:textId="77777777" w:rsidR="005858BC" w:rsidRDefault="005858BC">
      <w:r>
        <w:separator/>
      </w:r>
    </w:p>
  </w:footnote>
  <w:footnote w:type="continuationSeparator" w:id="0">
    <w:p w14:paraId="6881443E" w14:textId="77777777" w:rsidR="005858BC" w:rsidRDefault="005858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BCC5F" w14:textId="77777777" w:rsidR="000703CD" w:rsidRPr="003F53BF" w:rsidRDefault="00000000">
    <w:pPr>
      <w:pBdr>
        <w:bottom w:val="single" w:sz="4" w:space="4" w:color="1B4BFF"/>
      </w:pBdr>
      <w:tabs>
        <w:tab w:val="right" w:pos="9026"/>
      </w:tabs>
      <w:rPr>
        <w:rFonts w:ascii="Baskerville" w:hAnsi="Baskerville"/>
      </w:rPr>
    </w:pPr>
    <w:r w:rsidRPr="003F53BF">
      <w:rPr>
        <w:rFonts w:ascii="Baskerville" w:hAnsi="Baskerville"/>
        <w:noProof/>
      </w:rPr>
      <w:drawing>
        <wp:inline distT="0" distB="0" distL="0" distR="0" wp14:anchorId="661401E2" wp14:editId="289935D6">
          <wp:extent cx="190500" cy="228600"/>
          <wp:effectExtent l="0" t="0" r="0" b="0"/>
          <wp:docPr id="194917613" name="Logo" descr="Logo Bluwa" title="Bluw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3F53BF">
      <w:rPr>
        <w:rFonts w:ascii="Baskerville" w:hAnsi="Baskerville"/>
        <w:b/>
        <w:bCs/>
        <w:color w:val="1B4BFF"/>
        <w:sz w:val="18"/>
        <w:szCs w:val="18"/>
      </w:rPr>
      <w:t xml:space="preserve">  Bluwa ERP</w:t>
    </w:r>
    <w:r w:rsidRPr="003F53BF">
      <w:rPr>
        <w:rFonts w:ascii="Baskerville" w:hAnsi="Baskerville"/>
        <w:sz w:val="18"/>
        <w:szCs w:val="18"/>
      </w:rPr>
      <w:tab/>
    </w:r>
    <w:r w:rsidRPr="003F53BF">
      <w:rPr>
        <w:rFonts w:ascii="Baskerville" w:hAnsi="Baskerville"/>
        <w:sz w:val="17"/>
        <w:szCs w:val="17"/>
      </w:rPr>
      <w:t>Guide de démarrage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4656C"/>
    <w:multiLevelType w:val="hybridMultilevel"/>
    <w:tmpl w:val="D9D422C6"/>
    <w:lvl w:ilvl="0" w:tplc="4A8E99AE">
      <w:start w:val="1"/>
      <w:numFmt w:val="bullet"/>
      <w:lvlText w:val="●"/>
      <w:lvlJc w:val="left"/>
      <w:pPr>
        <w:ind w:left="720" w:hanging="360"/>
      </w:pPr>
    </w:lvl>
    <w:lvl w:ilvl="1" w:tplc="12B405E8">
      <w:start w:val="1"/>
      <w:numFmt w:val="bullet"/>
      <w:lvlText w:val="○"/>
      <w:lvlJc w:val="left"/>
      <w:pPr>
        <w:ind w:left="1440" w:hanging="360"/>
      </w:pPr>
    </w:lvl>
    <w:lvl w:ilvl="2" w:tplc="D486DA8C">
      <w:start w:val="1"/>
      <w:numFmt w:val="bullet"/>
      <w:lvlText w:val="■"/>
      <w:lvlJc w:val="left"/>
      <w:pPr>
        <w:ind w:left="2160" w:hanging="360"/>
      </w:pPr>
    </w:lvl>
    <w:lvl w:ilvl="3" w:tplc="DA30ED1C">
      <w:start w:val="1"/>
      <w:numFmt w:val="bullet"/>
      <w:lvlText w:val="●"/>
      <w:lvlJc w:val="left"/>
      <w:pPr>
        <w:ind w:left="2880" w:hanging="360"/>
      </w:pPr>
    </w:lvl>
    <w:lvl w:ilvl="4" w:tplc="DCD0C706">
      <w:start w:val="1"/>
      <w:numFmt w:val="bullet"/>
      <w:lvlText w:val="○"/>
      <w:lvlJc w:val="left"/>
      <w:pPr>
        <w:ind w:left="3600" w:hanging="360"/>
      </w:pPr>
    </w:lvl>
    <w:lvl w:ilvl="5" w:tplc="AC026E82">
      <w:start w:val="1"/>
      <w:numFmt w:val="bullet"/>
      <w:lvlText w:val="■"/>
      <w:lvlJc w:val="left"/>
      <w:pPr>
        <w:ind w:left="4320" w:hanging="360"/>
      </w:pPr>
    </w:lvl>
    <w:lvl w:ilvl="6" w:tplc="F58CC1D0">
      <w:start w:val="1"/>
      <w:numFmt w:val="bullet"/>
      <w:lvlText w:val="●"/>
      <w:lvlJc w:val="left"/>
      <w:pPr>
        <w:ind w:left="5040" w:hanging="360"/>
      </w:pPr>
    </w:lvl>
    <w:lvl w:ilvl="7" w:tplc="C870F95E">
      <w:start w:val="1"/>
      <w:numFmt w:val="bullet"/>
      <w:lvlText w:val="●"/>
      <w:lvlJc w:val="left"/>
      <w:pPr>
        <w:ind w:left="5760" w:hanging="360"/>
      </w:pPr>
    </w:lvl>
    <w:lvl w:ilvl="8" w:tplc="1BE204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6B68A8"/>
    <w:multiLevelType w:val="hybridMultilevel"/>
    <w:tmpl w:val="82B860A8"/>
    <w:lvl w:ilvl="0" w:tplc="9582247C">
      <w:start w:val="1"/>
      <w:numFmt w:val="bullet"/>
      <w:lvlText w:val="•"/>
      <w:lvlJc w:val="left"/>
      <w:pPr>
        <w:ind w:left="480" w:hanging="240"/>
      </w:pPr>
    </w:lvl>
    <w:lvl w:ilvl="1" w:tplc="0EB8F9DC">
      <w:numFmt w:val="decimal"/>
      <w:lvlText w:val=""/>
      <w:lvlJc w:val="left"/>
    </w:lvl>
    <w:lvl w:ilvl="2" w:tplc="36769F24">
      <w:numFmt w:val="decimal"/>
      <w:lvlText w:val=""/>
      <w:lvlJc w:val="left"/>
    </w:lvl>
    <w:lvl w:ilvl="3" w:tplc="BDBEB9DA">
      <w:numFmt w:val="decimal"/>
      <w:lvlText w:val=""/>
      <w:lvlJc w:val="left"/>
    </w:lvl>
    <w:lvl w:ilvl="4" w:tplc="82D24426">
      <w:numFmt w:val="decimal"/>
      <w:lvlText w:val=""/>
      <w:lvlJc w:val="left"/>
    </w:lvl>
    <w:lvl w:ilvl="5" w:tplc="DEDAFD92">
      <w:numFmt w:val="decimal"/>
      <w:lvlText w:val=""/>
      <w:lvlJc w:val="left"/>
    </w:lvl>
    <w:lvl w:ilvl="6" w:tplc="882EB942">
      <w:numFmt w:val="decimal"/>
      <w:lvlText w:val=""/>
      <w:lvlJc w:val="left"/>
    </w:lvl>
    <w:lvl w:ilvl="7" w:tplc="A5E8474E">
      <w:numFmt w:val="decimal"/>
      <w:lvlText w:val=""/>
      <w:lvlJc w:val="left"/>
    </w:lvl>
    <w:lvl w:ilvl="8" w:tplc="D4928F1A">
      <w:numFmt w:val="decimal"/>
      <w:lvlText w:val=""/>
      <w:lvlJc w:val="left"/>
    </w:lvl>
  </w:abstractNum>
  <w:num w:numId="1" w16cid:durableId="703864930">
    <w:abstractNumId w:val="0"/>
    <w:lvlOverride w:ilvl="0">
      <w:startOverride w:val="1"/>
    </w:lvlOverride>
  </w:num>
  <w:num w:numId="2" w16cid:durableId="3230489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3CD"/>
    <w:rsid w:val="000703CD"/>
    <w:rsid w:val="003F53BF"/>
    <w:rsid w:val="005858BC"/>
    <w:rsid w:val="00786D00"/>
    <w:rsid w:val="007A4AE1"/>
    <w:rsid w:val="00B24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0A8119"/>
  <w15:docId w15:val="{7D530B8B-42B4-5541-8DF9-DA221AEF0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555555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color w:val="1A1A1A"/>
      <w:sz w:val="36"/>
      <w:szCs w:val="36"/>
    </w:rPr>
  </w:style>
  <w:style w:type="paragraph" w:styleId="Titre2">
    <w:name w:val="heading 2"/>
    <w:uiPriority w:val="9"/>
    <w:unhideWhenUsed/>
    <w:qFormat/>
    <w:pPr>
      <w:spacing w:before="280" w:after="80"/>
      <w:outlineLvl w:val="1"/>
    </w:pPr>
    <w:rPr>
      <w:b/>
      <w:bCs/>
      <w:color w:val="1B4BFF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3F53B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3F53BF"/>
  </w:style>
  <w:style w:type="paragraph" w:styleId="Pieddepage">
    <w:name w:val="footer"/>
    <w:basedOn w:val="Normal"/>
    <w:link w:val="PieddepageCar"/>
    <w:uiPriority w:val="99"/>
    <w:unhideWhenUsed/>
    <w:rsid w:val="003F53B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F53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584</Words>
  <Characters>3214</Characters>
  <Application>Microsoft Office Word</Application>
  <DocSecurity>0</DocSecurity>
  <Lines>26</Lines>
  <Paragraphs>7</Paragraphs>
  <ScaleCrop>false</ScaleCrop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John O. OKOYE</cp:lastModifiedBy>
  <cp:revision>4</cp:revision>
  <dcterms:created xsi:type="dcterms:W3CDTF">2026-06-06T14:44:00Z</dcterms:created>
  <dcterms:modified xsi:type="dcterms:W3CDTF">2026-06-06T14:48:00Z</dcterms:modified>
</cp:coreProperties>
</file>