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D5853" w14:textId="77777777" w:rsidR="000703CD" w:rsidRPr="00786D00" w:rsidRDefault="000703CD">
      <w:pPr>
        <w:spacing w:before="2000"/>
        <w:rPr>
          <w:rFonts w:ascii="Baskerville" w:hAnsi="Baskerville"/>
          <w:color w:val="000000" w:themeColor="text1"/>
        </w:rPr>
      </w:pPr>
    </w:p>
    <w:p w14:paraId="00120BF9" w14:textId="77777777" w:rsidR="000703CD" w:rsidRPr="00786D00" w:rsidRDefault="00000000">
      <w:pPr>
        <w:spacing w:after="320"/>
        <w:jc w:val="center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noProof/>
          <w:color w:val="000000" w:themeColor="text1"/>
        </w:rPr>
        <w:drawing>
          <wp:inline distT="0" distB="0" distL="0" distR="0" wp14:anchorId="4430B299" wp14:editId="1B406A01">
            <wp:extent cx="1714500" cy="457200"/>
            <wp:effectExtent l="0" t="0" r="0" b="0"/>
            <wp:docPr id="1" name="Bluwa" descr="Logo Bluwa ERP" title="Bluwa E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FC30" w14:textId="77777777" w:rsidR="000703CD" w:rsidRPr="00786D00" w:rsidRDefault="000703CD">
      <w:pPr>
        <w:pBdr>
          <w:bottom w:val="single" w:sz="6" w:space="0" w:color="1B4BFF"/>
        </w:pBdr>
        <w:spacing w:after="240"/>
        <w:jc w:val="center"/>
        <w:rPr>
          <w:rFonts w:ascii="Baskerville" w:hAnsi="Baskerville"/>
          <w:color w:val="000000" w:themeColor="text1"/>
        </w:rPr>
      </w:pPr>
    </w:p>
    <w:p w14:paraId="7D14A822" w14:textId="77777777" w:rsidR="000703CD" w:rsidRPr="00786D00" w:rsidRDefault="00000000">
      <w:pPr>
        <w:spacing w:before="200" w:after="80"/>
        <w:jc w:val="center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b/>
          <w:bCs/>
          <w:color w:val="000000" w:themeColor="text1"/>
          <w:sz w:val="52"/>
          <w:szCs w:val="52"/>
        </w:rPr>
        <w:t>Guide de démarrage</w:t>
      </w:r>
    </w:p>
    <w:p w14:paraId="1C832102" w14:textId="77777777" w:rsidR="000703CD" w:rsidRPr="00786D00" w:rsidRDefault="00000000">
      <w:pPr>
        <w:spacing w:after="600"/>
        <w:jc w:val="center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i/>
          <w:iCs/>
          <w:color w:val="000000" w:themeColor="text1"/>
          <w:sz w:val="28"/>
          <w:szCs w:val="28"/>
        </w:rPr>
        <w:t>Flux d’arrivée d’un client</w:t>
      </w:r>
    </w:p>
    <w:p w14:paraId="6D95F88E" w14:textId="77777777" w:rsidR="000703CD" w:rsidRPr="00786D00" w:rsidRDefault="00000000">
      <w:pPr>
        <w:spacing w:after="60"/>
        <w:jc w:val="center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  <w:sz w:val="20"/>
          <w:szCs w:val="20"/>
        </w:rPr>
        <w:t>Version 1.0</w:t>
      </w:r>
    </w:p>
    <w:p w14:paraId="2D6D4D95" w14:textId="77777777" w:rsidR="000703CD" w:rsidRPr="00786D00" w:rsidRDefault="00000000">
      <w:pPr>
        <w:jc w:val="center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  <w:sz w:val="20"/>
          <w:szCs w:val="20"/>
        </w:rPr>
        <w:t>Juin 2026</w:t>
      </w:r>
    </w:p>
    <w:p w14:paraId="5546197B" w14:textId="77777777" w:rsidR="000703CD" w:rsidRPr="00786D00" w:rsidRDefault="00000000">
      <w:pPr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br w:type="page"/>
      </w:r>
    </w:p>
    <w:p w14:paraId="7D4C610A" w14:textId="77777777" w:rsidR="000703CD" w:rsidRPr="00786D00" w:rsidRDefault="00000000">
      <w:pPr>
        <w:pStyle w:val="Titre1"/>
        <w:pBdr>
          <w:bottom w:val="single" w:sz="4" w:space="6" w:color="1B4BFF"/>
        </w:pBdr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lastRenderedPageBreak/>
        <w:t>Introduction</w:t>
      </w:r>
    </w:p>
    <w:p w14:paraId="7633C945" w14:textId="77777777" w:rsidR="000703CD" w:rsidRPr="00786D00" w:rsidRDefault="00000000">
      <w:pPr>
        <w:spacing w:after="12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Ce guide accompagne vos équipes lors de la première connexion à Bluwa ERP. Il couvre l’intégralité du flux d’arrivée, de la création de compte jusqu’au tableau de bord.</w:t>
      </w:r>
    </w:p>
    <w:p w14:paraId="3BBD5A05" w14:textId="77777777" w:rsidR="000703CD" w:rsidRPr="00786D00" w:rsidRDefault="00000000">
      <w:pPr>
        <w:spacing w:after="12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Durée estimée : 5 à 10 minutes.</w:t>
      </w:r>
    </w:p>
    <w:p w14:paraId="6A3358B1" w14:textId="77777777" w:rsidR="000703CD" w:rsidRPr="00786D00" w:rsidRDefault="00000000">
      <w:pPr>
        <w:spacing w:before="160"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b/>
          <w:bCs/>
          <w:color w:val="000000" w:themeColor="text1"/>
        </w:rPr>
        <w:t>Prérequis</w:t>
      </w:r>
    </w:p>
    <w:p w14:paraId="4EDE6733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Un ordinateur avec un navigateur moderne (Chrome, Safari, Firefox…)</w:t>
      </w:r>
    </w:p>
    <w:p w14:paraId="4529F4C1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Une adresse email valide ou un compte Google</w:t>
      </w:r>
    </w:p>
    <w:p w14:paraId="759F7929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Les informations de votre usine (nom, ville, pays)</w:t>
      </w:r>
    </w:p>
    <w:p w14:paraId="01F80D10" w14:textId="77777777" w:rsidR="000703CD" w:rsidRPr="00786D00" w:rsidRDefault="000703CD">
      <w:pPr>
        <w:spacing w:after="80"/>
        <w:rPr>
          <w:rFonts w:ascii="Baskerville" w:hAnsi="Baskerville"/>
          <w:color w:val="000000" w:themeColor="text1"/>
        </w:rPr>
      </w:pPr>
    </w:p>
    <w:p w14:paraId="2419D955" w14:textId="77777777" w:rsidR="000703CD" w:rsidRPr="00786D00" w:rsidRDefault="00786D00">
      <w:pPr>
        <w:shd w:val="clear" w:color="auto" w:fill="EEF4FF"/>
        <w:spacing w:before="80" w:after="160"/>
        <w:ind w:left="280" w:right="280"/>
        <w:rPr>
          <w:rFonts w:ascii="Baskerville" w:hAnsi="Baskerville"/>
          <w:color w:val="000000" w:themeColor="text1"/>
        </w:rPr>
      </w:pPr>
      <w:r>
        <w:rPr>
          <w:rFonts w:ascii="Apple Color Emoji" w:hAnsi="Apple Color Emoji" w:cs="Apple Color Emoji"/>
          <w:color w:val="000000" w:themeColor="text1"/>
          <w:sz w:val="20"/>
          <w:szCs w:val="20"/>
        </w:rPr>
        <w:t>ℹ️</w:t>
      </w:r>
      <w:r>
        <w:rPr>
          <w:rFonts w:ascii="Baskerville" w:hAnsi="Baskerville"/>
          <w:color w:val="000000" w:themeColor="text1"/>
          <w:sz w:val="20"/>
          <w:szCs w:val="20"/>
        </w:rPr>
        <w:t xml:space="preserve"> Ce</w:t>
      </w:r>
      <w:r>
        <w:rPr>
          <w:rFonts w:ascii="Baskerville" w:hAnsi="Baskerville"/>
          <w:i/>
          <w:iCs/>
          <w:color w:val="000000" w:themeColor="text1"/>
          <w:sz w:val="20"/>
          <w:szCs w:val="20"/>
        </w:rPr>
        <w:t xml:space="preserve"> document est mis à jour après chaque évolution de l’application. Version actuelle disponible auprès de votre interlocuteur Bluwa.</w:t>
      </w:r>
    </w:p>
    <w:p w14:paraId="0EB36667" w14:textId="77777777" w:rsidR="000703CD" w:rsidRPr="00786D00" w:rsidRDefault="00000000">
      <w:pPr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br w:type="page"/>
      </w:r>
    </w:p>
    <w:p w14:paraId="136C43B4" w14:textId="77777777" w:rsidR="000703CD" w:rsidRPr="00786D00" w:rsidRDefault="00000000">
      <w:pPr>
        <w:spacing w:before="320" w:after="10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b/>
          <w:bCs/>
          <w:color w:val="000000" w:themeColor="text1"/>
          <w:sz w:val="18"/>
          <w:szCs w:val="18"/>
        </w:rPr>
        <w:lastRenderedPageBreak/>
        <w:t>Étape 1 sur 7</w:t>
      </w:r>
    </w:p>
    <w:p w14:paraId="3B6E1267" w14:textId="77777777" w:rsidR="000703CD" w:rsidRPr="00786D00" w:rsidRDefault="00000000">
      <w:pPr>
        <w:pStyle w:val="Titre1"/>
        <w:pBdr>
          <w:bottom w:val="single" w:sz="4" w:space="6" w:color="1B4BFF"/>
        </w:pBdr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Créer un compte</w:t>
      </w:r>
    </w:p>
    <w:p w14:paraId="08C4D43C" w14:textId="77777777" w:rsidR="000703CD" w:rsidRPr="00786D00" w:rsidRDefault="00000000">
      <w:pPr>
        <w:spacing w:after="12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Rendez-vous sur « app.bluwa.com » dans votre navigateur. Vous arrivez sur la page de création de compte.</w:t>
      </w:r>
    </w:p>
    <w:p w14:paraId="020EBAF9" w14:textId="77777777" w:rsidR="000703CD" w:rsidRPr="00786D00" w:rsidRDefault="00000000">
      <w:pPr>
        <w:pStyle w:val="Titre2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Option A — Via Google (recommandé)</w:t>
      </w:r>
    </w:p>
    <w:p w14:paraId="0A278647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Cliquez sur « Continuer avec Google »</w:t>
      </w:r>
    </w:p>
    <w:p w14:paraId="2956FE87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Sélectionnez votre compte Google professionnel</w:t>
      </w:r>
    </w:p>
    <w:p w14:paraId="096F5C60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Autorisez l’accès si demandé</w:t>
      </w:r>
    </w:p>
    <w:p w14:paraId="10378337" w14:textId="77777777" w:rsidR="000703CD" w:rsidRPr="00786D00" w:rsidRDefault="00000000">
      <w:pPr>
        <w:pStyle w:val="Titre2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Option B — Via Email</w:t>
      </w:r>
    </w:p>
    <w:p w14:paraId="3CB196E1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Saisissez votre nom complet</w:t>
      </w:r>
    </w:p>
    <w:p w14:paraId="03F61949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Entrez votre adresse Email professionnelle</w:t>
      </w:r>
    </w:p>
    <w:p w14:paraId="1334B1BB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Choisissez un mot de passe d’au moins 8 caractères</w:t>
      </w:r>
    </w:p>
    <w:p w14:paraId="67930CDA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Cliquez sur « Créer mon compte »</w:t>
      </w:r>
    </w:p>
    <w:p w14:paraId="0F60F0B3" w14:textId="77777777" w:rsidR="000703CD" w:rsidRPr="00786D00" w:rsidRDefault="000703CD">
      <w:pPr>
        <w:spacing w:before="160" w:after="60"/>
        <w:rPr>
          <w:rFonts w:ascii="Baskerville" w:hAnsi="Baskerville"/>
          <w:color w:val="000000" w:themeColor="text1"/>
        </w:rPr>
      </w:pPr>
    </w:p>
    <w:p w14:paraId="14FEACEA" w14:textId="77777777" w:rsidR="000703CD" w:rsidRPr="00786D00" w:rsidRDefault="00000000">
      <w:pPr>
        <w:pBdr>
          <w:top w:val="single" w:sz="1" w:space="2" w:color="DDDDDD"/>
          <w:left w:val="single" w:sz="1" w:space="2" w:color="DDDDDD"/>
          <w:bottom w:val="single" w:sz="1" w:space="2" w:color="DDDDDD"/>
          <w:right w:val="single" w:sz="1" w:space="2" w:color="DDDDDD"/>
        </w:pBdr>
        <w:spacing w:before="120" w:after="60"/>
        <w:jc w:val="center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noProof/>
          <w:color w:val="000000" w:themeColor="text1"/>
        </w:rPr>
        <w:drawing>
          <wp:inline distT="0" distB="0" distL="0" distR="0" wp14:anchorId="112F7AB6" wp14:editId="6583637E">
            <wp:extent cx="5429250" cy="2943225"/>
            <wp:effectExtent l="0" t="0" r="0" b="0"/>
            <wp:docPr id="1928447309" name="signup.png" descr="signup.png" title="sign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5518" w14:textId="77777777" w:rsidR="000703CD" w:rsidRPr="00786D00" w:rsidRDefault="00000000">
      <w:pPr>
        <w:spacing w:before="60" w:after="200"/>
        <w:jc w:val="center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i/>
          <w:iCs/>
          <w:color w:val="000000" w:themeColor="text1"/>
          <w:sz w:val="18"/>
          <w:szCs w:val="18"/>
        </w:rPr>
        <w:t>Fig. 1 - Page de création de compte</w:t>
      </w:r>
    </w:p>
    <w:p w14:paraId="6A992327" w14:textId="77777777" w:rsidR="000703CD" w:rsidRPr="00786D00" w:rsidRDefault="00000000">
      <w:pPr>
        <w:shd w:val="clear" w:color="auto" w:fill="EEF4FF"/>
        <w:spacing w:before="80" w:after="160"/>
        <w:ind w:left="280" w:right="280"/>
        <w:rPr>
          <w:rFonts w:ascii="Baskerville" w:hAnsi="Baskerville"/>
          <w:color w:val="000000" w:themeColor="text1"/>
        </w:rPr>
      </w:pPr>
      <w:r>
        <w:rPr>
          <w:rFonts w:ascii="Apple Color Emoji" w:hAnsi="Apple Color Emoji" w:cs="Apple Color Emoji"/>
          <w:color w:val="000000" w:themeColor="text1"/>
          <w:sz w:val="20"/>
          <w:szCs w:val="20"/>
        </w:rPr>
        <w:t>ℹ️</w:t>
      </w:r>
      <w:r>
        <w:rPr>
          <w:rFonts w:ascii="Baskerville" w:hAnsi="Baskerville"/>
          <w:color w:val="000000" w:themeColor="text1"/>
          <w:sz w:val="20"/>
          <w:szCs w:val="20"/>
        </w:rPr>
        <w:t xml:space="preserve">  </w:t>
      </w:r>
      <w:r>
        <w:rPr>
          <w:rFonts w:ascii="Baskerville" w:hAnsi="Baskerville"/>
          <w:i/>
          <w:iCs/>
          <w:color w:val="000000" w:themeColor="text1"/>
          <w:sz w:val="20"/>
          <w:szCs w:val="20"/>
        </w:rPr>
        <w:t>Si vous avez déjà un compte, cliquez sur « Se connecter » en bas de la page.</w:t>
      </w:r>
    </w:p>
    <w:p w14:paraId="0FE67A2B" w14:textId="77777777" w:rsidR="000703CD" w:rsidRPr="00786D00" w:rsidRDefault="00000000">
      <w:pPr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br w:type="page"/>
      </w:r>
    </w:p>
    <w:p w14:paraId="17E985C9" w14:textId="77777777" w:rsidR="000703CD" w:rsidRPr="00786D00" w:rsidRDefault="00000000">
      <w:pPr>
        <w:spacing w:before="320" w:after="10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b/>
          <w:bCs/>
          <w:color w:val="000000" w:themeColor="text1"/>
          <w:sz w:val="18"/>
          <w:szCs w:val="18"/>
        </w:rPr>
        <w:lastRenderedPageBreak/>
        <w:t>Étape 2 sur 7</w:t>
      </w:r>
    </w:p>
    <w:p w14:paraId="74BE3267" w14:textId="77777777" w:rsidR="000703CD" w:rsidRPr="00786D00" w:rsidRDefault="00000000">
      <w:pPr>
        <w:pStyle w:val="Titre1"/>
        <w:pBdr>
          <w:bottom w:val="single" w:sz="4" w:space="6" w:color="1B4BFF"/>
        </w:pBdr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Se connecter</w:t>
      </w:r>
    </w:p>
    <w:p w14:paraId="3FA09713" w14:textId="77777777" w:rsidR="000703CD" w:rsidRPr="00786D00" w:rsidRDefault="00000000">
      <w:pPr>
        <w:spacing w:after="12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Si vous possédez déjà un compte, allez directement sur la page de connexion.</w:t>
      </w:r>
    </w:p>
    <w:p w14:paraId="0ED07EE9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Entrez votre adresse Email et votre mot de passe</w:t>
      </w:r>
    </w:p>
    <w:p w14:paraId="6FA15D4D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Ou cliquez sur « Continuer avec Google »</w:t>
      </w:r>
    </w:p>
    <w:p w14:paraId="1C8536B4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Cliquez sur « Se connecter »</w:t>
      </w:r>
    </w:p>
    <w:p w14:paraId="3D90683D" w14:textId="77777777" w:rsidR="000703CD" w:rsidRPr="00786D00" w:rsidRDefault="000703CD">
      <w:pPr>
        <w:spacing w:before="160" w:after="60"/>
        <w:rPr>
          <w:rFonts w:ascii="Baskerville" w:hAnsi="Baskerville"/>
          <w:color w:val="000000" w:themeColor="text1"/>
        </w:rPr>
      </w:pPr>
    </w:p>
    <w:p w14:paraId="67FBC59F" w14:textId="77777777" w:rsidR="000703CD" w:rsidRPr="00786D00" w:rsidRDefault="00000000">
      <w:pPr>
        <w:pBdr>
          <w:top w:val="single" w:sz="1" w:space="2" w:color="DDDDDD"/>
          <w:left w:val="single" w:sz="1" w:space="2" w:color="DDDDDD"/>
          <w:bottom w:val="single" w:sz="1" w:space="2" w:color="DDDDDD"/>
          <w:right w:val="single" w:sz="1" w:space="2" w:color="DDDDDD"/>
        </w:pBdr>
        <w:spacing w:before="120" w:after="60"/>
        <w:jc w:val="center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noProof/>
          <w:color w:val="000000" w:themeColor="text1"/>
        </w:rPr>
        <w:drawing>
          <wp:inline distT="0" distB="0" distL="0" distR="0" wp14:anchorId="7C8CCEA2" wp14:editId="40E01257">
            <wp:extent cx="5429250" cy="2943225"/>
            <wp:effectExtent l="0" t="0" r="0" b="0"/>
            <wp:docPr id="1171992088" name="login.png" descr="login.png" title="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6052" w14:textId="77777777" w:rsidR="000703CD" w:rsidRPr="00786D00" w:rsidRDefault="00000000">
      <w:pPr>
        <w:spacing w:before="60" w:after="200"/>
        <w:jc w:val="center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i/>
          <w:iCs/>
          <w:color w:val="000000" w:themeColor="text1"/>
          <w:sz w:val="18"/>
          <w:szCs w:val="18"/>
        </w:rPr>
        <w:t>Fig. 2 — Page de connexion</w:t>
      </w:r>
    </w:p>
    <w:p w14:paraId="6E50F16B" w14:textId="77777777" w:rsidR="000703CD" w:rsidRPr="00786D00" w:rsidRDefault="00000000">
      <w:pPr>
        <w:shd w:val="clear" w:color="auto" w:fill="EEF4FF"/>
        <w:spacing w:before="80" w:after="160"/>
        <w:ind w:left="280" w:right="280"/>
        <w:rPr>
          <w:rFonts w:ascii="Baskerville" w:hAnsi="Baskerville"/>
          <w:color w:val="000000" w:themeColor="text1"/>
        </w:rPr>
      </w:pPr>
      <w:r>
        <w:rPr>
          <w:rFonts w:ascii="Apple Color Emoji" w:hAnsi="Apple Color Emoji" w:cs="Apple Color Emoji"/>
          <w:color w:val="000000" w:themeColor="text1"/>
          <w:sz w:val="20"/>
          <w:szCs w:val="20"/>
        </w:rPr>
        <w:t>ℹ️</w:t>
      </w:r>
      <w:r>
        <w:rPr>
          <w:rFonts w:ascii="Baskerville" w:hAnsi="Baskerville"/>
          <w:color w:val="000000" w:themeColor="text1"/>
          <w:sz w:val="20"/>
          <w:szCs w:val="20"/>
        </w:rPr>
        <w:t xml:space="preserve">  </w:t>
      </w:r>
      <w:r>
        <w:rPr>
          <w:rFonts w:ascii="Baskerville" w:hAnsi="Baskerville"/>
          <w:i/>
          <w:iCs/>
          <w:color w:val="000000" w:themeColor="text1"/>
          <w:sz w:val="20"/>
          <w:szCs w:val="20"/>
        </w:rPr>
        <w:t>En cas d’oubli de mot de passe, contactez votre administrateur Bluwa.</w:t>
      </w:r>
    </w:p>
    <w:p w14:paraId="324A8896" w14:textId="77777777" w:rsidR="000703CD" w:rsidRPr="00786D00" w:rsidRDefault="00000000">
      <w:pPr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br w:type="page"/>
      </w:r>
    </w:p>
    <w:p w14:paraId="7066BFED" w14:textId="77777777" w:rsidR="000703CD" w:rsidRPr="00786D00" w:rsidRDefault="00000000">
      <w:pPr>
        <w:spacing w:before="320" w:after="10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b/>
          <w:bCs/>
          <w:color w:val="000000" w:themeColor="text1"/>
          <w:sz w:val="18"/>
          <w:szCs w:val="18"/>
        </w:rPr>
        <w:lastRenderedPageBreak/>
        <w:t>Étape 3 sur 7</w:t>
      </w:r>
    </w:p>
    <w:p w14:paraId="30DDD458" w14:textId="77777777" w:rsidR="000703CD" w:rsidRPr="00786D00" w:rsidRDefault="00000000">
      <w:pPr>
        <w:pStyle w:val="Titre1"/>
        <w:pBdr>
          <w:bottom w:val="single" w:sz="4" w:space="6" w:color="1B4BFF"/>
        </w:pBdr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Accepter les Conditions Générales d’Utilisation</w:t>
      </w:r>
    </w:p>
    <w:p w14:paraId="4928075D" w14:textId="77777777" w:rsidR="000703CD" w:rsidRPr="00786D00" w:rsidRDefault="00000000">
      <w:pPr>
        <w:spacing w:after="12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Après votre première connexion, Bluwa ERP vous redirige automatiquement vers la page des Conditions Générales d’Utilisation (CGU). Vous devez les lire et les accepter avant d’accéder à la plateforme.</w:t>
      </w:r>
    </w:p>
    <w:p w14:paraId="1FAF5AFF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Faites défiler le texte jusqu’en bas pour activer la case à cocher</w:t>
      </w:r>
    </w:p>
    <w:p w14:paraId="2542A4CE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Cochez « J’ai lu et j’accepte les Conditions Générales d’Utilisation de Bluwa ERP (version 1.0) »</w:t>
      </w:r>
    </w:p>
    <w:p w14:paraId="08B94735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Cliquez sur « Accepter et accéder à la plateforme »</w:t>
      </w:r>
    </w:p>
    <w:p w14:paraId="46ED83F6" w14:textId="77777777" w:rsidR="000703CD" w:rsidRPr="00786D00" w:rsidRDefault="00000000">
      <w:pPr>
        <w:shd w:val="clear" w:color="auto" w:fill="EEF4FF"/>
        <w:spacing w:before="80" w:after="160"/>
        <w:ind w:left="280" w:right="280"/>
        <w:rPr>
          <w:rFonts w:ascii="Baskerville" w:hAnsi="Baskerville"/>
          <w:color w:val="000000" w:themeColor="text1"/>
        </w:rPr>
      </w:pPr>
      <w:r>
        <w:rPr>
          <w:rFonts w:ascii="Apple Color Emoji" w:hAnsi="Apple Color Emoji" w:cs="Apple Color Emoji"/>
          <w:color w:val="000000" w:themeColor="text1"/>
          <w:sz w:val="20"/>
          <w:szCs w:val="20"/>
        </w:rPr>
        <w:t>ℹ️</w:t>
      </w:r>
      <w:r>
        <w:rPr>
          <w:rFonts w:ascii="Baskerville" w:hAnsi="Baskerville"/>
          <w:color w:val="000000" w:themeColor="text1"/>
          <w:sz w:val="20"/>
          <w:szCs w:val="20"/>
        </w:rPr>
        <w:t xml:space="preserve">  </w:t>
      </w:r>
      <w:r>
        <w:rPr>
          <w:rFonts w:ascii="Baskerville" w:hAnsi="Baskerville"/>
          <w:i/>
          <w:iCs/>
          <w:color w:val="000000" w:themeColor="text1"/>
          <w:sz w:val="20"/>
          <w:szCs w:val="20"/>
        </w:rPr>
        <w:t>Les CGU sont à accepter une seule fois par utilisateur. En cas de mise à jour, vous serez invité à les accepter à nouveau.</w:t>
      </w:r>
    </w:p>
    <w:p w14:paraId="20EC47B1" w14:textId="77777777" w:rsidR="000703CD" w:rsidRPr="00786D00" w:rsidRDefault="00000000">
      <w:pPr>
        <w:spacing w:before="320" w:after="10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b/>
          <w:bCs/>
          <w:color w:val="000000" w:themeColor="text1"/>
          <w:sz w:val="18"/>
          <w:szCs w:val="18"/>
        </w:rPr>
        <w:t>Étape 4 sur 7</w:t>
      </w:r>
    </w:p>
    <w:p w14:paraId="2387042E" w14:textId="77777777" w:rsidR="000703CD" w:rsidRPr="00786D00" w:rsidRDefault="00000000">
      <w:pPr>
        <w:pStyle w:val="Titre1"/>
        <w:pBdr>
          <w:bottom w:val="single" w:sz="4" w:space="6" w:color="1B4BFF"/>
        </w:pBdr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Configurer votre organisation</w:t>
      </w:r>
    </w:p>
    <w:p w14:paraId="0DB81901" w14:textId="77777777" w:rsidR="000703CD" w:rsidRPr="00786D00" w:rsidRDefault="00000000">
      <w:pPr>
        <w:spacing w:after="12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Après la première connexion, vous arrivez automatiquement sur l’assistant de configuration en 2 étapes.</w:t>
      </w:r>
    </w:p>
    <w:p w14:paraId="6AA3E8FE" w14:textId="77777777" w:rsidR="000703CD" w:rsidRPr="00786D00" w:rsidRDefault="00000000">
      <w:pPr>
        <w:spacing w:after="12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L’étape 1 concerne votre organisation (le groupe ou l’entreprise mère).</w:t>
      </w:r>
    </w:p>
    <w:p w14:paraId="2D2E49DE" w14:textId="77777777" w:rsidR="000703CD" w:rsidRPr="00786D00" w:rsidRDefault="00000000">
      <w:pPr>
        <w:spacing w:before="120"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b/>
          <w:bCs/>
          <w:color w:val="000000" w:themeColor="text1"/>
        </w:rPr>
        <w:t>Comment remplir ce champ :</w:t>
      </w:r>
    </w:p>
    <w:p w14:paraId="63D48B35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Saisissez le nom officiel de votre entreprise ou groupe</w:t>
      </w:r>
    </w:p>
    <w:p w14:paraId="6BED6DFB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Exemple : « Chom Factory », « Africube »</w:t>
      </w:r>
    </w:p>
    <w:p w14:paraId="0EA12E72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Ce nom apparaîtra sur vos documents et rapports</w:t>
      </w:r>
    </w:p>
    <w:p w14:paraId="587F936B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Cliquez sur « Continuer »</w:t>
      </w:r>
    </w:p>
    <w:p w14:paraId="31475F11" w14:textId="77777777" w:rsidR="000703CD" w:rsidRPr="00786D00" w:rsidRDefault="000703CD">
      <w:pPr>
        <w:spacing w:before="160" w:after="60"/>
        <w:rPr>
          <w:rFonts w:ascii="Baskerville" w:hAnsi="Baskerville"/>
          <w:color w:val="000000" w:themeColor="text1"/>
        </w:rPr>
      </w:pPr>
    </w:p>
    <w:p w14:paraId="1A16D7EF" w14:textId="77777777" w:rsidR="000703CD" w:rsidRPr="00786D00" w:rsidRDefault="00000000">
      <w:pPr>
        <w:pBdr>
          <w:top w:val="single" w:sz="1" w:space="2" w:color="DDDDDD"/>
          <w:left w:val="single" w:sz="1" w:space="2" w:color="DDDDDD"/>
          <w:bottom w:val="single" w:sz="1" w:space="2" w:color="DDDDDD"/>
          <w:right w:val="single" w:sz="1" w:space="2" w:color="DDDDDD"/>
        </w:pBdr>
        <w:spacing w:before="120" w:after="60"/>
        <w:jc w:val="center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noProof/>
          <w:color w:val="000000" w:themeColor="text1"/>
        </w:rPr>
        <w:drawing>
          <wp:inline distT="0" distB="0" distL="0" distR="0" wp14:anchorId="6F2C6640" wp14:editId="00591754">
            <wp:extent cx="5428574" cy="3064933"/>
            <wp:effectExtent l="0" t="0" r="0" b="0"/>
            <wp:docPr id="1380138437" name="image-1780755826039.jpg" descr="image-1780755826039.jpg" title="image-17807558260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3833" b="9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65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6AD9C" w14:textId="77777777" w:rsidR="000703CD" w:rsidRPr="00786D00" w:rsidRDefault="00000000">
      <w:pPr>
        <w:spacing w:before="60" w:after="200"/>
        <w:jc w:val="center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i/>
          <w:iCs/>
          <w:color w:val="000000" w:themeColor="text1"/>
          <w:sz w:val="18"/>
          <w:szCs w:val="18"/>
        </w:rPr>
        <w:t>Fig. 3 — Étape 1 : Nom de l’organisation</w:t>
      </w:r>
    </w:p>
    <w:p w14:paraId="731F25F1" w14:textId="77777777" w:rsidR="000703CD" w:rsidRPr="00786D00" w:rsidRDefault="00000000">
      <w:pPr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br w:type="page"/>
      </w:r>
    </w:p>
    <w:p w14:paraId="0CFF7A87" w14:textId="77777777" w:rsidR="000703CD" w:rsidRPr="00786D00" w:rsidRDefault="00000000">
      <w:pPr>
        <w:spacing w:before="320" w:after="10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b/>
          <w:bCs/>
          <w:color w:val="000000" w:themeColor="text1"/>
          <w:sz w:val="18"/>
          <w:szCs w:val="18"/>
        </w:rPr>
        <w:lastRenderedPageBreak/>
        <w:t>Étape 5 sur 7</w:t>
      </w:r>
    </w:p>
    <w:p w14:paraId="400C36C7" w14:textId="77777777" w:rsidR="000703CD" w:rsidRPr="00786D00" w:rsidRDefault="00000000">
      <w:pPr>
        <w:pStyle w:val="Titre1"/>
        <w:pBdr>
          <w:bottom w:val="single" w:sz="4" w:space="6" w:color="1B4BFF"/>
        </w:pBdr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Configurer votre première usine</w:t>
      </w:r>
    </w:p>
    <w:p w14:paraId="2F9E50CD" w14:textId="77777777" w:rsidR="000703CD" w:rsidRPr="00786D00" w:rsidRDefault="00000000">
      <w:pPr>
        <w:spacing w:after="12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L’étape 2 configure votre site de production principal. Vous pourrez en ajouter d’autres depuis les paramètres.</w:t>
      </w:r>
    </w:p>
    <w:p w14:paraId="678EA083" w14:textId="77777777" w:rsidR="000703CD" w:rsidRPr="00786D00" w:rsidRDefault="00000000">
      <w:pPr>
        <w:spacing w:before="120"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b/>
          <w:bCs/>
          <w:color w:val="000000" w:themeColor="text1"/>
        </w:rPr>
        <w:t>Champs à remplir :</w:t>
      </w:r>
    </w:p>
    <w:p w14:paraId="65B0ABD6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Nom de l’usine : le nom du site de production (ex : « Usine Lomé »)</w:t>
      </w:r>
    </w:p>
    <w:p w14:paraId="45BD204F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Pays : sélectionnez votre pays dans la liste déroulante</w:t>
      </w:r>
    </w:p>
    <w:p w14:paraId="038D624D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Ville (optionnel) : la ville où se trouve l’usine</w:t>
      </w:r>
    </w:p>
    <w:p w14:paraId="6200D127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Cliquez sur « Créer mon espace »</w:t>
      </w:r>
    </w:p>
    <w:p w14:paraId="5464B350" w14:textId="77777777" w:rsidR="000703CD" w:rsidRPr="00786D00" w:rsidRDefault="000703CD">
      <w:pPr>
        <w:spacing w:before="160" w:after="60"/>
        <w:rPr>
          <w:rFonts w:ascii="Baskerville" w:hAnsi="Baskerville"/>
          <w:color w:val="000000" w:themeColor="text1"/>
        </w:rPr>
      </w:pPr>
    </w:p>
    <w:p w14:paraId="363FDE5A" w14:textId="77777777" w:rsidR="000703CD" w:rsidRPr="00786D00" w:rsidRDefault="00000000">
      <w:pPr>
        <w:pBdr>
          <w:top w:val="single" w:sz="1" w:space="2" w:color="DDDDDD"/>
          <w:left w:val="single" w:sz="1" w:space="2" w:color="DDDDDD"/>
          <w:bottom w:val="single" w:sz="1" w:space="2" w:color="DDDDDD"/>
          <w:right w:val="single" w:sz="1" w:space="2" w:color="DDDDDD"/>
        </w:pBdr>
        <w:spacing w:before="120" w:after="60"/>
        <w:jc w:val="center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noProof/>
          <w:color w:val="000000" w:themeColor="text1"/>
        </w:rPr>
        <w:drawing>
          <wp:inline distT="0" distB="0" distL="0" distR="0" wp14:anchorId="7429EFE0" wp14:editId="6DC43481">
            <wp:extent cx="5428615" cy="2912414"/>
            <wp:effectExtent l="0" t="0" r="0" b="0"/>
            <wp:docPr id="2110868416" name="image-1780755880122.jpg" descr="image-1780755880122.jpg" title="image-17807558801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8625" b="8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912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1F7D0" w14:textId="77777777" w:rsidR="000703CD" w:rsidRPr="00786D00" w:rsidRDefault="00000000">
      <w:pPr>
        <w:spacing w:before="60" w:after="200"/>
        <w:jc w:val="center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i/>
          <w:iCs/>
          <w:color w:val="000000" w:themeColor="text1"/>
          <w:sz w:val="18"/>
          <w:szCs w:val="18"/>
        </w:rPr>
        <w:t>Fig. 4 — Étape 2 : Usine, Pays et Ville</w:t>
      </w:r>
    </w:p>
    <w:p w14:paraId="3CCCCD97" w14:textId="77777777" w:rsidR="000703CD" w:rsidRPr="00786D00" w:rsidRDefault="003F53BF">
      <w:pPr>
        <w:shd w:val="clear" w:color="auto" w:fill="EEF4FF"/>
        <w:spacing w:before="80" w:after="160"/>
        <w:ind w:left="280" w:right="280"/>
        <w:rPr>
          <w:rFonts w:ascii="Baskerville" w:hAnsi="Baskerville"/>
          <w:color w:val="000000" w:themeColor="text1"/>
        </w:rPr>
      </w:pPr>
      <w:r>
        <w:rPr>
          <w:rFonts w:ascii="Apple Color Emoji" w:hAnsi="Apple Color Emoji" w:cs="Apple Color Emoji"/>
          <w:color w:val="000000" w:themeColor="text1"/>
          <w:sz w:val="20"/>
          <w:szCs w:val="20"/>
        </w:rPr>
        <w:t>ℹ️</w:t>
      </w:r>
      <w:r>
        <w:rPr>
          <w:rFonts w:ascii="Baskerville" w:hAnsi="Baskerville"/>
          <w:color w:val="000000" w:themeColor="text1"/>
          <w:sz w:val="20"/>
          <w:szCs w:val="20"/>
        </w:rPr>
        <w:t xml:space="preserve"> La</w:t>
      </w:r>
      <w:r>
        <w:rPr>
          <w:rFonts w:ascii="Baskerville" w:hAnsi="Baskerville"/>
          <w:i/>
          <w:iCs/>
          <w:color w:val="000000" w:themeColor="text1"/>
          <w:sz w:val="20"/>
          <w:szCs w:val="20"/>
        </w:rPr>
        <w:t xml:space="preserve"> page peut prendre quelques secondes. Si elle reste bloquée sur « Création… », actualisez la page (F5) — votre espace a été créé.</w:t>
      </w:r>
    </w:p>
    <w:p w14:paraId="17F7EA55" w14:textId="77777777" w:rsidR="000703CD" w:rsidRPr="00786D00" w:rsidRDefault="00000000">
      <w:pPr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br w:type="page"/>
      </w:r>
    </w:p>
    <w:p w14:paraId="1CE57581" w14:textId="77777777" w:rsidR="000703CD" w:rsidRPr="00786D00" w:rsidRDefault="00000000">
      <w:pPr>
        <w:spacing w:before="320" w:after="10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b/>
          <w:bCs/>
          <w:color w:val="000000" w:themeColor="text1"/>
          <w:sz w:val="18"/>
          <w:szCs w:val="18"/>
        </w:rPr>
        <w:lastRenderedPageBreak/>
        <w:t>Étape 6 sur 7</w:t>
      </w:r>
    </w:p>
    <w:p w14:paraId="29D9994D" w14:textId="77777777" w:rsidR="000703CD" w:rsidRPr="00786D00" w:rsidRDefault="00000000">
      <w:pPr>
        <w:pStyle w:val="Titre1"/>
        <w:pBdr>
          <w:bottom w:val="single" w:sz="4" w:space="6" w:color="1B4BFF"/>
        </w:pBdr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Tableau de bord</w:t>
      </w:r>
    </w:p>
    <w:p w14:paraId="1BDAE4BC" w14:textId="77777777" w:rsidR="000703CD" w:rsidRPr="00786D00" w:rsidRDefault="00000000">
      <w:pPr>
        <w:spacing w:after="12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Vous arrivez sur le tableau de bord Bluwa ERP. C’est votre point d’entrée principal à chaque connexion.</w:t>
      </w:r>
    </w:p>
    <w:p w14:paraId="3785B7E5" w14:textId="77777777" w:rsidR="000703CD" w:rsidRPr="00786D00" w:rsidRDefault="00000000">
      <w:pPr>
        <w:pStyle w:val="Titre2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Ce que vous voyez</w:t>
      </w:r>
    </w:p>
    <w:p w14:paraId="1FEC9D7E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Indicateurs clés : lots actifs, valeur du stock, taux de rendement, non-conformités</w:t>
      </w:r>
    </w:p>
    <w:p w14:paraId="5362A152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Alertes prioritaires (ruptures, DLC, réceptions en attente)</w:t>
      </w:r>
    </w:p>
    <w:p w14:paraId="09D3A9A0" w14:textId="77777777" w:rsidR="000703CD" w:rsidRPr="00786D00" w:rsidRDefault="00000000">
      <w:pPr>
        <w:pStyle w:val="Titre2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Navigation</w:t>
      </w:r>
    </w:p>
    <w:p w14:paraId="181F02A5" w14:textId="77777777" w:rsidR="000703CD" w:rsidRPr="00786D00" w:rsidRDefault="00000000">
      <w:pPr>
        <w:spacing w:after="12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La barre latérale gauche donne accès à tous les modules :</w:t>
      </w:r>
    </w:p>
    <w:p w14:paraId="78B52B29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Données de référence : Articles, Clients, Fournisseurs</w:t>
      </w:r>
    </w:p>
    <w:p w14:paraId="5945BF13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Ventes &amp; Logistique : Commandes, Facturation, Bons de livraison</w:t>
      </w:r>
    </w:p>
    <w:p w14:paraId="63C02D6B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Production : Ordres de fabrication, Lots, Qualité</w:t>
      </w:r>
    </w:p>
    <w:p w14:paraId="5E9B42D4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Achats &amp; Stocks : Approvisionnement, Réception, Stocks</w:t>
      </w:r>
    </w:p>
    <w:p w14:paraId="055F9A82" w14:textId="77777777" w:rsidR="000703CD" w:rsidRPr="00786D00" w:rsidRDefault="000703CD">
      <w:pPr>
        <w:spacing w:before="160" w:after="60"/>
        <w:rPr>
          <w:rFonts w:ascii="Baskerville" w:hAnsi="Baskerville"/>
          <w:color w:val="000000" w:themeColor="text1"/>
        </w:rPr>
      </w:pPr>
    </w:p>
    <w:p w14:paraId="3FB71863" w14:textId="77777777" w:rsidR="000703CD" w:rsidRPr="00786D00" w:rsidRDefault="00000000">
      <w:pPr>
        <w:pBdr>
          <w:top w:val="single" w:sz="1" w:space="2" w:color="DDDDDD"/>
          <w:left w:val="single" w:sz="1" w:space="2" w:color="DDDDDD"/>
          <w:bottom w:val="single" w:sz="1" w:space="2" w:color="DDDDDD"/>
          <w:right w:val="single" w:sz="1" w:space="2" w:color="DDDDDD"/>
        </w:pBdr>
        <w:spacing w:before="120" w:after="60"/>
        <w:jc w:val="center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noProof/>
          <w:color w:val="000000" w:themeColor="text1"/>
        </w:rPr>
        <w:drawing>
          <wp:inline distT="0" distB="0" distL="0" distR="0" wp14:anchorId="5E91C358" wp14:editId="5E83E02E">
            <wp:extent cx="5429250" cy="3533775"/>
            <wp:effectExtent l="0" t="0" r="0" b="0"/>
            <wp:docPr id="1766232374" name="image-1780755895995.jpg" descr="image-1780755895995.jpg" title="image-17807558959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596A" w14:textId="77777777" w:rsidR="000703CD" w:rsidRPr="00786D00" w:rsidRDefault="00000000">
      <w:pPr>
        <w:spacing w:before="60" w:after="200"/>
        <w:jc w:val="center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i/>
          <w:iCs/>
          <w:color w:val="000000" w:themeColor="text1"/>
          <w:sz w:val="18"/>
          <w:szCs w:val="18"/>
        </w:rPr>
        <w:t>Fig. 5 — Tableau de bord</w:t>
      </w:r>
    </w:p>
    <w:p w14:paraId="29863457" w14:textId="77777777" w:rsidR="000703CD" w:rsidRPr="00786D00" w:rsidRDefault="00000000">
      <w:pPr>
        <w:shd w:val="clear" w:color="auto" w:fill="EEF4FF"/>
        <w:spacing w:before="80" w:after="160"/>
        <w:ind w:left="280" w:right="280"/>
        <w:rPr>
          <w:rFonts w:ascii="Baskerville" w:hAnsi="Baskerville"/>
          <w:color w:val="000000" w:themeColor="text1"/>
        </w:rPr>
      </w:pPr>
      <w:r>
        <w:rPr>
          <w:rFonts w:ascii="Apple Color Emoji" w:hAnsi="Apple Color Emoji" w:cs="Apple Color Emoji"/>
          <w:color w:val="000000" w:themeColor="text1"/>
          <w:sz w:val="20"/>
          <w:szCs w:val="20"/>
        </w:rPr>
        <w:t>ℹ️</w:t>
      </w:r>
      <w:r>
        <w:rPr>
          <w:rFonts w:ascii="Baskerville" w:hAnsi="Baskerville"/>
          <w:color w:val="000000" w:themeColor="text1"/>
          <w:sz w:val="20"/>
          <w:szCs w:val="20"/>
        </w:rPr>
        <w:t xml:space="preserve">  </w:t>
      </w:r>
      <w:r>
        <w:rPr>
          <w:rFonts w:ascii="Baskerville" w:hAnsi="Baskerville"/>
          <w:i/>
          <w:iCs/>
          <w:color w:val="000000" w:themeColor="text1"/>
          <w:sz w:val="20"/>
          <w:szCs w:val="20"/>
        </w:rPr>
        <w:t>Les données affichées au premier lancement sont des exemples. Elles seront remplacées par vos propres données au fur et à mesure de l’utilisation.</w:t>
      </w:r>
    </w:p>
    <w:p w14:paraId="1C92B89C" w14:textId="77777777" w:rsidR="000703CD" w:rsidRPr="00786D00" w:rsidRDefault="00000000">
      <w:pPr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br w:type="page"/>
      </w:r>
    </w:p>
    <w:p w14:paraId="43C10BB1" w14:textId="77777777" w:rsidR="000703CD" w:rsidRPr="00786D00" w:rsidRDefault="00000000">
      <w:pPr>
        <w:pStyle w:val="Titre1"/>
        <w:pBdr>
          <w:bottom w:val="single" w:sz="4" w:space="6" w:color="1B4BFF"/>
        </w:pBdr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lastRenderedPageBreak/>
        <w:t>Prochaines étapes</w:t>
      </w:r>
    </w:p>
    <w:p w14:paraId="5FEA6907" w14:textId="77777777" w:rsidR="000703CD" w:rsidRPr="00786D00" w:rsidRDefault="00000000">
      <w:pPr>
        <w:spacing w:after="12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Maintenant que votre espace est créé, voici les prochaines étapes dans l’ordre :</w:t>
      </w:r>
    </w:p>
    <w:p w14:paraId="3ECC28AE" w14:textId="77777777" w:rsidR="000703CD" w:rsidRPr="00786D00" w:rsidRDefault="000703CD">
      <w:pPr>
        <w:spacing w:before="160" w:after="80"/>
        <w:rPr>
          <w:rFonts w:ascii="Baskerville" w:hAnsi="Baskerville"/>
          <w:color w:val="000000" w:themeColor="text1"/>
        </w:rPr>
      </w:pPr>
    </w:p>
    <w:p w14:paraId="39416DB5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Renseigner vos articles, fournisseurs et clients (voir Étape 6 ci-après)</w:t>
      </w:r>
    </w:p>
    <w:p w14:paraId="1E1A9212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Enregistrer votre première réception de matières premières</w:t>
      </w:r>
    </w:p>
    <w:p w14:paraId="7C6283CB" w14:textId="77777777" w:rsidR="000703CD" w:rsidRPr="00786D00" w:rsidRDefault="00000000">
      <w:pPr>
        <w:pStyle w:val="Paragraphedeliste"/>
        <w:numPr>
          <w:ilvl w:val="0"/>
          <w:numId w:val="2"/>
        </w:num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Lancer votre premier ordre de fabrication</w:t>
      </w:r>
    </w:p>
    <w:p w14:paraId="6A66F8FB" w14:textId="77777777" w:rsidR="000703CD" w:rsidRPr="00786D00" w:rsidRDefault="000703CD">
      <w:pPr>
        <w:spacing w:before="280"/>
        <w:rPr>
          <w:rFonts w:ascii="Baskerville" w:hAnsi="Baskerville"/>
          <w:color w:val="000000" w:themeColor="text1"/>
        </w:rPr>
      </w:pPr>
    </w:p>
    <w:p w14:paraId="0B6AA727" w14:textId="77777777" w:rsidR="000703CD" w:rsidRPr="00786D00" w:rsidRDefault="00000000">
      <w:pPr>
        <w:shd w:val="clear" w:color="auto" w:fill="EEF4FF"/>
        <w:spacing w:before="80" w:after="160"/>
        <w:ind w:left="280" w:right="280"/>
        <w:rPr>
          <w:rFonts w:ascii="Baskerville" w:hAnsi="Baskerville"/>
          <w:color w:val="000000" w:themeColor="text1"/>
        </w:rPr>
      </w:pPr>
      <w:r>
        <w:rPr>
          <w:rFonts w:ascii="Apple Color Emoji" w:hAnsi="Apple Color Emoji" w:cs="Apple Color Emoji"/>
          <w:color w:val="000000" w:themeColor="text1"/>
          <w:sz w:val="20"/>
          <w:szCs w:val="20"/>
        </w:rPr>
        <w:t>ℹ️</w:t>
      </w:r>
      <w:r>
        <w:rPr>
          <w:rFonts w:ascii="Baskerville" w:hAnsi="Baskerville"/>
          <w:color w:val="000000" w:themeColor="text1"/>
          <w:sz w:val="20"/>
          <w:szCs w:val="20"/>
        </w:rPr>
        <w:t xml:space="preserve">  </w:t>
      </w:r>
      <w:r>
        <w:rPr>
          <w:rFonts w:ascii="Baskerville" w:hAnsi="Baskerville"/>
          <w:i/>
          <w:iCs/>
          <w:color w:val="000000" w:themeColor="text1"/>
          <w:sz w:val="20"/>
          <w:szCs w:val="20"/>
        </w:rPr>
        <w:t>Pour toute question, contactez votre interlocuteur Bluwa.</w:t>
      </w:r>
    </w:p>
    <w:p w14:paraId="159B4136" w14:textId="77777777" w:rsidR="000703CD" w:rsidRDefault="00000000">
      <w:pPr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br w:type="page"/>
      </w:r>
    </w:p>
    <w:p w14:paraId="00217762" w14:textId="77777777" w:rsidR="000703CD" w:rsidRDefault="00000000">
      <w:pPr>
        <w:spacing w:before="320" w:after="10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b/>
          <w:bCs/>
          <w:color w:val="000000" w:themeColor="text1"/>
          <w:sz w:val="18"/>
          <w:szCs w:val="18"/>
        </w:rPr>
        <w:lastRenderedPageBreak/>
        <w:t>Étape 7 sur 7</w:t>
      </w:r>
    </w:p>
    <w:p w14:paraId="1EED9803" w14:textId="77777777" w:rsidR="000703CD" w:rsidRDefault="00000000">
      <w:pPr>
        <w:pStyle w:val="Titre1"/>
        <w:pBdr>
          <w:bottom w:val="single" w:sz="4" w:space="6" w:color="1B4BFF"/>
        </w:pBdr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Renseigner vos données de référence</w:t>
      </w:r>
    </w:p>
    <w:p w14:paraId="1BED616B" w14:textId="77777777" w:rsidR="000703CD" w:rsidRDefault="00000000">
      <w:pPr>
        <w:spacing w:after="12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Avant de pouvoir enregistrer une réception, lancer un ordre de fabrication ou créer une vente, vous devez renseigner vos données de base : articles, fournisseurs et clients. Deux méthodes sont disponibles selon votre situation.</w:t>
      </w:r>
    </w:p>
    <w:p w14:paraId="7CBEFBD1" w14:textId="77777777" w:rsidR="000703CD" w:rsidRDefault="00000000">
      <w:pPr>
        <w:spacing w:before="280" w:after="80"/>
        <w:rPr>
          <w:rFonts w:ascii="Baskerville" w:hAnsi="Baskerville"/>
          <w:b/>
          <w:bCs/>
          <w:color w:val="000000" w:themeColor="text1"/>
        </w:rPr>
      </w:pPr>
      <w:r>
        <w:rPr>
          <w:rFonts w:ascii="Baskerville" w:hAnsi="Baskerville"/>
          <w:b/>
          <w:bCs/>
          <w:color w:val="000000" w:themeColor="text1"/>
        </w:rPr>
        <w:t>Méthode A — Saisie manuelle (recommandée pour démarrer)</w:t>
      </w:r>
    </w:p>
    <w:p w14:paraId="45CF78BC" w14:textId="77777777" w:rsidR="000703CD" w:rsidRDefault="00000000">
      <w:p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Depuis la barre latérale, allez dans le module souhaité (« Articles », « Fournisseurs » ou « Clients »), puis :</w:t>
      </w:r>
    </w:p>
    <w:p w14:paraId="4357AF38" w14:textId="77777777" w:rsidR="000703CD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AA01BB02" wp14:editId="CC03DD04">
            <wp:extent cx="5429250" cy="2640657"/>
            <wp:effectExtent l="0" t="0" r="0" b="0"/>
            <wp:docPr id="1701000001" name="page_articles.png" descr="Page Articles - vue générale" title="Page Articles - vue génér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4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D8E7" w14:textId="77777777" w:rsidR="000703CD" w:rsidRDefault="00000000">
      <w:pPr>
        <w:pStyle w:val="Paragraphedeliste"/>
        <w:numPr>
          <w:ilvl w:val="0"/>
          <w:numId w:val="2"/>
        </w:numPr>
        <w:spacing w:after="6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Cliquez sur « + Ajouter »</w:t>
      </w:r>
    </w:p>
    <w:p w14:paraId="4732DC6D" w14:textId="77777777" w:rsidR="000703CD" w:rsidRDefault="00000000">
      <w:pPr>
        <w:pStyle w:val="Paragraphedeliste"/>
        <w:numPr>
          <w:ilvl w:val="0"/>
          <w:numId w:val="2"/>
        </w:numPr>
        <w:spacing w:after="6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Remplissez le formulaire (seuls les champs marqués * sont obligatoires)</w:t>
      </w:r>
    </w:p>
    <w:p w14:paraId="053F1885" w14:textId="77777777" w:rsidR="000703CD" w:rsidRDefault="00000000">
      <w:pPr>
        <w:pStyle w:val="Paragraphedeliste"/>
        <w:numPr>
          <w:ilvl w:val="0"/>
          <w:numId w:val="2"/>
        </w:numPr>
        <w:spacing w:after="12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Cliquez sur « Enregistrer »</w:t>
      </w:r>
    </w:p>
    <w:p w14:paraId="609C4E67" w14:textId="77777777" w:rsidR="000703CD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AA05BB06" wp14:editId="CC07DD08">
            <wp:extent cx="5429250" cy="2633149"/>
            <wp:effectExtent l="0" t="0" r="0" b="0"/>
            <wp:docPr id="1701000002" name="modal_article.png" descr="Formulaire nouvel article" title="Formulaire nouvel arti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3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A613" w14:textId="77777777" w:rsidR="000703CD" w:rsidRDefault="00000000">
      <w:pPr>
        <w:spacing w:after="200"/>
        <w:rPr>
          <w:rFonts w:ascii="Baskerville" w:hAnsi="Baskerville"/>
          <w:i/>
          <w:iCs/>
          <w:color w:val="000000" w:themeColor="text1"/>
        </w:rPr>
      </w:pPr>
      <w:r>
        <w:rPr>
          <w:rFonts w:ascii="Baskerville" w:hAnsi="Baskerville"/>
          <w:i/>
          <w:iCs/>
          <w:color w:val="000000" w:themeColor="text1"/>
        </w:rPr>
        <w:t>Recommandée si vous avez peu d’articles ou souhaitez démarrer progressivement.</w:t>
      </w:r>
    </w:p>
    <w:p w14:paraId="1A880CE2" w14:textId="77777777" w:rsidR="000703CD" w:rsidRDefault="00000000">
      <w:pPr>
        <w:spacing w:before="280" w:after="80"/>
        <w:rPr>
          <w:rFonts w:ascii="Baskerville" w:hAnsi="Baskerville"/>
          <w:b/>
          <w:bCs/>
          <w:color w:val="000000" w:themeColor="text1"/>
        </w:rPr>
      </w:pPr>
      <w:r>
        <w:rPr>
          <w:rFonts w:ascii="Baskerville" w:hAnsi="Baskerville"/>
          <w:b/>
          <w:bCs/>
          <w:color w:val="000000" w:themeColor="text1"/>
        </w:rPr>
        <w:t>Méthode B — Import en masse via le fichier template</w:t>
      </w:r>
    </w:p>
    <w:p w14:paraId="7062F5BE" w14:textId="77777777" w:rsidR="000703CD" w:rsidRDefault="00000000">
      <w:pPr>
        <w:spacing w:after="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 xml:space="preserve">Si vous avez un catalogue existant, utilisez le fichier </w:t>
      </w:r>
      <w:r>
        <w:rPr>
          <w:rFonts w:ascii="Baskerville" w:hAnsi="Baskerville"/>
          <w:b/>
          <w:bCs/>
          <w:color w:val="000000" w:themeColor="text1"/>
        </w:rPr>
        <w:t>Bluwa_Templates_Import.xlsx</w:t>
      </w:r>
      <w:r>
        <w:rPr>
          <w:rFonts w:ascii="Baskerville" w:hAnsi="Baskerville"/>
          <w:color w:val="000000" w:themeColor="text1"/>
        </w:rPr>
        <w:t xml:space="preserve"> fourni par votre chargé de déploiement. Remplissez les onglets concernés (Articles, Fournisseurs, Clients), enregistrez en CSV, puis :</w:t>
      </w:r>
    </w:p>
    <w:p w14:paraId="1F7A6A58" w14:textId="77777777" w:rsidR="000703CD" w:rsidRDefault="00000000">
      <w:pPr>
        <w:pStyle w:val="Paragraphedeliste"/>
        <w:numPr>
          <w:ilvl w:val="0"/>
          <w:numId w:val="2"/>
        </w:numPr>
        <w:spacing w:after="6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Dans l’application, allez dans le module souhaité (Articles, Fournisseurs ou Clients)</w:t>
      </w:r>
    </w:p>
    <w:p w14:paraId="364E703C" w14:textId="77777777" w:rsidR="000703CD" w:rsidRDefault="00000000">
      <w:pPr>
        <w:pStyle w:val="Paragraphedeliste"/>
        <w:numPr>
          <w:ilvl w:val="0"/>
          <w:numId w:val="2"/>
        </w:numPr>
        <w:spacing w:after="6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lastRenderedPageBreak/>
        <w:t>Cliquez sur l’icône « Importer » en haut à droite</w:t>
      </w:r>
    </w:p>
    <w:p w14:paraId="7A348576" w14:textId="77777777" w:rsidR="000703CD" w:rsidRDefault="00000000">
      <w:pPr>
        <w:pStyle w:val="Paragraphedeliste"/>
        <w:numPr>
          <w:ilvl w:val="0"/>
          <w:numId w:val="2"/>
        </w:numPr>
        <w:spacing w:after="6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Sélectionnez votre fichier CSV</w:t>
      </w:r>
    </w:p>
    <w:p w14:paraId="4BF0EDA3" w14:textId="77777777" w:rsidR="000703CD" w:rsidRDefault="00000000">
      <w:pPr>
        <w:pStyle w:val="Paragraphedeliste"/>
        <w:numPr>
          <w:ilvl w:val="0"/>
          <w:numId w:val="2"/>
        </w:numPr>
        <w:spacing w:after="6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Vérifiez le mapping des colonnes — Bluwa associe automatiquement les colonnes connues</w:t>
      </w:r>
    </w:p>
    <w:p w14:paraId="74D96419" w14:textId="77777777" w:rsidR="000703CD" w:rsidRDefault="00000000">
      <w:pPr>
        <w:pStyle w:val="Paragraphedeliste"/>
        <w:numPr>
          <w:ilvl w:val="0"/>
          <w:numId w:val="2"/>
        </w:numPr>
        <w:spacing w:after="16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Cliquez sur « Importer X lignes » pour confirmer</w:t>
      </w:r>
    </w:p>
    <w:p w14:paraId="52E203C6" w14:textId="77777777" w:rsidR="000703CD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AA09BB0A" wp14:editId="CC0BDD0C">
            <wp:extent cx="5429250" cy="2638859"/>
            <wp:effectExtent l="0" t="0" r="0" b="0"/>
            <wp:docPr id="1701000003" name="import_article.png" descr="Dialog import CSV articles" title="Dialog import CSV artic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3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A3F6" w14:textId="77777777" w:rsidR="000703CD" w:rsidRDefault="00000000">
      <w:pPr>
        <w:shd w:val="clear" w:color="auto" w:fill="EEF4FF"/>
        <w:spacing w:before="80" w:after="280"/>
        <w:ind w:left="280" w:right="280"/>
        <w:rPr>
          <w:rFonts w:ascii="Baskerville" w:hAnsi="Baskerville"/>
          <w:color w:val="000000" w:themeColor="text1"/>
        </w:rPr>
      </w:pPr>
      <w:r>
        <w:rPr>
          <w:rFonts w:ascii="Apple Color Emoji" w:hAnsi="Apple Color Emoji" w:cs="Apple Color Emoji"/>
          <w:color w:val="000000" w:themeColor="text1"/>
          <w:sz w:val="20"/>
          <w:szCs w:val="20"/>
        </w:rPr>
        <w:t>ℹ️</w:t>
      </w:r>
      <w:r>
        <w:rPr>
          <w:rFonts w:ascii="Baskerville" w:hAnsi="Baskerville"/>
          <w:color w:val="000000" w:themeColor="text1"/>
          <w:sz w:val="20"/>
          <w:szCs w:val="20"/>
        </w:rPr>
        <w:t xml:space="preserve">  </w:t>
      </w:r>
      <w:r>
        <w:rPr>
          <w:rFonts w:ascii="Baskerville" w:hAnsi="Baskerville"/>
          <w:i/>
          <w:iCs/>
          <w:color w:val="000000" w:themeColor="text1"/>
          <w:sz w:val="20"/>
          <w:szCs w:val="20"/>
        </w:rPr>
        <w:t>Les codes articles, fournisseurs et clients sont générés automatiquement si vous laissez la colonne vide. Vous pouvez les modifier depuis l’application à tout moment.</w:t>
      </w:r>
    </w:p>
    <w:p w14:paraId="10000001" w14:textId="77777777" w:rsidR="000703CD" w:rsidRDefault="000703CD">
      <w:pPr>
        <w:pStyle w:val="Titre1"/>
        <w:pBdr>
          <w:bottom w:val="single" w:sz="4" w:space="6" w:color="1B4BFF"/>
        </w:pBdr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Règles de Gestion Strictes du Référentiel</w:t>
      </w:r>
    </w:p>
    <w:p w14:paraId="10000002" w14:textId="77777777" w:rsidR="000703CD" w:rsidRDefault="000703CD">
      <w:pPr>
        <w:pStyle w:val="Titre2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1/ Blocage des flux</w:t>
      </w:r>
    </w:p>
    <w:p w14:paraId="10000003" w14:textId="77777777" w:rsidR="000703CD" w:rsidRDefault="000703CD">
      <w:pPr>
        <w:spacing w:after="12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 xml:space="preserve">Interdiction stricte de faire une réception fournisseur directe (achat spot / terrain) sur des produits de type </w:t>
      </w:r>
      <w:r>
        <w:rPr>
          <w:rFonts w:ascii="Baskerville" w:hAnsi="Baskerville"/>
          <w:b/>
          <w:bCs/>
          <w:color w:val="000000" w:themeColor="text1"/>
        </w:rPr>
        <w:t>PF</w:t>
      </w:r>
      <w:r>
        <w:rPr>
          <w:rFonts w:ascii="Baskerville" w:hAnsi="Baskerville"/>
          <w:color w:val="000000" w:themeColor="text1"/>
        </w:rPr>
        <w:t xml:space="preserve"> ou </w:t>
      </w:r>
      <w:r>
        <w:rPr>
          <w:rFonts w:ascii="Baskerville" w:hAnsi="Baskerville"/>
          <w:b/>
          <w:bCs/>
          <w:color w:val="000000" w:themeColor="text1"/>
        </w:rPr>
        <w:t>PSF</w:t>
      </w:r>
      <w:r>
        <w:rPr>
          <w:rFonts w:ascii="Baskerville" w:hAnsi="Baskerville"/>
          <w:color w:val="000000" w:themeColor="text1"/>
        </w:rPr>
        <w:t xml:space="preserve">. Seuls les types </w:t>
      </w:r>
      <w:r>
        <w:rPr>
          <w:rFonts w:ascii="Baskerville" w:hAnsi="Baskerville"/>
          <w:b/>
          <w:bCs/>
          <w:color w:val="000000" w:themeColor="text1"/>
        </w:rPr>
        <w:t>MP, CS et AC</w:t>
      </w:r>
      <w:r>
        <w:rPr>
          <w:rFonts w:ascii="Baskerville" w:hAnsi="Baskerville"/>
          <w:color w:val="000000" w:themeColor="text1"/>
        </w:rPr>
        <w:t xml:space="preserve"> sont autorisés pour une réception directe fournisseur.</w:t>
      </w:r>
    </w:p>
    <w:p w14:paraId="10000004" w14:textId="77777777" w:rsidR="000703CD" w:rsidRDefault="000703CD">
      <w:pPr>
        <w:pStyle w:val="Titre2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2/ Statut QC &amp; Stocks</w:t>
      </w:r>
    </w:p>
    <w:p w14:paraId="10000005" w14:textId="77777777" w:rsidR="000703CD" w:rsidRDefault="000703CD">
      <w:pPr>
        <w:spacing w:after="12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 xml:space="preserve">Alignement automatique. Tout lot avec un statut QC </w:t>
      </w:r>
      <w:r>
        <w:rPr>
          <w:rFonts w:ascii="Baskerville" w:hAnsi="Baskerville"/>
          <w:b/>
          <w:bCs/>
          <w:color w:val="000000" w:themeColor="text1"/>
        </w:rPr>
        <w:t>‘En contrôle’</w:t>
      </w:r>
      <w:r>
        <w:rPr>
          <w:rFonts w:ascii="Baskerville" w:hAnsi="Baskerville"/>
          <w:color w:val="000000" w:themeColor="text1"/>
        </w:rPr>
        <w:t xml:space="preserve"> ou </w:t>
      </w:r>
      <w:r>
        <w:rPr>
          <w:rFonts w:ascii="Baskerville" w:hAnsi="Baskerville"/>
          <w:b/>
          <w:bCs/>
          <w:color w:val="000000" w:themeColor="text1"/>
        </w:rPr>
        <w:t>‘Rejeté’</w:t>
      </w:r>
      <w:r>
        <w:rPr>
          <w:rFonts w:ascii="Baskerville" w:hAnsi="Baskerville"/>
          <w:color w:val="000000" w:themeColor="text1"/>
        </w:rPr>
        <w:t xml:space="preserve"> bascule obligatoirement en état </w:t>
      </w:r>
      <w:r>
        <w:rPr>
          <w:rFonts w:ascii="Baskerville" w:hAnsi="Baskerville"/>
          <w:b/>
          <w:bCs/>
          <w:color w:val="000000" w:themeColor="text1"/>
        </w:rPr>
        <w:t>‘Quarantaine’</w:t>
      </w:r>
      <w:r>
        <w:rPr>
          <w:rFonts w:ascii="Baskerville" w:hAnsi="Baskerville"/>
          <w:color w:val="000000" w:themeColor="text1"/>
        </w:rPr>
        <w:t xml:space="preserve">. Seul le statut QC </w:t>
      </w:r>
      <w:r>
        <w:rPr>
          <w:rFonts w:ascii="Baskerville" w:hAnsi="Baskerville"/>
          <w:b/>
          <w:bCs/>
          <w:color w:val="000000" w:themeColor="text1"/>
        </w:rPr>
        <w:t>‘Libéré’</w:t>
      </w:r>
      <w:r>
        <w:rPr>
          <w:rFonts w:ascii="Baskerville" w:hAnsi="Baskerville"/>
          <w:color w:val="000000" w:themeColor="text1"/>
        </w:rPr>
        <w:t xml:space="preserve"> permet l’état </w:t>
      </w:r>
      <w:r>
        <w:rPr>
          <w:rFonts w:ascii="Baskerville" w:hAnsi="Baskerville"/>
          <w:b/>
          <w:bCs/>
          <w:color w:val="000000" w:themeColor="text1"/>
        </w:rPr>
        <w:t>‘Disponible’</w:t>
      </w:r>
      <w:r>
        <w:rPr>
          <w:rFonts w:ascii="Baskerville" w:hAnsi="Baskerville"/>
          <w:color w:val="000000" w:themeColor="text1"/>
        </w:rPr>
        <w:t>.</w:t>
      </w:r>
    </w:p>
    <w:p w14:paraId="10000006" w14:textId="77777777" w:rsidR="000703CD" w:rsidRDefault="000703CD">
      <w:pPr>
        <w:pStyle w:val="Titre2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3/ Cycle de vie Article</w:t>
      </w:r>
    </w:p>
    <w:p w14:paraId="10000007" w14:textId="77777777" w:rsidR="000703CD" w:rsidRDefault="000703CD">
      <w:pPr>
        <w:spacing w:after="12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 xml:space="preserve">Si le statut d’un article est </w:t>
      </w:r>
      <w:r>
        <w:rPr>
          <w:rFonts w:ascii="Baskerville" w:hAnsi="Baskerville"/>
          <w:b/>
          <w:bCs/>
          <w:color w:val="000000" w:themeColor="text1"/>
        </w:rPr>
        <w:t>‘Actif’</w:t>
      </w:r>
      <w:r>
        <w:rPr>
          <w:rFonts w:ascii="Baskerville" w:hAnsi="Baskerville"/>
          <w:color w:val="000000" w:themeColor="text1"/>
        </w:rPr>
        <w:t xml:space="preserve"> ou </w:t>
      </w:r>
      <w:r>
        <w:rPr>
          <w:rFonts w:ascii="Baskerville" w:hAnsi="Baskerville"/>
          <w:b/>
          <w:bCs/>
          <w:color w:val="000000" w:themeColor="text1"/>
        </w:rPr>
        <w:t>‘Bloqué’</w:t>
      </w:r>
      <w:r>
        <w:rPr>
          <w:rFonts w:ascii="Baskerville" w:hAnsi="Baskerville"/>
          <w:color w:val="000000" w:themeColor="text1"/>
        </w:rPr>
        <w:t xml:space="preserve">, les champs critiques (</w:t>
      </w:r>
      <w:r>
        <w:rPr>
          <w:rFonts w:ascii="Baskerville" w:hAnsi="Baskerville"/>
          <w:b/>
          <w:bCs/>
          <w:color w:val="000000" w:themeColor="text1"/>
        </w:rPr>
        <w:t>Code / SKU, Type, Unités, Conversions</w:t>
      </w:r>
      <w:r>
        <w:rPr>
          <w:rFonts w:ascii="Baskerville" w:hAnsi="Baskerville"/>
          <w:color w:val="000000" w:themeColor="text1"/>
        </w:rPr>
        <w:t xml:space="preserve">) sont figés en lecture seule pour protéger l’historique. Ils ne sont modifiables que si le statut est </w:t>
      </w:r>
      <w:r>
        <w:rPr>
          <w:rFonts w:ascii="Baskerville" w:hAnsi="Baskerville"/>
          <w:b/>
          <w:bCs/>
          <w:color w:val="000000" w:themeColor="text1"/>
        </w:rPr>
        <w:t>‘En création’</w:t>
      </w:r>
      <w:r>
        <w:rPr>
          <w:rFonts w:ascii="Baskerville" w:hAnsi="Baskerville"/>
          <w:color w:val="000000" w:themeColor="text1"/>
        </w:rPr>
        <w:t>.</w:t>
      </w:r>
    </w:p>
    <w:p w14:paraId="10000008" w14:textId="77777777" w:rsidR="000703CD" w:rsidRDefault="000703CD">
      <w:pPr>
        <w:pStyle w:val="Titre2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>4/ Évolution Article</w:t>
      </w:r>
    </w:p>
    <w:p w14:paraId="10000009" w14:textId="77777777" w:rsidR="000703CD" w:rsidRDefault="000703CD">
      <w:pPr>
        <w:spacing w:after="28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</w:rPr>
        <w:t xml:space="preserve">Pour faire évoluer un article, il faut </w:t>
      </w:r>
      <w:r>
        <w:rPr>
          <w:rFonts w:ascii="Baskerville" w:hAnsi="Baskerville"/>
          <w:b/>
          <w:bCs/>
          <w:color w:val="000000" w:themeColor="text1"/>
        </w:rPr>
        <w:t>créer une nouvelle fiche</w:t>
      </w:r>
      <w:r>
        <w:rPr>
          <w:rFonts w:ascii="Baskerville" w:hAnsi="Baskerville"/>
          <w:color w:val="000000" w:themeColor="text1"/>
        </w:rPr>
        <w:t xml:space="preserve"> (nouvelle version), épuiser l’ancien stock jusqu’à 0, puis </w:t>
      </w:r>
      <w:r>
        <w:rPr>
          <w:rFonts w:ascii="Baskerville" w:hAnsi="Baskerville"/>
          <w:b/>
          <w:bCs/>
          <w:color w:val="000000" w:themeColor="text1"/>
        </w:rPr>
        <w:t>archiver l’ancienne fiche</w:t>
      </w:r>
      <w:r>
        <w:rPr>
          <w:rFonts w:ascii="Baskerville" w:hAnsi="Baskerville"/>
          <w:color w:val="000000" w:themeColor="text1"/>
        </w:rPr>
        <w:t>.</w:t>
      </w:r>
    </w:p>
    <w:p w14:paraId="7719F6D2" w14:textId="77777777" w:rsidR="000703CD" w:rsidRPr="00786D00" w:rsidRDefault="000703CD">
      <w:pPr>
        <w:spacing w:before="600"/>
        <w:rPr>
          <w:rFonts w:ascii="Baskerville" w:hAnsi="Baskerville"/>
          <w:color w:val="000000" w:themeColor="text1"/>
        </w:rPr>
      </w:pPr>
    </w:p>
    <w:p w14:paraId="3A1ECA0E" w14:textId="77777777" w:rsidR="000703CD" w:rsidRPr="00786D00" w:rsidRDefault="00000000">
      <w:pPr>
        <w:pBdr>
          <w:top w:val="single" w:sz="2" w:space="8" w:color="E5E7EB"/>
        </w:pBdr>
        <w:spacing w:before="120"/>
        <w:jc w:val="center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color w:val="000000" w:themeColor="text1"/>
          <w:sz w:val="18"/>
          <w:szCs w:val="18"/>
        </w:rPr>
        <w:t>app.bluwa.com  ·  Version 1.1  ·  Juin 2026</w:t>
      </w:r>
    </w:p>
    <w:sectPr w:rsidR="000703CD" w:rsidRPr="00786D00">
      <w:headerReference w:type="default" r:id="rId16"/>
      <w:footerReference w:type="default" r:id="rId1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772DB" w14:textId="77777777" w:rsidR="00A0200E" w:rsidRDefault="00A0200E">
      <w:r>
        <w:separator/>
      </w:r>
    </w:p>
  </w:endnote>
  <w:endnote w:type="continuationSeparator" w:id="0">
    <w:p w14:paraId="36C0F8D3" w14:textId="77777777" w:rsidR="00A0200E" w:rsidRDefault="00A02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64B97" w14:textId="77777777" w:rsidR="000703CD" w:rsidRPr="002A0D61" w:rsidRDefault="002A0D61">
    <w:pPr>
      <w:pBdr>
        <w:top w:val="single" w:sz="2" w:space="4" w:color="E5E7EB"/>
      </w:pBdr>
      <w:tabs>
        <w:tab w:val="right" w:pos="9026"/>
      </w:tabs>
      <w:rPr>
        <w:lang w:val="en-US"/>
      </w:rPr>
    </w:pPr>
    <w:hyperlink r:id="rId1" w:history="1">
      <w:r w:rsidRPr="00BA30A7">
        <w:rPr>
          <w:rStyle w:val="Lienhypertexte"/>
          <w:sz w:val="17"/>
          <w:szCs w:val="17"/>
        </w:rPr>
        <w:t>https://bluwa.io/fr</w:t>
      </w:r>
    </w:hyperlink>
    <w:r>
      <w:rPr>
        <w:sz w:val="17"/>
        <w:szCs w:val="17"/>
      </w:rPr>
      <w:t xml:space="preserve">  </w:t>
    </w:r>
    <w:r w:rsidRPr="002A0D61">
      <w:rPr>
        <w:color w:val="999999"/>
        <w:sz w:val="17"/>
        <w:szCs w:val="17"/>
        <w:lang w:val="en-US"/>
      </w:rPr>
      <w:t>john@bluwa.io</w:t>
    </w:r>
    <w:r w:rsidRPr="002A0D61">
      <w:rPr>
        <w:sz w:val="17"/>
        <w:szCs w:val="17"/>
        <w:lang w:val="en-US"/>
      </w:rPr>
      <w:tab/>
      <w:t xml:space="preserve">Page </w:t>
    </w:r>
    <w:r>
      <w:rPr>
        <w:sz w:val="17"/>
        <w:szCs w:val="17"/>
      </w:rPr>
      <w:fldChar w:fldCharType="begin"/>
    </w:r>
    <w:r w:rsidRPr="002A0D61">
      <w:rPr>
        <w:sz w:val="17"/>
        <w:szCs w:val="17"/>
        <w:lang w:val="en-US"/>
      </w:rPr>
      <w:instrText>PAGE</w:instrText>
    </w:r>
    <w:r>
      <w:rPr>
        <w:sz w:val="17"/>
        <w:szCs w:val="17"/>
      </w:rPr>
      <w:fldChar w:fldCharType="separate"/>
    </w:r>
    <w:r w:rsidR="00786D00" w:rsidRPr="002A0D61">
      <w:rPr>
        <w:noProof/>
        <w:sz w:val="17"/>
        <w:szCs w:val="17"/>
        <w:lang w:val="en-US"/>
      </w:rPr>
      <w:t>1</w:t>
    </w:r>
    <w:r>
      <w:rPr>
        <w:sz w:val="17"/>
        <w:szCs w:val="17"/>
      </w:rPr>
      <w:fldChar w:fldCharType="end"/>
    </w:r>
    <w:r w:rsidRPr="002A0D61">
      <w:rPr>
        <w:sz w:val="17"/>
        <w:szCs w:val="17"/>
        <w:lang w:val="en-US"/>
      </w:rPr>
      <w:t xml:space="preserve"> / </w:t>
    </w:r>
    <w:r>
      <w:rPr>
        <w:sz w:val="17"/>
        <w:szCs w:val="17"/>
      </w:rPr>
      <w:fldChar w:fldCharType="begin"/>
    </w:r>
    <w:r w:rsidRPr="002A0D61">
      <w:rPr>
        <w:sz w:val="17"/>
        <w:szCs w:val="17"/>
        <w:lang w:val="en-US"/>
      </w:rPr>
      <w:instrText>NUMPAGES</w:instrText>
    </w:r>
    <w:r>
      <w:rPr>
        <w:sz w:val="17"/>
        <w:szCs w:val="17"/>
      </w:rPr>
      <w:fldChar w:fldCharType="separate"/>
    </w:r>
    <w:r w:rsidR="00786D00" w:rsidRPr="002A0D61">
      <w:rPr>
        <w:noProof/>
        <w:sz w:val="17"/>
        <w:szCs w:val="17"/>
        <w:lang w:val="en-US"/>
      </w:rPr>
      <w:t>2</w:t>
    </w:r>
    <w:r>
      <w:rPr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E514F" w14:textId="77777777" w:rsidR="00A0200E" w:rsidRDefault="00A0200E">
      <w:r>
        <w:separator/>
      </w:r>
    </w:p>
  </w:footnote>
  <w:footnote w:type="continuationSeparator" w:id="0">
    <w:p w14:paraId="0887694F" w14:textId="77777777" w:rsidR="00A0200E" w:rsidRDefault="00A02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2F3F9" w14:textId="77777777" w:rsidR="000703CD" w:rsidRPr="003F53BF" w:rsidRDefault="00000000">
    <w:pPr>
      <w:pBdr>
        <w:bottom w:val="single" w:sz="4" w:space="4" w:color="1B4BFF"/>
      </w:pBdr>
      <w:tabs>
        <w:tab w:val="right" w:pos="9026"/>
      </w:tabs>
      <w:rPr>
        <w:rFonts w:ascii="Baskerville" w:hAnsi="Baskerville"/>
      </w:rPr>
    </w:pPr>
    <w:r w:rsidRPr="003F53BF">
      <w:rPr>
        <w:rFonts w:ascii="Baskerville" w:hAnsi="Baskerville"/>
        <w:noProof/>
      </w:rPr>
      <w:drawing>
        <wp:inline distT="0" distB="0" distL="0" distR="0" wp14:anchorId="661401E2" wp14:editId="289935D6">
          <wp:extent cx="190500" cy="228600"/>
          <wp:effectExtent l="0" t="0" r="0" b="0"/>
          <wp:docPr id="194917613" name="Logo" descr="Logo Bluwa" title="Bluw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3F53BF">
      <w:rPr>
        <w:rFonts w:ascii="Baskerville" w:hAnsi="Baskerville"/>
        <w:b/>
        <w:bCs/>
        <w:color w:val="1B4BFF"/>
        <w:sz w:val="18"/>
        <w:szCs w:val="18"/>
      </w:rPr>
      <w:t xml:space="preserve">  Bluwa ERP</w:t>
    </w:r>
    <w:r w:rsidRPr="003F53BF">
      <w:rPr>
        <w:rFonts w:ascii="Baskerville" w:hAnsi="Baskerville"/>
        <w:sz w:val="18"/>
        <w:szCs w:val="18"/>
      </w:rPr>
      <w:tab/>
    </w:r>
    <w:r w:rsidRPr="003F53BF">
      <w:rPr>
        <w:rFonts w:ascii="Baskerville" w:hAnsi="Baskerville"/>
        <w:sz w:val="17"/>
        <w:szCs w:val="17"/>
      </w:rPr>
      <w:t>Guide de démarrage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4656C"/>
    <w:multiLevelType w:val="hybridMultilevel"/>
    <w:tmpl w:val="D9D422C6"/>
    <w:lvl w:ilvl="0" w:tplc="4A8E99AE">
      <w:start w:val="1"/>
      <w:numFmt w:val="bullet"/>
      <w:lvlText w:val="●"/>
      <w:lvlJc w:val="left"/>
      <w:pPr>
        <w:ind w:left="720" w:hanging="360"/>
      </w:pPr>
    </w:lvl>
    <w:lvl w:ilvl="1" w:tplc="12B405E8">
      <w:start w:val="1"/>
      <w:numFmt w:val="bullet"/>
      <w:lvlText w:val="○"/>
      <w:lvlJc w:val="left"/>
      <w:pPr>
        <w:ind w:left="1440" w:hanging="360"/>
      </w:pPr>
    </w:lvl>
    <w:lvl w:ilvl="2" w:tplc="D486DA8C">
      <w:start w:val="1"/>
      <w:numFmt w:val="bullet"/>
      <w:lvlText w:val="■"/>
      <w:lvlJc w:val="left"/>
      <w:pPr>
        <w:ind w:left="2160" w:hanging="360"/>
      </w:pPr>
    </w:lvl>
    <w:lvl w:ilvl="3" w:tplc="DA30ED1C">
      <w:start w:val="1"/>
      <w:numFmt w:val="bullet"/>
      <w:lvlText w:val="●"/>
      <w:lvlJc w:val="left"/>
      <w:pPr>
        <w:ind w:left="2880" w:hanging="360"/>
      </w:pPr>
    </w:lvl>
    <w:lvl w:ilvl="4" w:tplc="DCD0C706">
      <w:start w:val="1"/>
      <w:numFmt w:val="bullet"/>
      <w:lvlText w:val="○"/>
      <w:lvlJc w:val="left"/>
      <w:pPr>
        <w:ind w:left="3600" w:hanging="360"/>
      </w:pPr>
    </w:lvl>
    <w:lvl w:ilvl="5" w:tplc="AC026E82">
      <w:start w:val="1"/>
      <w:numFmt w:val="bullet"/>
      <w:lvlText w:val="■"/>
      <w:lvlJc w:val="left"/>
      <w:pPr>
        <w:ind w:left="4320" w:hanging="360"/>
      </w:pPr>
    </w:lvl>
    <w:lvl w:ilvl="6" w:tplc="F58CC1D0">
      <w:start w:val="1"/>
      <w:numFmt w:val="bullet"/>
      <w:lvlText w:val="●"/>
      <w:lvlJc w:val="left"/>
      <w:pPr>
        <w:ind w:left="5040" w:hanging="360"/>
      </w:pPr>
    </w:lvl>
    <w:lvl w:ilvl="7" w:tplc="C870F95E">
      <w:start w:val="1"/>
      <w:numFmt w:val="bullet"/>
      <w:lvlText w:val="●"/>
      <w:lvlJc w:val="left"/>
      <w:pPr>
        <w:ind w:left="5760" w:hanging="360"/>
      </w:pPr>
    </w:lvl>
    <w:lvl w:ilvl="8" w:tplc="1BE204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6B68A8"/>
    <w:multiLevelType w:val="hybridMultilevel"/>
    <w:tmpl w:val="82B860A8"/>
    <w:lvl w:ilvl="0" w:tplc="9582247C">
      <w:start w:val="1"/>
      <w:numFmt w:val="bullet"/>
      <w:lvlText w:val="•"/>
      <w:lvlJc w:val="left"/>
      <w:pPr>
        <w:ind w:left="480" w:hanging="240"/>
      </w:pPr>
    </w:lvl>
    <w:lvl w:ilvl="1" w:tplc="0EB8F9DC">
      <w:numFmt w:val="decimal"/>
      <w:lvlText w:val=""/>
      <w:lvlJc w:val="left"/>
    </w:lvl>
    <w:lvl w:ilvl="2" w:tplc="36769F24">
      <w:numFmt w:val="decimal"/>
      <w:lvlText w:val=""/>
      <w:lvlJc w:val="left"/>
    </w:lvl>
    <w:lvl w:ilvl="3" w:tplc="BDBEB9DA">
      <w:numFmt w:val="decimal"/>
      <w:lvlText w:val=""/>
      <w:lvlJc w:val="left"/>
    </w:lvl>
    <w:lvl w:ilvl="4" w:tplc="82D24426">
      <w:numFmt w:val="decimal"/>
      <w:lvlText w:val=""/>
      <w:lvlJc w:val="left"/>
    </w:lvl>
    <w:lvl w:ilvl="5" w:tplc="DEDAFD92">
      <w:numFmt w:val="decimal"/>
      <w:lvlText w:val=""/>
      <w:lvlJc w:val="left"/>
    </w:lvl>
    <w:lvl w:ilvl="6" w:tplc="882EB942">
      <w:numFmt w:val="decimal"/>
      <w:lvlText w:val=""/>
      <w:lvlJc w:val="left"/>
    </w:lvl>
    <w:lvl w:ilvl="7" w:tplc="A5E8474E">
      <w:numFmt w:val="decimal"/>
      <w:lvlText w:val=""/>
      <w:lvlJc w:val="left"/>
    </w:lvl>
    <w:lvl w:ilvl="8" w:tplc="D4928F1A">
      <w:numFmt w:val="decimal"/>
      <w:lvlText w:val=""/>
      <w:lvlJc w:val="left"/>
    </w:lvl>
  </w:abstractNum>
  <w:num w:numId="1" w16cid:durableId="703864930">
    <w:abstractNumId w:val="0"/>
    <w:lvlOverride w:ilvl="0">
      <w:startOverride w:val="1"/>
    </w:lvlOverride>
  </w:num>
  <w:num w:numId="2" w16cid:durableId="3230489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3CD"/>
    <w:rsid w:val="00021058"/>
    <w:rsid w:val="00064A5A"/>
    <w:rsid w:val="000703CD"/>
    <w:rsid w:val="002A0D61"/>
    <w:rsid w:val="003C1B5F"/>
    <w:rsid w:val="003F53BF"/>
    <w:rsid w:val="00500EE5"/>
    <w:rsid w:val="005858BC"/>
    <w:rsid w:val="00786D00"/>
    <w:rsid w:val="007A4AE1"/>
    <w:rsid w:val="00973D65"/>
    <w:rsid w:val="00A0200E"/>
    <w:rsid w:val="00B24B15"/>
    <w:rsid w:val="00C969F1"/>
    <w:rsid w:val="00E2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BBD71A"/>
  <w15:docId w15:val="{7D530B8B-42B4-5541-8DF9-DA221AEF0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55555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20"/>
      <w:outlineLvl w:val="0"/>
    </w:pPr>
    <w:rPr>
      <w:b/>
      <w:bCs/>
      <w:color w:val="1A1A1A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80"/>
      <w:outlineLvl w:val="1"/>
    </w:pPr>
    <w:rPr>
      <w:b/>
      <w:bCs/>
      <w:color w:val="1B4BFF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3F53B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F53BF"/>
  </w:style>
  <w:style w:type="paragraph" w:styleId="Pieddepage">
    <w:name w:val="footer"/>
    <w:basedOn w:val="Normal"/>
    <w:link w:val="PieddepageCar"/>
    <w:uiPriority w:val="99"/>
    <w:unhideWhenUsed/>
    <w:rsid w:val="003F53B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F53BF"/>
  </w:style>
  <w:style w:type="character" w:styleId="Mentionnonrsolue">
    <w:name w:val="Unresolved Mention"/>
    <w:basedOn w:val="Policepardfaut"/>
    <w:uiPriority w:val="99"/>
    <w:semiHidden/>
    <w:unhideWhenUsed/>
    <w:rsid w:val="002A0D61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A0D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hyperlink" Target="https://bluwa.io/fr" TargetMode="Externa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877</Words>
  <Characters>4824</Characters>
  <Application>Microsoft Office Word</Application>
  <DocSecurity>0</DocSecurity>
  <Lines>40</Lines>
  <Paragraphs>11</Paragraphs>
  <ScaleCrop>false</ScaleCrop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O. OKOYE</cp:lastModifiedBy>
  <cp:revision>9</cp:revision>
  <dcterms:created xsi:type="dcterms:W3CDTF">2026-06-06T14:44:00Z</dcterms:created>
  <dcterms:modified xsi:type="dcterms:W3CDTF">2026-06-10T09:14:00Z</dcterms:modified>
</cp:coreProperties>
</file>