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1652" w14:textId="77777777" w:rsidR="009855F8" w:rsidRPr="009855F8" w:rsidRDefault="009855F8" w:rsidP="009855F8">
      <w:pPr>
        <w:jc w:val="center"/>
        <w:rPr>
          <w:b/>
          <w:bCs/>
        </w:rPr>
      </w:pPr>
      <w:r w:rsidRPr="009855F8">
        <w:rPr>
          <w:b/>
          <w:bCs/>
        </w:rPr>
        <w:t>SIMPLE AGREEMENT FOR FUTURE EQUITY (SAFE)</w:t>
      </w:r>
    </w:p>
    <w:p w14:paraId="3EF92D2B" w14:textId="77777777" w:rsidR="009855F8" w:rsidRDefault="009855F8" w:rsidP="009855F8">
      <w:r w:rsidRPr="009855F8">
        <w:t>THIS INSTRUMENT AND ANY SECURITIES ISSUABLE PURSUANT HERETO HAVE NOT BEEN REGISTERED UNDER THE INVESTMENTS AND SECURITIES ACT (ISA) 2025 OF NIGERIA. THESE SECURITIES MAY NOT BE OFFERED, SOLD, OR OTHERWISE TRANSFERRED EXCEPT IN COMPLIANCE WITH APPLICABLE NIGERIAN SECURITIES LAWS, INCLUDING EXEMPTIONS FOR PRIVATE PLACEMENTS UNDER SECTION 102 OF THE ISA 2025.</w:t>
      </w:r>
    </w:p>
    <w:p w14:paraId="6076E0BB" w14:textId="77777777" w:rsidR="009855F8" w:rsidRDefault="009855F8" w:rsidP="009855F8"/>
    <w:p w14:paraId="78469B51" w14:textId="7E8C1E64" w:rsidR="009855F8" w:rsidRPr="009855F8" w:rsidRDefault="009855F8" w:rsidP="009855F8">
      <w:pPr>
        <w:rPr>
          <w:b/>
          <w:bCs/>
        </w:rPr>
      </w:pPr>
      <w:r w:rsidRPr="009855F8">
        <w:rPr>
          <w:b/>
          <w:bCs/>
        </w:rPr>
        <w:t>SEAMOUNT.IO SAFE (Simple Agreement for Future Equity)</w:t>
      </w:r>
    </w:p>
    <w:p w14:paraId="47C16451" w14:textId="77777777" w:rsidR="009855F8" w:rsidRDefault="009855F8" w:rsidP="009855F8">
      <w:r w:rsidRPr="009855F8">
        <w:t>THIS CERTIFIES THAT in exchange for the payment by [Investor Name] (the “Investor”) of $[Purchase Amount] (the “Purchase Amount”) on or about [Date], Frontwater-Tech Development Ventures, a Nigerian corporation (the “Company”), hereby issues to the Investor the right to certain shares of the Company’s capital stock, subject to the terms set forth below.</w:t>
      </w:r>
    </w:p>
    <w:p w14:paraId="2D4BC427" w14:textId="77777777" w:rsidR="009855F8" w:rsidRPr="009855F8" w:rsidRDefault="009855F8" w:rsidP="009855F8"/>
    <w:p w14:paraId="31C8F8B6" w14:textId="77777777" w:rsidR="009855F8" w:rsidRDefault="009855F8" w:rsidP="009855F8">
      <w:r w:rsidRPr="009855F8">
        <w:t xml:space="preserve">The “Pre-Money Valuation” is $250,000. </w:t>
      </w:r>
    </w:p>
    <w:p w14:paraId="613254DC" w14:textId="22CD1C72" w:rsidR="009855F8" w:rsidRDefault="009855F8" w:rsidP="009855F8">
      <w:r w:rsidRPr="009855F8">
        <w:t>The “Discount Rate” is 80%.</w:t>
      </w:r>
    </w:p>
    <w:p w14:paraId="6B8C4050" w14:textId="77777777" w:rsidR="009855F8" w:rsidRPr="009855F8" w:rsidRDefault="009855F8" w:rsidP="009855F8"/>
    <w:p w14:paraId="62EE692A" w14:textId="77777777" w:rsidR="009855F8" w:rsidRDefault="009855F8" w:rsidP="009855F8">
      <w:r w:rsidRPr="009855F8">
        <w:t>See Section 2 for certain additional defined terms.</w:t>
      </w:r>
    </w:p>
    <w:p w14:paraId="6FC01713" w14:textId="77777777" w:rsidR="009855F8" w:rsidRPr="009855F8" w:rsidRDefault="009855F8" w:rsidP="009855F8"/>
    <w:p w14:paraId="6F456A04" w14:textId="77777777" w:rsidR="009855F8" w:rsidRPr="009855F8" w:rsidRDefault="009855F8" w:rsidP="009855F8">
      <w:pPr>
        <w:numPr>
          <w:ilvl w:val="0"/>
          <w:numId w:val="2"/>
        </w:numPr>
        <w:rPr>
          <w:b/>
          <w:bCs/>
        </w:rPr>
      </w:pPr>
      <w:r w:rsidRPr="009855F8">
        <w:rPr>
          <w:b/>
          <w:bCs/>
        </w:rPr>
        <w:t>Events</w:t>
      </w:r>
    </w:p>
    <w:p w14:paraId="5500FBA9" w14:textId="77777777" w:rsidR="009855F8" w:rsidRPr="009855F8" w:rsidRDefault="009855F8" w:rsidP="009855F8">
      <w:r w:rsidRPr="009855F8">
        <w:t>(a) Equity Financing. If there is an Equity Financing before the termination of this Safe, on the initial closing of such Equity Financing, this Safe will automatically convert into the number of shares of Safe Preferred Stock equal to the Purchase Amount divided by the Discount Price.</w:t>
      </w:r>
    </w:p>
    <w:p w14:paraId="21C364ED" w14:textId="77777777" w:rsidR="009855F8" w:rsidRDefault="009855F8" w:rsidP="009855F8">
      <w:pPr>
        <w:rPr>
          <w:b/>
          <w:bCs/>
        </w:rPr>
      </w:pPr>
      <w:r w:rsidRPr="009855F8">
        <w:t>In connection with the automatic conversion of this Safe into shares of Safe Preferred Stock, the Investor will execute and deliver to the Company all of the transaction documents related to the Equity Financing; provided, that such documents (</w:t>
      </w:r>
      <w:proofErr w:type="spellStart"/>
      <w:r w:rsidRPr="009855F8">
        <w:t>i</w:t>
      </w:r>
      <w:proofErr w:type="spellEnd"/>
      <w:r w:rsidRPr="009855F8">
        <w:t xml:space="preserve">)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 </w:t>
      </w:r>
      <w:r w:rsidRPr="009855F8">
        <w:rPr>
          <w:b/>
          <w:bCs/>
        </w:rPr>
        <w:t>The Company shall file a return of allotment with the Corporate Affairs Commission (CAC) within one month of conversion in accordance with Section 129 of the Companies and Allied Matters Act (CAMA) 2020.</w:t>
      </w:r>
    </w:p>
    <w:p w14:paraId="4AA96A10" w14:textId="77777777" w:rsidR="009855F8" w:rsidRPr="009855F8" w:rsidRDefault="009855F8" w:rsidP="009855F8"/>
    <w:p w14:paraId="6003AC77" w14:textId="77777777" w:rsidR="009855F8" w:rsidRDefault="009855F8" w:rsidP="009855F8">
      <w:r w:rsidRPr="009855F8">
        <w:t>(b) Liquidity Event.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w:t>
      </w:r>
      <w:proofErr w:type="spellStart"/>
      <w:r w:rsidRPr="009855F8">
        <w:t>i</w:t>
      </w:r>
      <w:proofErr w:type="spellEnd"/>
      <w:r w:rsidRPr="009855F8">
        <w:t>) the Purchase Amount (the “Cash-Out Amount”) or (ii) the amount payable on the number of shares of Common Stock equal to the Purchase Amount divided by the Liquidity Price (as defined below). If any of the Company’s securityholders are given an option as to the form and amount of Proceeds to be received in a Liquidity Event, the Investor will be given the same choice as to the form and amount of Proceeds the Investor will receive.</w:t>
      </w:r>
    </w:p>
    <w:p w14:paraId="7BD14F84" w14:textId="77777777" w:rsidR="009855F8" w:rsidRPr="009855F8" w:rsidRDefault="009855F8" w:rsidP="009855F8"/>
    <w:p w14:paraId="07FC3F4E" w14:textId="77777777" w:rsidR="009855F8" w:rsidRDefault="009855F8" w:rsidP="009855F8">
      <w:r w:rsidRPr="009855F8">
        <w:t>(c) Dissolution Event. If there is a Dissolution Event before the termination of this Safe, the Investor will automatically be entitled (subject to the liquidation priority set forth in Section 1(d) below) to receive a portion of Proceeds equal to the Cash-Out Amount, due and payable to the Investor immediately prior to the consummation of the Dissolution Event.</w:t>
      </w:r>
    </w:p>
    <w:p w14:paraId="04389524" w14:textId="77777777" w:rsidR="009855F8" w:rsidRPr="009855F8" w:rsidRDefault="009855F8" w:rsidP="009855F8"/>
    <w:p w14:paraId="7315404A" w14:textId="77777777" w:rsidR="009855F8" w:rsidRPr="009855F8" w:rsidRDefault="009855F8" w:rsidP="009855F8">
      <w:r w:rsidRPr="009855F8">
        <w:t>(d) Liquidation Priority. In a Liquidity Event or Dissolution Event, this Safe is intended to operate like standard non-participating Preferred Stock. The Investor’s right to receive its Cash-Out Amount is:</w:t>
      </w:r>
    </w:p>
    <w:p w14:paraId="1150567D" w14:textId="77777777" w:rsidR="009855F8" w:rsidRPr="009855F8" w:rsidRDefault="009855F8" w:rsidP="009855F8">
      <w:r w:rsidRPr="009855F8">
        <w:t>(</w:t>
      </w:r>
      <w:proofErr w:type="spellStart"/>
      <w:r w:rsidRPr="009855F8">
        <w:t>i</w:t>
      </w:r>
      <w:proofErr w:type="spellEnd"/>
      <w:r w:rsidRPr="009855F8">
        <w:t>) Junior to payment of outstanding indebtedness and creditor claims, including contractual claims for payments owed to holders of outstanding debt claims (the “Indebtedness”);</w:t>
      </w:r>
    </w:p>
    <w:p w14:paraId="5212B9C6" w14:textId="77777777" w:rsidR="009855F8" w:rsidRPr="009855F8" w:rsidRDefault="009855F8" w:rsidP="009855F8">
      <w:r w:rsidRPr="009855F8">
        <w:t>(ii) 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w:t>
      </w:r>
    </w:p>
    <w:p w14:paraId="336DBBE5" w14:textId="77777777" w:rsidR="009855F8" w:rsidRPr="009855F8" w:rsidRDefault="009855F8" w:rsidP="009855F8">
      <w:r w:rsidRPr="009855F8">
        <w:t>(iii) Senior to payments for Common Stock.</w:t>
      </w:r>
    </w:p>
    <w:p w14:paraId="13CE074D" w14:textId="77777777" w:rsidR="009855F8" w:rsidRDefault="009855F8" w:rsidP="009855F8">
      <w:r w:rsidRPr="009855F8">
        <w:lastRenderedPageBreak/>
        <w:t>The Investor’s right to receive its Conversion Amount is (A) on par with payments for Common Stock and other Safes and/or Preferred Stock who elect to receive their conversion amount and (B) junior to payments described in clauses (</w:t>
      </w:r>
      <w:proofErr w:type="spellStart"/>
      <w:r w:rsidRPr="009855F8">
        <w:t>i</w:t>
      </w:r>
      <w:proofErr w:type="spellEnd"/>
      <w:r w:rsidRPr="009855F8">
        <w:t>) and (ii) above.</w:t>
      </w:r>
    </w:p>
    <w:p w14:paraId="1ADA8EE9" w14:textId="77777777" w:rsidR="009855F8" w:rsidRPr="009855F8" w:rsidRDefault="009855F8" w:rsidP="009855F8"/>
    <w:p w14:paraId="61FAD6E8" w14:textId="77777777" w:rsidR="009855F8" w:rsidRDefault="009855F8" w:rsidP="009855F8">
      <w:r w:rsidRPr="009855F8">
        <w:t>(e) Termination. This Safe will automatically terminate (without relieving the Company of any obligations arising from a prior breach of or non-compliance with this Safe) immediately following the earliest to occur of: (</w:t>
      </w:r>
      <w:proofErr w:type="spellStart"/>
      <w:r w:rsidRPr="009855F8">
        <w:t>i</w:t>
      </w:r>
      <w:proofErr w:type="spellEnd"/>
      <w:r w:rsidRPr="009855F8">
        <w:t>) the issuance of Capital Stock to the Investor pursuant to the automatic conversion of this Safe under Section 1(a) or Section 1(b); or (ii) the payment, or setting aside for payment, of amounts due the Investor pursuant to Section 1(b) or Section 1(c).</w:t>
      </w:r>
    </w:p>
    <w:p w14:paraId="6E896335" w14:textId="77777777" w:rsidR="009855F8" w:rsidRPr="009855F8" w:rsidRDefault="009855F8" w:rsidP="009855F8"/>
    <w:p w14:paraId="6F137C7D" w14:textId="77777777" w:rsidR="009855F8" w:rsidRPr="009855F8" w:rsidRDefault="009855F8" w:rsidP="009855F8">
      <w:pPr>
        <w:numPr>
          <w:ilvl w:val="0"/>
          <w:numId w:val="3"/>
        </w:numPr>
        <w:rPr>
          <w:b/>
          <w:bCs/>
        </w:rPr>
      </w:pPr>
      <w:r w:rsidRPr="009855F8">
        <w:rPr>
          <w:b/>
          <w:bCs/>
        </w:rPr>
        <w:t>Definitions</w:t>
      </w:r>
    </w:p>
    <w:p w14:paraId="599BAB10" w14:textId="77777777" w:rsidR="009855F8" w:rsidRDefault="009855F8" w:rsidP="009855F8">
      <w:r w:rsidRPr="009855F8">
        <w:t>“Capital Stock” means the capital stock of the Company, including, without limitation, the “Common Stock” and the “Preferred Stock.”</w:t>
      </w:r>
    </w:p>
    <w:p w14:paraId="7217B149" w14:textId="77777777" w:rsidR="009855F8" w:rsidRPr="009855F8" w:rsidRDefault="009855F8" w:rsidP="009855F8"/>
    <w:p w14:paraId="43FE7521" w14:textId="77777777" w:rsidR="009855F8" w:rsidRDefault="009855F8" w:rsidP="009855F8">
      <w:r w:rsidRPr="009855F8">
        <w:t>“Change of Control” means (</w:t>
      </w:r>
      <w:proofErr w:type="spellStart"/>
      <w:r w:rsidRPr="009855F8">
        <w:t>i</w:t>
      </w:r>
      <w:proofErr w:type="spellEnd"/>
      <w:r w:rsidRPr="009855F8">
        <w:t>) a transaction or series of related transactions in which any “person” or “group” becomes the beneficial owner, directly or indirectly, of more than 50% of the outstanding voting securities of the Company; (ii) an Equity Financing in which the Company issues and sells Preferred Stock representing more than 50% of the outstanding voting securities after such transaction; (iii) the consummation of a merger or consolidation of the Company with or into another entity (except where holders of the Company's capital stock retain at least 50% voting power); or (iv) the closing of the transfer to a person or group of affiliated persons of securities representing 50% or more of the outstanding voting stock. Notwithstanding the foregoing, a transaction will not constitute a Change of Control if its sole purpose is to change the jurisdiction of the Company’s incorporation or to create a holding company owned in substantially the same proportions.</w:t>
      </w:r>
    </w:p>
    <w:p w14:paraId="7F92D574" w14:textId="77777777" w:rsidR="009855F8" w:rsidRPr="009855F8" w:rsidRDefault="009855F8" w:rsidP="009855F8"/>
    <w:p w14:paraId="13E0578C" w14:textId="77777777" w:rsidR="009855F8" w:rsidRDefault="009855F8" w:rsidP="009855F8">
      <w:r w:rsidRPr="009855F8">
        <w:t>“Conversion Amount” means the sum of (</w:t>
      </w:r>
      <w:proofErr w:type="spellStart"/>
      <w:r w:rsidRPr="009855F8">
        <w:t>i</w:t>
      </w:r>
      <w:proofErr w:type="spellEnd"/>
      <w:r w:rsidRPr="009855F8">
        <w:t>) the Purchase Amount and (ii) all accrued and unpaid dividends (if any) on the Purchase Amount.</w:t>
      </w:r>
    </w:p>
    <w:p w14:paraId="1F57AFB0" w14:textId="77777777" w:rsidR="009855F8" w:rsidRPr="009855F8" w:rsidRDefault="009855F8" w:rsidP="009855F8"/>
    <w:p w14:paraId="208B4032" w14:textId="77777777" w:rsidR="009855F8" w:rsidRDefault="009855F8" w:rsidP="009855F8">
      <w:r w:rsidRPr="009855F8">
        <w:t>“Discount Price” means the product of the price per share of Standard Preferred Stock sold in the Equity Financing and the Discount Rate.</w:t>
      </w:r>
    </w:p>
    <w:p w14:paraId="2EA79C9F" w14:textId="77777777" w:rsidR="009855F8" w:rsidRPr="009855F8" w:rsidRDefault="009855F8" w:rsidP="009855F8"/>
    <w:p w14:paraId="192A89B2" w14:textId="77777777" w:rsidR="009855F8" w:rsidRPr="009855F8" w:rsidRDefault="009855F8" w:rsidP="009855F8">
      <w:r w:rsidRPr="009855F8">
        <w:t>“Dissolution Event” means (</w:t>
      </w:r>
      <w:proofErr w:type="spellStart"/>
      <w:r w:rsidRPr="009855F8">
        <w:t>i</w:t>
      </w:r>
      <w:proofErr w:type="spellEnd"/>
      <w:r w:rsidRPr="009855F8">
        <w:t>) a voluntary termination of operations; (ii) a general assignment for the benefit of the Company’s creditors; or (iii) any other liquidation, dissolution or winding up of the Company (excluding a Liquidity Event), whether voluntary or involuntary, in accordance with Section 861 of CAMA 2020.</w:t>
      </w:r>
    </w:p>
    <w:p w14:paraId="0FF128BD" w14:textId="77777777" w:rsidR="009855F8" w:rsidRDefault="009855F8" w:rsidP="009855F8">
      <w:r w:rsidRPr="009855F8">
        <w:t>“Dividend Amount”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14:paraId="2949DB65" w14:textId="77777777" w:rsidR="009855F8" w:rsidRPr="009855F8" w:rsidRDefault="009855F8" w:rsidP="009855F8"/>
    <w:p w14:paraId="31B4A18B" w14:textId="77777777" w:rsidR="009855F8" w:rsidRDefault="009855F8" w:rsidP="009855F8">
      <w:r w:rsidRPr="009855F8">
        <w:t>“Equity Financing” means a bona fide transaction or series of transactions with the principal purpose of raising capital, pursuant to which the Company issues and sells Preferred Stock at a fixed valuation, including but not limited to, a Pre-Money Valuation or a Post-Money Valuation, and which qualifies as a private placement under Section 102 of ISA 2025.</w:t>
      </w:r>
    </w:p>
    <w:p w14:paraId="6F3AD649" w14:textId="77777777" w:rsidR="009855F8" w:rsidRPr="009855F8" w:rsidRDefault="009855F8" w:rsidP="009855F8"/>
    <w:p w14:paraId="79A624E3" w14:textId="77777777" w:rsidR="009855F8" w:rsidRPr="009855F8" w:rsidRDefault="009855F8" w:rsidP="009855F8">
      <w:r w:rsidRPr="009855F8">
        <w:t>“Initial Public Offering” means the closing of the Company’s first public offer of securities pursuant to a prospectus registered with the Securities and Exchange Commission (SEC) of Nigeria under ISA 2025.</w:t>
      </w:r>
    </w:p>
    <w:p w14:paraId="75E21F08" w14:textId="77777777" w:rsidR="009855F8" w:rsidRDefault="009855F8" w:rsidP="009855F8">
      <w:r w:rsidRPr="009855F8">
        <w:t>“Liquidity Event” means a Change of Control or an Initial Public Offering.</w:t>
      </w:r>
    </w:p>
    <w:p w14:paraId="700C7C8E" w14:textId="77777777" w:rsidR="009855F8" w:rsidRPr="009855F8" w:rsidRDefault="009855F8" w:rsidP="009855F8"/>
    <w:p w14:paraId="7ECD7ECC" w14:textId="77777777" w:rsidR="009855F8" w:rsidRDefault="009855F8" w:rsidP="009855F8">
      <w:r w:rsidRPr="009855F8">
        <w:t>“Liquidity Price” means the price per share equal to the fair market value of the Common Stock at the time of the Liquidity Event, as determined in good faith by the Board of Directors of the Company, multiplied by the Discount Rate.</w:t>
      </w:r>
    </w:p>
    <w:p w14:paraId="3FBC3E00" w14:textId="77777777" w:rsidR="009855F8" w:rsidRPr="009855F8" w:rsidRDefault="009855F8" w:rsidP="009855F8"/>
    <w:p w14:paraId="2C8652EB" w14:textId="77777777" w:rsidR="009855F8" w:rsidRPr="009855F8" w:rsidRDefault="009855F8" w:rsidP="009855F8">
      <w:r w:rsidRPr="009855F8">
        <w:t>“Proceeds” means cash and other assets (including without limitation stock consideration) that are proceeds from the Liquidity Event or Dissolution Event, as applicable, and legally available for distribution.</w:t>
      </w:r>
    </w:p>
    <w:p w14:paraId="3827D01F" w14:textId="1AE04C77" w:rsidR="009855F8" w:rsidRDefault="009855F8" w:rsidP="009855F8">
      <w:r w:rsidRPr="009855F8">
        <w:t>“Safe” means an instrument containing a future right to equity, issued by the Company to the Investor in the form</w:t>
      </w:r>
      <w:r>
        <w:t xml:space="preserve"> </w:t>
      </w:r>
      <w:r w:rsidRPr="009855F8">
        <w:lastRenderedPageBreak/>
        <w:t>of this instrument or substantially similar.</w:t>
      </w:r>
    </w:p>
    <w:p w14:paraId="656A511F" w14:textId="77777777" w:rsidR="009855F8" w:rsidRPr="009855F8" w:rsidRDefault="009855F8" w:rsidP="009855F8"/>
    <w:p w14:paraId="6A680B6D" w14:textId="77777777" w:rsidR="009855F8" w:rsidRDefault="009855F8" w:rsidP="009855F8">
      <w:r w:rsidRPr="009855F8">
        <w:t>“Safe Preferred Stock” means the shares of the series of Preferred Stock issued to the Investor in an Equity Financing, having the identical rights, privileges, preferences and restrictions as the shares of Standard Preferred Stock, other than with respect to: (</w:t>
      </w:r>
      <w:proofErr w:type="spellStart"/>
      <w:r w:rsidRPr="009855F8">
        <w:t>i</w:t>
      </w:r>
      <w:proofErr w:type="spellEnd"/>
      <w:r w:rsidRPr="009855F8">
        <w:t>) the per share liquidation preference and the initial conversion price for purposes of price-based anti-dilution protection, which will equal the Conversion Price; and (ii) the basis for any dividend rights, which will be based on the Conversion Price.</w:t>
      </w:r>
    </w:p>
    <w:p w14:paraId="17418AF9" w14:textId="77777777" w:rsidR="009855F8" w:rsidRPr="009855F8" w:rsidRDefault="009855F8" w:rsidP="009855F8"/>
    <w:p w14:paraId="348B5075" w14:textId="77777777" w:rsidR="009855F8" w:rsidRDefault="009855F8" w:rsidP="009855F8">
      <w:r w:rsidRPr="009855F8">
        <w:t>“Standard Preferred Stock” means the shares of the series of Preferred Stock issued to the investors investing new money in the Company in connection with the initial closing of the Equity Financing.</w:t>
      </w:r>
    </w:p>
    <w:p w14:paraId="0569E4E3" w14:textId="77777777" w:rsidR="009855F8" w:rsidRPr="009855F8" w:rsidRDefault="009855F8" w:rsidP="009855F8"/>
    <w:p w14:paraId="5F9A55A5" w14:textId="77777777" w:rsidR="009855F8" w:rsidRPr="009855F8" w:rsidRDefault="009855F8" w:rsidP="009855F8">
      <w:pPr>
        <w:numPr>
          <w:ilvl w:val="0"/>
          <w:numId w:val="4"/>
        </w:numPr>
        <w:rPr>
          <w:b/>
          <w:bCs/>
        </w:rPr>
      </w:pPr>
      <w:r w:rsidRPr="009855F8">
        <w:rPr>
          <w:b/>
          <w:bCs/>
        </w:rPr>
        <w:t>Company Representations</w:t>
      </w:r>
    </w:p>
    <w:p w14:paraId="3ED47D2C" w14:textId="77777777" w:rsidR="009855F8" w:rsidRPr="009855F8" w:rsidRDefault="009855F8" w:rsidP="009855F8">
      <w:r w:rsidRPr="009855F8">
        <w:t>(a) The Company is a corporation duly organized, validly existing and in good standing under the laws of Nigeria, and has all corporate power and authority to own, lease and operate its properties and conduct its business as now conducted and as proposed to be conducted.</w:t>
      </w:r>
    </w:p>
    <w:p w14:paraId="78D2DFD7" w14:textId="77777777" w:rsidR="009855F8" w:rsidRPr="009855F8" w:rsidRDefault="009855F8" w:rsidP="009855F8">
      <w:r w:rsidRPr="009855F8">
        <w:t>(b) All corporate action on the part of the Company, its officers, directors and shareholders necessary for the authorization of this Safe, the performance of all obligations of the Company hereunder, and the authorization, sale and issuance of the Safe has been taken or will be taken prior to the execution hereof. This Safe, when executed and delivered, will constitute a valid and binding obligation of the Company enforceable in accordance with its terms, subject to laws of general application relating to bankruptcy, insolvency, the relief of debtors and, with respect to rights to indemnity, subject to Nigerian securities laws.</w:t>
      </w:r>
    </w:p>
    <w:p w14:paraId="4CE239A9" w14:textId="77777777" w:rsidR="009855F8" w:rsidRPr="009855F8" w:rsidRDefault="009855F8" w:rsidP="009855F8">
      <w:r w:rsidRPr="009855F8">
        <w:t>(c) The sale of this Safe and the conversion of this Safe into Safe Preferred Stock are not and will not be as of the date of conversion subject to any pre-emption rights under Section 142 of CAMA 2020 that have not been properly waived or complied with.</w:t>
      </w:r>
    </w:p>
    <w:p w14:paraId="1DCADA4B" w14:textId="77777777" w:rsidR="009855F8" w:rsidRPr="009855F8" w:rsidRDefault="009855F8" w:rsidP="009855F8">
      <w:r w:rsidRPr="009855F8">
        <w:t>(d) The issuance of this Safe is exempt from prospectus requirements under Section 102 of ISA 2025 as a private placement to qualified investors, and the Company will ensure compliance with any applicable filing obligations with the SEC Nigeria.</w:t>
      </w:r>
    </w:p>
    <w:p w14:paraId="0A25372E" w14:textId="77777777" w:rsidR="009855F8" w:rsidRDefault="009855F8" w:rsidP="009855F8">
      <w:r w:rsidRPr="009855F8">
        <w:t>(e) The Company has complied with all anti-money laundering and know-your-customer requirements under the Money Laundering (Prohibition) Act 2011 (as amended) and SEC regulations.</w:t>
      </w:r>
    </w:p>
    <w:p w14:paraId="26927F51" w14:textId="77777777" w:rsidR="009855F8" w:rsidRPr="009855F8" w:rsidRDefault="009855F8" w:rsidP="009855F8"/>
    <w:p w14:paraId="50C2A192" w14:textId="77777777" w:rsidR="009855F8" w:rsidRPr="009855F8" w:rsidRDefault="009855F8" w:rsidP="009855F8">
      <w:pPr>
        <w:numPr>
          <w:ilvl w:val="0"/>
          <w:numId w:val="5"/>
        </w:numPr>
        <w:rPr>
          <w:b/>
          <w:bCs/>
        </w:rPr>
      </w:pPr>
      <w:r w:rsidRPr="009855F8">
        <w:rPr>
          <w:b/>
          <w:bCs/>
        </w:rPr>
        <w:t>Investor Representations</w:t>
      </w:r>
    </w:p>
    <w:p w14:paraId="55BD5147" w14:textId="77777777" w:rsidR="009855F8" w:rsidRPr="009855F8" w:rsidRDefault="009855F8" w:rsidP="009855F8">
      <w:r w:rsidRPr="009855F8">
        <w:t>(a) The Investor has full legal capacity, power and authority to execute and deliver this Safe and to perform its obligations hereunder. This Safe constitutes a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14:paraId="5AE3F891" w14:textId="77777777" w:rsidR="009855F8" w:rsidRPr="009855F8" w:rsidRDefault="009855F8" w:rsidP="009855F8">
      <w:r w:rsidRPr="009855F8">
        <w:t>(b) The Investor is a qualified investor as defined under Section 168(2)(k) of ISA 2025, being an individual or entity with a minimum net worth of N50,000,000 (excluding primary residence) or annual income exceeding N20,000,000, or an institutional investor such as a bank, insurance company, or pension fund, and has such knowledge and experience in financial and business matters that it is capable of evaluating the merits and risks of the investment under this Safe.</w:t>
      </w:r>
    </w:p>
    <w:p w14:paraId="76C3C277" w14:textId="77777777" w:rsidR="009855F8" w:rsidRPr="009855F8" w:rsidRDefault="009855F8" w:rsidP="009855F8">
      <w:r w:rsidRPr="009855F8">
        <w:t>(c) The Investor understands that this Safe is subject to restrictions on transfer under Nigerian law, including CAMA 2020, which requires board approval for share transfers in private companies and prohibits free transferability without compliance with the Company's articles of association. This Safe may not be transferred without such approval or in violation of applicable Nigerian securities laws administered by the SEC.</w:t>
      </w:r>
    </w:p>
    <w:p w14:paraId="4F084FBB" w14:textId="77777777" w:rsidR="009855F8" w:rsidRPr="009855F8" w:rsidRDefault="009855F8" w:rsidP="009855F8">
      <w:r w:rsidRPr="009855F8">
        <w:t>(d) The Investor acknowledges that an investment under this Safe is highly speculative and involves a high degree of risk, and the Investor is able to bear the economic risk of this investment, including the possible loss of the entire Purchase Amount.</w:t>
      </w:r>
    </w:p>
    <w:p w14:paraId="0CE7A68F" w14:textId="77777777" w:rsidR="009855F8" w:rsidRDefault="009855F8" w:rsidP="009855F8">
      <w:r w:rsidRPr="009855F8">
        <w:t>(e) The Investor has complied with all anti-money laundering and know-your-customer requirements under the Money Laundering (Prohibition) Act 2011 (as amended) and SEC regulations, and certifies that the funds used for the Purchase Amount are from legitimate sources.</w:t>
      </w:r>
    </w:p>
    <w:p w14:paraId="7013FF5D" w14:textId="77777777" w:rsidR="009855F8" w:rsidRPr="009855F8" w:rsidRDefault="009855F8" w:rsidP="009855F8"/>
    <w:p w14:paraId="2DED6576" w14:textId="77777777" w:rsidR="009855F8" w:rsidRPr="009855F8" w:rsidRDefault="009855F8" w:rsidP="009855F8">
      <w:pPr>
        <w:numPr>
          <w:ilvl w:val="0"/>
          <w:numId w:val="6"/>
        </w:numPr>
        <w:rPr>
          <w:b/>
          <w:bCs/>
        </w:rPr>
      </w:pPr>
      <w:r w:rsidRPr="009855F8">
        <w:rPr>
          <w:b/>
          <w:bCs/>
        </w:rPr>
        <w:t>Miscellaneous</w:t>
      </w:r>
    </w:p>
    <w:p w14:paraId="075A2B79" w14:textId="77777777" w:rsidR="009855F8" w:rsidRDefault="009855F8" w:rsidP="009855F8">
      <w:r w:rsidRPr="009855F8">
        <w:t>(a) Any provision of this Safe may be amended, waived or modified by written consent of the Company and either (</w:t>
      </w:r>
      <w:proofErr w:type="spellStart"/>
      <w:r w:rsidRPr="009855F8">
        <w:t>i</w:t>
      </w:r>
      <w:proofErr w:type="spellEnd"/>
      <w:r w:rsidRPr="009855F8">
        <w:t xml:space="preserve">) the Investor or (ii) the majority-in-interest of all then-outstanding Safes with the same terms; provided </w:t>
      </w:r>
      <w:r w:rsidRPr="009855F8">
        <w:lastRenderedPageBreak/>
        <w:t>that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p>
    <w:p w14:paraId="21753146" w14:textId="77777777" w:rsidR="009855F8" w:rsidRPr="009855F8" w:rsidRDefault="009855F8" w:rsidP="009855F8"/>
    <w:p w14:paraId="29427F00" w14:textId="77777777" w:rsidR="009855F8" w:rsidRDefault="009855F8" w:rsidP="009855F8">
      <w:r w:rsidRPr="009855F8">
        <w:t>(b) Any notice required or permitted by this Safe will be deemed sufficient if sent by electronic mail to the e-mail address set forth in the signature page or by certified mail, return receipt requested, addressed to the party to be notified at such party’s address set forth in the signature page, or as subsequently modified by written notice.</w:t>
      </w:r>
    </w:p>
    <w:p w14:paraId="3B776034" w14:textId="77777777" w:rsidR="009855F8" w:rsidRPr="009855F8" w:rsidRDefault="009855F8" w:rsidP="009855F8"/>
    <w:p w14:paraId="770EE5C2" w14:textId="77777777" w:rsidR="009855F8" w:rsidRDefault="009855F8" w:rsidP="009855F8">
      <w:r w:rsidRPr="009855F8">
        <w:t>(c) The Investor is not entitled, as a holder of this Safe, to vote or be deemed a holder of Capital Stock for any purpose other than tax purposes, nor will anything in this Safe be construed to confer on the Investor, as such, any rights of a Company shareholder or rights to vote for the election of directors or on any matter submitted to Company shareholders,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14:paraId="74BA6A2E" w14:textId="77777777" w:rsidR="009855F8" w:rsidRPr="009855F8" w:rsidRDefault="009855F8" w:rsidP="009855F8"/>
    <w:p w14:paraId="11913D9D" w14:textId="77777777" w:rsidR="009855F8" w:rsidRDefault="009855F8" w:rsidP="009855F8">
      <w:r w:rsidRPr="009855F8">
        <w:t>(d) Neither this Safe nor the rights in this Safe are transferable or assignable, by operation of law or otherwise, by the Investor without the Company’s prior written consent; provided, however, that this Safe and/or its rights may be assigned without the Company’s consent by the Investor (</w:t>
      </w:r>
      <w:proofErr w:type="spellStart"/>
      <w:r w:rsidRPr="009855F8">
        <w:t>i</w:t>
      </w:r>
      <w:proofErr w:type="spellEnd"/>
      <w:r w:rsidRPr="009855F8">
        <w:t>) to the Investor’s estate, or (ii) to any other entity who directly or indirectly, controls, is controlled by or is under common control with the Investor, including, without limitation, any general partner, managing member, officer or director of the Investor, or any venture capital fund or registered investment company now or hereafter existing that is controlled by one or more general partners, managing members or investment adviser of, or shares the same management company or investment adviser with, the Investor; or (iii) to a parent, subsidiary or affiliate of the Investor. Any transfer must comply with Section 142 of CAMA 2020 (pre-emption rights) and SEC approval if required under ISA 2025.</w:t>
      </w:r>
    </w:p>
    <w:p w14:paraId="40C73D6E" w14:textId="77777777" w:rsidR="009855F8" w:rsidRPr="009855F8" w:rsidRDefault="009855F8" w:rsidP="009855F8"/>
    <w:p w14:paraId="0BF56683" w14:textId="77777777" w:rsidR="009855F8" w:rsidRDefault="009855F8" w:rsidP="009855F8">
      <w:r w:rsidRPr="009855F8">
        <w:t>(e) 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14:paraId="452BC431" w14:textId="77777777" w:rsidR="009855F8" w:rsidRPr="009855F8" w:rsidRDefault="009855F8" w:rsidP="009855F8"/>
    <w:p w14:paraId="606A6516" w14:textId="77777777" w:rsidR="009855F8" w:rsidRDefault="009855F8" w:rsidP="009855F8">
      <w:r w:rsidRPr="009855F8">
        <w:t>(f) All rights and obligations hereunder will be governed by the laws of the Federal Republic of Nigeria, without regard to the conflicts of law provisions of such jurisdiction.</w:t>
      </w:r>
    </w:p>
    <w:p w14:paraId="49BE4E2D" w14:textId="77777777" w:rsidR="009855F8" w:rsidRPr="009855F8" w:rsidRDefault="009855F8" w:rsidP="009855F8"/>
    <w:p w14:paraId="6CB4F15A" w14:textId="77777777" w:rsidR="009855F8" w:rsidRDefault="009855F8" w:rsidP="009855F8">
      <w:r w:rsidRPr="009855F8">
        <w:t>(g) The Company shall not, by amendment of its Memorandum or Articles of Association or through any other means, directly or indirectly, avoid or seek to avoid the observance or performance of any of the terms of this Safe.</w:t>
      </w:r>
    </w:p>
    <w:p w14:paraId="70F7624A" w14:textId="77777777" w:rsidR="009855F8" w:rsidRPr="009855F8" w:rsidRDefault="009855F8" w:rsidP="009855F8"/>
    <w:p w14:paraId="749C0D44" w14:textId="77777777" w:rsidR="009855F8" w:rsidRDefault="009855F8" w:rsidP="009855F8">
      <w:r w:rsidRPr="009855F8">
        <w:t>(h) This Safe represents the full agreement between the Company and the Investor with respect to the subject matter hereof and may only be modified or amended by a written instrument executed by both the Company and the Investor.</w:t>
      </w:r>
    </w:p>
    <w:p w14:paraId="779A244A" w14:textId="77777777" w:rsidR="009855F8" w:rsidRPr="009855F8" w:rsidRDefault="009855F8" w:rsidP="009855F8"/>
    <w:p w14:paraId="21B5E869" w14:textId="77777777" w:rsidR="009855F8" w:rsidRDefault="009855F8" w:rsidP="009855F8">
      <w:r w:rsidRPr="009855F8">
        <w:t>(</w:t>
      </w:r>
      <w:proofErr w:type="spellStart"/>
      <w:r w:rsidRPr="009855F8">
        <w:t>i</w:t>
      </w:r>
      <w:proofErr w:type="spellEnd"/>
      <w:r w:rsidRPr="009855F8">
        <w:t>) The headings of the Sections and subsections of this Safe are for convenience of reference only and are not to be considered in construing this Safe.</w:t>
      </w:r>
    </w:p>
    <w:p w14:paraId="1408FD05" w14:textId="77777777" w:rsidR="009855F8" w:rsidRPr="009855F8" w:rsidRDefault="009855F8" w:rsidP="009855F8"/>
    <w:p w14:paraId="5AA1BD9D" w14:textId="77777777" w:rsidR="009855F8" w:rsidRDefault="009855F8" w:rsidP="009855F8">
      <w:r w:rsidRPr="009855F8">
        <w:t>(j) Any provision for the benefit of the Company contained in this Safe may be waived in writing by the Company. A waiver on one occasion will not be deemed to be a waiver of the same or any other breach on a future occasion. All remedies, either under this Safe or by law or otherwise afforded, will be cumulative and not alternative.</w:t>
      </w:r>
    </w:p>
    <w:p w14:paraId="29D73F49" w14:textId="77777777" w:rsidR="009855F8" w:rsidRPr="009855F8" w:rsidRDefault="009855F8" w:rsidP="009855F8"/>
    <w:p w14:paraId="09F41617" w14:textId="77777777" w:rsidR="009855F8" w:rsidRDefault="009855F8" w:rsidP="009855F8">
      <w:r w:rsidRPr="009855F8">
        <w:lastRenderedPageBreak/>
        <w:t>(k) The parties agree to comply with all data protection requirements under the Nigeria Data Protection Regulation (NDPR) 2019 and any amendments thereto, including obtaining necessary consents for any personal data processing related to this Safe.</w:t>
      </w:r>
    </w:p>
    <w:p w14:paraId="3CE2CF41" w14:textId="77777777" w:rsidR="009855F8" w:rsidRPr="009855F8" w:rsidRDefault="009855F8" w:rsidP="009855F8"/>
    <w:p w14:paraId="7C09B3D0" w14:textId="77777777" w:rsidR="009855F8" w:rsidRDefault="009855F8" w:rsidP="009855F8">
      <w:r w:rsidRPr="009855F8">
        <w:t xml:space="preserve">(Signature page follows) </w:t>
      </w:r>
    </w:p>
    <w:p w14:paraId="12C83606" w14:textId="77777777" w:rsidR="009855F8" w:rsidRPr="004C7E26" w:rsidRDefault="009855F8" w:rsidP="009855F8">
      <w:pPr>
        <w:spacing w:after="160" w:line="278" w:lineRule="auto"/>
      </w:pPr>
      <w:r w:rsidRPr="004C7E26">
        <w:t>IN WITNESS WHEREOF, the parties have executed this Agreement as of the date first above written.</w:t>
      </w:r>
    </w:p>
    <w:p w14:paraId="25CD35A2" w14:textId="77777777" w:rsidR="009855F8" w:rsidRDefault="009855F8" w:rsidP="009855F8">
      <w:r w:rsidRPr="004C7E26">
        <w:t xml:space="preserve">Frontwater-Tech Development Ventures Nig. Ltd. (Seamount) </w:t>
      </w:r>
    </w:p>
    <w:p w14:paraId="4C8F5D32" w14:textId="77777777" w:rsidR="009855F8" w:rsidRDefault="009855F8" w:rsidP="009855F8">
      <w:r>
        <w:t xml:space="preserve">By: </w:t>
      </w:r>
      <w:r w:rsidRPr="004C7E26">
        <w:t>Teddy Ighodalo Co-Founder/CEO</w:t>
      </w:r>
    </w:p>
    <w:p w14:paraId="32F71CBC" w14:textId="77777777" w:rsidR="009855F8" w:rsidRDefault="009855F8" w:rsidP="009855F8">
      <w:r>
        <w:t>Signature</w:t>
      </w:r>
      <w:r w:rsidRPr="004C7E26">
        <w:t xml:space="preserve">: _______________________________ </w:t>
      </w:r>
    </w:p>
    <w:p w14:paraId="4D161C68" w14:textId="77777777" w:rsidR="009855F8" w:rsidRPr="004C7E26" w:rsidRDefault="009855F8" w:rsidP="009855F8">
      <w:pPr>
        <w:spacing w:after="160"/>
      </w:pPr>
      <w:r w:rsidRPr="004C7E26">
        <w:t xml:space="preserve">Email: </w:t>
      </w:r>
      <w:hyperlink r:id="rId5" w:tgtFrame="_blank" w:history="1">
        <w:r w:rsidRPr="004C7E26">
          <w:rPr>
            <w:rStyle w:val="Hyperlink"/>
          </w:rPr>
          <w:t>Teddy@seamount.io</w:t>
        </w:r>
      </w:hyperlink>
    </w:p>
    <w:p w14:paraId="644C9FE4" w14:textId="77777777" w:rsidR="009855F8" w:rsidRDefault="009855F8" w:rsidP="009855F8">
      <w:r w:rsidRPr="004C7E26">
        <w:t>Date: _______________________________</w:t>
      </w:r>
    </w:p>
    <w:p w14:paraId="6A9ECD0F" w14:textId="77777777" w:rsidR="009855F8" w:rsidRPr="004C7E26" w:rsidRDefault="009855F8" w:rsidP="009855F8">
      <w:pPr>
        <w:spacing w:after="160"/>
      </w:pPr>
    </w:p>
    <w:p w14:paraId="692DB37B" w14:textId="77777777" w:rsidR="009855F8" w:rsidRDefault="009855F8" w:rsidP="009855F8">
      <w:r w:rsidRPr="004C7E26">
        <w:t xml:space="preserve">INVESTOR: </w:t>
      </w:r>
    </w:p>
    <w:p w14:paraId="194B5944" w14:textId="77777777" w:rsidR="009855F8" w:rsidRDefault="009855F8" w:rsidP="009855F8">
      <w:r w:rsidRPr="004C7E26">
        <w:t xml:space="preserve">Name: _______________________________ </w:t>
      </w:r>
    </w:p>
    <w:p w14:paraId="7AAC4889" w14:textId="77777777" w:rsidR="009855F8" w:rsidRPr="004C7E26" w:rsidRDefault="009855F8" w:rsidP="009855F8">
      <w:pPr>
        <w:spacing w:after="160"/>
      </w:pPr>
      <w:r>
        <w:t>Signature</w:t>
      </w:r>
      <w:r w:rsidRPr="004C7E26">
        <w:t>: _______________________________</w:t>
      </w:r>
    </w:p>
    <w:p w14:paraId="3E67B0DF" w14:textId="77777777" w:rsidR="009855F8" w:rsidRPr="004C7E26" w:rsidRDefault="009855F8" w:rsidP="009855F8">
      <w:pPr>
        <w:spacing w:after="160"/>
      </w:pPr>
      <w:r w:rsidRPr="004C7E26">
        <w:t>Email: _______________________________</w:t>
      </w:r>
    </w:p>
    <w:p w14:paraId="2AF933A7" w14:textId="77777777" w:rsidR="009855F8" w:rsidRDefault="009855F8" w:rsidP="009855F8">
      <w:r w:rsidRPr="004C7E26">
        <w:t>Date: _______________________________</w:t>
      </w:r>
    </w:p>
    <w:p w14:paraId="033ACBFE" w14:textId="73FAA54B" w:rsidR="004E1BD9" w:rsidRPr="009855F8" w:rsidRDefault="004E1BD9" w:rsidP="009855F8"/>
    <w:sectPr w:rsidR="004E1BD9" w:rsidRPr="009855F8" w:rsidSect="009855F8">
      <w:type w:val="continuous"/>
      <w:pgSz w:w="12240" w:h="15840"/>
      <w:pgMar w:top="17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661B"/>
    <w:multiLevelType w:val="multilevel"/>
    <w:tmpl w:val="D40E95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A7433"/>
    <w:multiLevelType w:val="multilevel"/>
    <w:tmpl w:val="2FFC3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74981"/>
    <w:multiLevelType w:val="multilevel"/>
    <w:tmpl w:val="2BE40F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6F092D"/>
    <w:multiLevelType w:val="multilevel"/>
    <w:tmpl w:val="80D6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0E5A5C"/>
    <w:multiLevelType w:val="multilevel"/>
    <w:tmpl w:val="882463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36D48"/>
    <w:multiLevelType w:val="hybridMultilevel"/>
    <w:tmpl w:val="7FD8FE98"/>
    <w:lvl w:ilvl="0" w:tplc="976A2922">
      <w:start w:val="1"/>
      <w:numFmt w:val="decimal"/>
      <w:lvlText w:val="%1."/>
      <w:lvlJc w:val="left"/>
      <w:pPr>
        <w:ind w:left="540" w:hanging="360"/>
      </w:pPr>
      <w:rPr>
        <w:rFonts w:hint="default"/>
        <w:spacing w:val="0"/>
        <w:w w:val="100"/>
        <w:lang w:val="en-US" w:eastAsia="en-US" w:bidi="ar-SA"/>
      </w:rPr>
    </w:lvl>
    <w:lvl w:ilvl="1" w:tplc="53BCB6DE">
      <w:start w:val="1"/>
      <w:numFmt w:val="lowerLetter"/>
      <w:lvlText w:val="(%2)"/>
      <w:lvlJc w:val="left"/>
      <w:pPr>
        <w:ind w:left="1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tplc="DDF8F6E6">
      <w:start w:val="1"/>
      <w:numFmt w:val="lowerRoman"/>
      <w:lvlText w:val="(%3)"/>
      <w:lvlJc w:val="left"/>
      <w:pPr>
        <w:ind w:left="180" w:hanging="292"/>
      </w:pPr>
      <w:rPr>
        <w:rFonts w:ascii="Times New Roman" w:eastAsia="Times New Roman" w:hAnsi="Times New Roman" w:cs="Times New Roman" w:hint="default"/>
        <w:b w:val="0"/>
        <w:bCs w:val="0"/>
        <w:i w:val="0"/>
        <w:iCs w:val="0"/>
        <w:spacing w:val="0"/>
        <w:w w:val="100"/>
        <w:sz w:val="22"/>
        <w:szCs w:val="22"/>
        <w:lang w:val="en-US" w:eastAsia="en-US" w:bidi="ar-SA"/>
      </w:rPr>
    </w:lvl>
    <w:lvl w:ilvl="3" w:tplc="78B09A48">
      <w:numFmt w:val="bullet"/>
      <w:lvlText w:val="•"/>
      <w:lvlJc w:val="left"/>
      <w:pPr>
        <w:ind w:left="2660" w:hanging="292"/>
      </w:pPr>
      <w:rPr>
        <w:rFonts w:hint="default"/>
        <w:lang w:val="en-US" w:eastAsia="en-US" w:bidi="ar-SA"/>
      </w:rPr>
    </w:lvl>
    <w:lvl w:ilvl="4" w:tplc="27009B80">
      <w:numFmt w:val="bullet"/>
      <w:lvlText w:val="•"/>
      <w:lvlJc w:val="left"/>
      <w:pPr>
        <w:ind w:left="3720" w:hanging="292"/>
      </w:pPr>
      <w:rPr>
        <w:rFonts w:hint="default"/>
        <w:lang w:val="en-US" w:eastAsia="en-US" w:bidi="ar-SA"/>
      </w:rPr>
    </w:lvl>
    <w:lvl w:ilvl="5" w:tplc="EB9425B8">
      <w:numFmt w:val="bullet"/>
      <w:lvlText w:val="•"/>
      <w:lvlJc w:val="left"/>
      <w:pPr>
        <w:ind w:left="4780" w:hanging="292"/>
      </w:pPr>
      <w:rPr>
        <w:rFonts w:hint="default"/>
        <w:lang w:val="en-US" w:eastAsia="en-US" w:bidi="ar-SA"/>
      </w:rPr>
    </w:lvl>
    <w:lvl w:ilvl="6" w:tplc="873EF39C">
      <w:numFmt w:val="bullet"/>
      <w:lvlText w:val="•"/>
      <w:lvlJc w:val="left"/>
      <w:pPr>
        <w:ind w:left="5840" w:hanging="292"/>
      </w:pPr>
      <w:rPr>
        <w:rFonts w:hint="default"/>
        <w:lang w:val="en-US" w:eastAsia="en-US" w:bidi="ar-SA"/>
      </w:rPr>
    </w:lvl>
    <w:lvl w:ilvl="7" w:tplc="3FA895C6">
      <w:numFmt w:val="bullet"/>
      <w:lvlText w:val="•"/>
      <w:lvlJc w:val="left"/>
      <w:pPr>
        <w:ind w:left="6900" w:hanging="292"/>
      </w:pPr>
      <w:rPr>
        <w:rFonts w:hint="default"/>
        <w:lang w:val="en-US" w:eastAsia="en-US" w:bidi="ar-SA"/>
      </w:rPr>
    </w:lvl>
    <w:lvl w:ilvl="8" w:tplc="7BF29050">
      <w:numFmt w:val="bullet"/>
      <w:lvlText w:val="•"/>
      <w:lvlJc w:val="left"/>
      <w:pPr>
        <w:ind w:left="7960" w:hanging="292"/>
      </w:pPr>
      <w:rPr>
        <w:rFonts w:hint="default"/>
        <w:lang w:val="en-US" w:eastAsia="en-US" w:bidi="ar-SA"/>
      </w:rPr>
    </w:lvl>
  </w:abstractNum>
  <w:num w:numId="1" w16cid:durableId="1479304049">
    <w:abstractNumId w:val="5"/>
  </w:num>
  <w:num w:numId="2" w16cid:durableId="1930893">
    <w:abstractNumId w:val="3"/>
  </w:num>
  <w:num w:numId="3" w16cid:durableId="314261955">
    <w:abstractNumId w:val="2"/>
  </w:num>
  <w:num w:numId="4" w16cid:durableId="76250185">
    <w:abstractNumId w:val="1"/>
  </w:num>
  <w:num w:numId="5" w16cid:durableId="420761481">
    <w:abstractNumId w:val="4"/>
  </w:num>
  <w:num w:numId="6" w16cid:durableId="37015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B7809"/>
    <w:rsid w:val="000E7D38"/>
    <w:rsid w:val="001102DE"/>
    <w:rsid w:val="004E1BD9"/>
    <w:rsid w:val="005F312A"/>
    <w:rsid w:val="00661B02"/>
    <w:rsid w:val="009855F8"/>
    <w:rsid w:val="009E104C"/>
    <w:rsid w:val="00B46C91"/>
    <w:rsid w:val="00BB4FD6"/>
    <w:rsid w:val="00BE019F"/>
    <w:rsid w:val="00C8458B"/>
    <w:rsid w:val="00CB7809"/>
    <w:rsid w:val="00D22C84"/>
    <w:rsid w:val="00D4602B"/>
    <w:rsid w:val="00E33D74"/>
    <w:rsid w:val="00F07727"/>
    <w:rsid w:val="00F3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9FFB"/>
  <w15:docId w15:val="{1EE37473-1F74-4B13-9DA4-3EA5B28C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39"/>
      <w:jc w:val="center"/>
      <w:outlineLvl w:val="0"/>
    </w:pPr>
    <w:rPr>
      <w:b/>
      <w:bCs/>
    </w:rPr>
  </w:style>
  <w:style w:type="paragraph" w:styleId="Heading2">
    <w:name w:val="heading 2"/>
    <w:basedOn w:val="Normal"/>
    <w:uiPriority w:val="9"/>
    <w:unhideWhenUsed/>
    <w:qFormat/>
    <w:pPr>
      <w:spacing w:before="120"/>
      <w:ind w:left="540" w:hanging="360"/>
      <w:outlineLvl w:val="1"/>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7"/>
      <w:ind w:left="180" w:right="177" w:firstLine="360"/>
      <w:jc w:val="both"/>
    </w:pPr>
  </w:style>
  <w:style w:type="paragraph" w:styleId="ListParagraph">
    <w:name w:val="List Paragraph"/>
    <w:basedOn w:val="Normal"/>
    <w:uiPriority w:val="1"/>
    <w:qFormat/>
    <w:pPr>
      <w:spacing w:before="237"/>
      <w:ind w:left="180" w:right="177" w:firstLine="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E1BD9"/>
    <w:rPr>
      <w:color w:val="0000FF" w:themeColor="hyperlink"/>
      <w:u w:val="single"/>
    </w:rPr>
  </w:style>
  <w:style w:type="character" w:styleId="UnresolvedMention">
    <w:name w:val="Unresolved Mention"/>
    <w:basedOn w:val="DefaultParagraphFont"/>
    <w:uiPriority w:val="99"/>
    <w:semiHidden/>
    <w:unhideWhenUsed/>
    <w:rsid w:val="004E1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ddy@seamoun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5</Pages>
  <Words>2640</Words>
  <Characters>15050</Characters>
  <Application>Microsoft Office Word</Application>
  <DocSecurity>0</DocSecurity>
  <Lines>125</Lines>
  <Paragraphs>35</Paragraphs>
  <ScaleCrop>false</ScaleCrop>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Teddy I.</dc:creator>
  <cp:lastModifiedBy>Blvck Alienz</cp:lastModifiedBy>
  <cp:revision>13</cp:revision>
  <cp:lastPrinted>2025-11-25T00:11:00Z</cp:lastPrinted>
  <dcterms:created xsi:type="dcterms:W3CDTF">2025-11-24T20:18:00Z</dcterms:created>
  <dcterms:modified xsi:type="dcterms:W3CDTF">2025-12-07T15:37:00Z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2025-11-24T00:00:00Z</vt:filetime>
  </property>
  <property fmtid="{D5CDD505-2E9C-101B-9397-08002B2CF9AE}" pid="3" name="Producer">
    <vt:lpwstr>3-Heights(TM) PDF Security Shell 4.8.25.2 (http://www.pdf-tools.com)</vt:lpwstr>
  </property>
</Properties>
</file>