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INCIDENT REPORT: BN-18986-Malware-Analysis </w:t>
      </w:r>
    </w:p>
    <w:p w:rsidR="00000000" w:rsidDel="00000000" w:rsidP="00000000" w:rsidRDefault="00000000" w:rsidRPr="00000000" w14:paraId="00000002">
      <w:pPr>
        <w:spacing w:after="20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Date: 6/21/2024</w:t>
      </w:r>
    </w:p>
    <w:p w:rsidR="00000000" w:rsidDel="00000000" w:rsidP="00000000" w:rsidRDefault="00000000" w:rsidRPr="00000000" w14:paraId="00000003">
      <w:pPr>
        <w:spacing w:after="200" w:before="0" w:lineRule="auto"/>
        <w:rPr/>
      </w:pPr>
      <w:r w:rsidDel="00000000" w:rsidR="00000000" w:rsidRPr="00000000">
        <w:rPr>
          <w:b w:val="1"/>
          <w:rtl w:val="0"/>
        </w:rPr>
        <w:t xml:space="preserve">Executive Summary: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  <w:t xml:space="preserve">Analysis of network traffic logs from a compromised laptop revealed infections by three distinct malware families: Tordal/Hancitor/Chanitor, Win32/Ficker Stealer, and Cobalt Strike Beacon. The malware was delivered through malicious websites and downloads, resulting in the compromise of sensitive information and potential further exploitation of the victim's system.</w:t>
      </w:r>
    </w:p>
    <w:p w:rsidR="00000000" w:rsidDel="00000000" w:rsidP="00000000" w:rsidRDefault="00000000" w:rsidRPr="00000000" w14:paraId="00000005">
      <w:pPr>
        <w:spacing w:after="20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Victim Details: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IP address: 10.2.8.101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MAC address: 00:12:79:41:c2:aa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Host name: DESKTOP-MGVG60Z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User account name: bill.cook</w:t>
      </w:r>
    </w:p>
    <w:p w:rsidR="00000000" w:rsidDel="00000000" w:rsidP="00000000" w:rsidRDefault="00000000" w:rsidRPr="00000000" w14:paraId="0000000A">
      <w:pPr>
        <w:spacing w:after="20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Indicators of Compromise (IOCs):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uninviting.php</w:t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SHA256 hash: 858aac988e85075348f32e4750f17bf5c16e579fff258d3def9f23563e89372d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File Size: 1.05MB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File Type: HTML/TXT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File Location: tonmatdoanminh.com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IP Location: Vietnam (Latitude: 16.1667, Longitude: 107.8333)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File Description: The file utilizes obfuscation techniques (Base64 encoding) and a deceptive file name (.doc) to conceal its malicious nature. Upon execution, it downloads a binary file, potentially malware, through a hidden download link.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6lhjgfdghj.exe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SHA256 hash:N/A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File Size: 267.01 KB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File Type: win32.exe (Executable)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File Location: roanokemortgages.com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IP Location: United Kingdom (Latitude: 51.4964, Longitude: -0.1224)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File Description: This file is associated with Win32/Ficker Stealer, a malware known for its information-stealing capabilities.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Name: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6Aov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SHA256 hash: N/A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File Size: 203.56KB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File Type: Unknown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File Location: 198.211.10.238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IP Location: Canyon Country, US (Latitude: 34.413, Longitude -118.4269)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File Description: </w:t>
      </w:r>
      <w:r w:rsidDel="00000000" w:rsidR="00000000" w:rsidRPr="00000000">
        <w:rPr>
          <w:rtl w:val="0"/>
        </w:rPr>
        <w:t xml:space="preserve">This file appears to be related to Cobalt Strike Beacon, a post-exploitation tool often used by attackers for further compromise and lateral movement within a network.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before="0" w:lineRule="auto"/>
        <w:rPr/>
      </w:pPr>
      <w:r w:rsidDel="00000000" w:rsidR="00000000" w:rsidRPr="00000000">
        <w:rPr>
          <w:b w:val="1"/>
          <w:rtl w:val="0"/>
        </w:rPr>
        <w:t xml:space="preserve">Malicious HTTP traffic: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Tordal/Hancitor/Chanitor: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45.124.85.55 (tonmatdoanminh.com): HTTP GET /uninviting.php (malicious script download)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54.235.147.252 (api.ipify.org): HTTP GET (likely IP address checking)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213.5.229.12 (satursed.com): HTTP POST /8/forum.php (potential C2 communication)</w:t>
      </w:r>
    </w:p>
    <w:p w:rsidR="00000000" w:rsidDel="00000000" w:rsidP="00000000" w:rsidRDefault="00000000" w:rsidRPr="00000000" w14:paraId="00000026">
      <w:p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Win32/Ficker Stealer: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8.208.10.147 (roanokemortgages.com): HTTP GET /6lhjgfdghj.exe (malware download)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185.100.65.29 ([invalid URL removed]): TCP communication (unknown purpose)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54.235.147.252 (api.ipify.org): HTTP GET /?format=xml (likely IP address checking)</w:t>
      </w:r>
    </w:p>
    <w:p w:rsidR="00000000" w:rsidDel="00000000" w:rsidP="00000000" w:rsidRDefault="00000000" w:rsidRPr="00000000" w14:paraId="0000002A">
      <w:pPr>
        <w:spacing w:after="0"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Cobalt Strike Beacon: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8.208.10.147 (roanokemortgages.com): HTTP GET /0801.bin, HTTP GET /0801s.bin (Cobalt Strike payloads)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before="0" w:lineRule="auto"/>
        <w:ind w:left="720" w:hanging="360"/>
      </w:pPr>
      <w:r w:rsidDel="00000000" w:rsidR="00000000" w:rsidRPr="00000000">
        <w:rPr>
          <w:rtl w:val="0"/>
        </w:rPr>
        <w:t xml:space="preserve">198.211.10.238 (undefined.hostname.localhost):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HTTP GET /6Aov, HTTP GET /ca (potential Cobalt Strike staging)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HTTP POST /submit.php/id=3275377518 (potential C2 communication)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HTTPS traffic (encrypted, further analysis needed)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3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The analysis of the network traffic paints a clear picture of a targeted, multi-stage attack. It began with a deceptive website luring the victim into downloading a malicious file through obfuscated JavaScript code. This initial foothold was then leveraged to deploy additional malware, including the information-stealing Win32/Ficker Stealer and the powerful post-exploitation framework Cobalt Strike Beacon.</w:t>
      </w:r>
    </w:p>
    <w:p w:rsidR="00000000" w:rsidDel="00000000" w:rsidP="00000000" w:rsidRDefault="00000000" w:rsidRPr="00000000" w14:paraId="0000003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This attack chain demonstrates the sophistication of modern cyber threats and the importance of proactive defense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before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Immediate Actions: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Isolate the infected laptop from the network to prevent further spread.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Reformat the hard drive and reinstall the operating system from a known good source.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Change passwords for all online accounts that may have been compromised.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Preventive Measures: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Educate users about the risks of downloading files from untrusted sources.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Implement robust antivirus and anti-malware solutions.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Keep all software up-to-date with the latest security patches.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