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A1E1E" w14:textId="359CB7A2" w:rsidR="00FF7E00" w:rsidRPr="00FF7E00" w:rsidRDefault="00FF7E00" w:rsidP="00FF7E00">
      <w:pPr>
        <w:jc w:val="both"/>
        <w:rPr>
          <w:rFonts w:ascii="Times New Roman" w:hAnsi="Times New Roman" w:cs="Times New Roman"/>
          <w:b/>
          <w:bCs/>
          <w:color w:val="EE0000"/>
          <w:sz w:val="28"/>
          <w:szCs w:val="28"/>
        </w:rPr>
      </w:pPr>
      <w:r w:rsidRPr="00BB16AE">
        <w:rPr>
          <w:rFonts w:ascii="Times New Roman" w:hAnsi="Times New Roman" w:cs="Times New Roman"/>
          <w:b/>
          <w:bCs/>
          <w:color w:val="EE0000"/>
          <w:sz w:val="28"/>
          <w:szCs w:val="28"/>
        </w:rPr>
        <w:t>ETW-GENAI MONITOR: A CAUSAL INFERENCE AND AUTOMATED RCA SYSTEM</w:t>
      </w:r>
    </w:p>
    <w:p w14:paraId="72C24C72" w14:textId="4D8232DF" w:rsidR="00FF7E00" w:rsidRPr="00FF7E00" w:rsidRDefault="00FF7E00" w:rsidP="00FF7E00">
      <w:pPr>
        <w:jc w:val="both"/>
        <w:rPr>
          <w:rFonts w:ascii="Times New Roman" w:hAnsi="Times New Roman" w:cs="Times New Roman"/>
          <w:b/>
          <w:bCs/>
          <w:sz w:val="24"/>
          <w:szCs w:val="24"/>
          <w:u w:val="single"/>
        </w:rPr>
      </w:pPr>
      <w:r w:rsidRPr="00BB16AE">
        <w:rPr>
          <w:rFonts w:ascii="Times New Roman" w:hAnsi="Times New Roman" w:cs="Times New Roman"/>
          <w:b/>
          <w:bCs/>
          <w:sz w:val="24"/>
          <w:szCs w:val="24"/>
          <w:u w:val="single"/>
        </w:rPr>
        <w:t>PURPOSE</w:t>
      </w:r>
    </w:p>
    <w:p w14:paraId="22FBB2AB"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The primary purpose of the </w:t>
      </w:r>
      <w:r w:rsidRPr="00FF7E00">
        <w:rPr>
          <w:rFonts w:ascii="Times New Roman" w:hAnsi="Times New Roman" w:cs="Times New Roman"/>
          <w:b/>
          <w:bCs/>
          <w:sz w:val="24"/>
          <w:szCs w:val="24"/>
        </w:rPr>
        <w:t>ETW-GenAI Monitor</w:t>
      </w:r>
      <w:r w:rsidRPr="00FF7E00">
        <w:rPr>
          <w:rFonts w:ascii="Times New Roman" w:hAnsi="Times New Roman" w:cs="Times New Roman"/>
          <w:sz w:val="24"/>
          <w:szCs w:val="24"/>
        </w:rPr>
        <w:t xml:space="preserve"> is to serve as a real-time, automated platform for bottleneck detection and </w:t>
      </w:r>
      <w:r w:rsidRPr="00FF7E00">
        <w:rPr>
          <w:rFonts w:ascii="Times New Roman" w:hAnsi="Times New Roman" w:cs="Times New Roman"/>
          <w:b/>
          <w:bCs/>
          <w:sz w:val="24"/>
          <w:szCs w:val="24"/>
        </w:rPr>
        <w:t>Root Cause Analysis (RCA)</w:t>
      </w:r>
      <w:r w:rsidRPr="00FF7E00">
        <w:rPr>
          <w:rFonts w:ascii="Times New Roman" w:hAnsi="Times New Roman" w:cs="Times New Roman"/>
          <w:sz w:val="24"/>
          <w:szCs w:val="24"/>
        </w:rPr>
        <w:t xml:space="preserve"> within the Microsoft Windows operating system. The system continuously monitors low-level telemetry, detects abnormal resource spikes, and automatically generates a professional, human-readable RCA report complete with remediation recommendations. This tool is designed to move beyond simple monitoring by providing definitive, statistically-backed explanations of </w:t>
      </w:r>
      <w:r w:rsidRPr="00FF7E00">
        <w:rPr>
          <w:rFonts w:ascii="Times New Roman" w:hAnsi="Times New Roman" w:cs="Times New Roman"/>
          <w:i/>
          <w:iCs/>
          <w:sz w:val="24"/>
          <w:szCs w:val="24"/>
        </w:rPr>
        <w:t>why</w:t>
      </w:r>
      <w:r w:rsidRPr="00FF7E00">
        <w:rPr>
          <w:rFonts w:ascii="Times New Roman" w:hAnsi="Times New Roman" w:cs="Times New Roman"/>
          <w:sz w:val="24"/>
          <w:szCs w:val="24"/>
        </w:rPr>
        <w:t xml:space="preserve"> a performance incident occurred.</w:t>
      </w:r>
    </w:p>
    <w:p w14:paraId="2D020A56" w14:textId="6E9AF2B2" w:rsidR="00FF7E00" w:rsidRPr="00FF7E00" w:rsidRDefault="00BB16AE" w:rsidP="00FF7E00">
      <w:pPr>
        <w:jc w:val="both"/>
        <w:rPr>
          <w:rFonts w:ascii="Times New Roman" w:hAnsi="Times New Roman" w:cs="Times New Roman"/>
          <w:b/>
          <w:bCs/>
          <w:sz w:val="24"/>
          <w:szCs w:val="24"/>
          <w:u w:val="single"/>
        </w:rPr>
      </w:pPr>
      <w:r w:rsidRPr="00BB16AE">
        <w:rPr>
          <w:rFonts w:ascii="Times New Roman" w:hAnsi="Times New Roman" w:cs="Times New Roman"/>
          <w:b/>
          <w:bCs/>
          <w:sz w:val="24"/>
          <w:szCs w:val="24"/>
          <w:u w:val="single"/>
        </w:rPr>
        <w:t>SCOPE OF THE SYSTEM</w:t>
      </w:r>
    </w:p>
    <w:p w14:paraId="42535245"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The ETW-GenAI Monitor is a specialized performance analysis and diagnostic tool focused specifically on Windows system telemetry.</w:t>
      </w:r>
    </w:p>
    <w:p w14:paraId="1187F06B"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b/>
          <w:bCs/>
          <w:sz w:val="24"/>
          <w:szCs w:val="24"/>
        </w:rPr>
        <w:t>In-Scope Capabilities:</w:t>
      </w:r>
      <w:r w:rsidRPr="00FF7E00">
        <w:rPr>
          <w:rFonts w:ascii="Times New Roman" w:hAnsi="Times New Roman" w:cs="Times New Roman"/>
          <w:sz w:val="24"/>
          <w:szCs w:val="24"/>
        </w:rPr>
        <w:t xml:space="preserve"> The system is designed to perform the real-time capture and ingestion of low-level </w:t>
      </w:r>
      <w:r w:rsidRPr="00FF7E00">
        <w:rPr>
          <w:rFonts w:ascii="Times New Roman" w:hAnsi="Times New Roman" w:cs="Times New Roman"/>
          <w:b/>
          <w:bCs/>
          <w:sz w:val="24"/>
          <w:szCs w:val="24"/>
        </w:rPr>
        <w:t>Event Tracing for Windows (ETW)</w:t>
      </w:r>
      <w:r w:rsidRPr="00FF7E00">
        <w:rPr>
          <w:rFonts w:ascii="Times New Roman" w:hAnsi="Times New Roman" w:cs="Times New Roman"/>
          <w:sz w:val="24"/>
          <w:szCs w:val="24"/>
        </w:rPr>
        <w:t xml:space="preserve"> data. It executes statistical detection of both global and process-specific resource anomalies, and its core function is the multivariate statistical ranking of processes to identify the true causal Process Identifiers (PIDs). All analysis is culminated by integrating with the Google </w:t>
      </w:r>
      <w:r w:rsidRPr="00FF7E00">
        <w:rPr>
          <w:rFonts w:ascii="Times New Roman" w:hAnsi="Times New Roman" w:cs="Times New Roman"/>
          <w:b/>
          <w:bCs/>
          <w:sz w:val="24"/>
          <w:szCs w:val="24"/>
        </w:rPr>
        <w:t>Gemini</w:t>
      </w:r>
      <w:r w:rsidRPr="00FF7E00">
        <w:rPr>
          <w:rFonts w:ascii="Times New Roman" w:hAnsi="Times New Roman" w:cs="Times New Roman"/>
          <w:sz w:val="24"/>
          <w:szCs w:val="24"/>
        </w:rPr>
        <w:t xml:space="preserve"> API for natural language RCA generation. The results are presented via a live web frontend that shows both real-time metrics and historical RCA records.</w:t>
      </w:r>
    </w:p>
    <w:p w14:paraId="271EFA10" w14:textId="24E4E63F"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b/>
          <w:bCs/>
          <w:sz w:val="24"/>
          <w:szCs w:val="24"/>
        </w:rPr>
        <w:t>Out-of-Scope Activities:</w:t>
      </w:r>
      <w:r w:rsidRPr="00FF7E00">
        <w:rPr>
          <w:rFonts w:ascii="Times New Roman" w:hAnsi="Times New Roman" w:cs="Times New Roman"/>
          <w:sz w:val="24"/>
          <w:szCs w:val="24"/>
        </w:rPr>
        <w:t xml:space="preserve"> The system is explicitly </w:t>
      </w:r>
      <w:r w:rsidRPr="00FF7E00">
        <w:rPr>
          <w:rFonts w:ascii="Times New Roman" w:hAnsi="Times New Roman" w:cs="Times New Roman"/>
          <w:b/>
          <w:bCs/>
          <w:sz w:val="24"/>
          <w:szCs w:val="24"/>
        </w:rPr>
        <w:t>not</w:t>
      </w:r>
      <w:r w:rsidRPr="00FF7E00">
        <w:rPr>
          <w:rFonts w:ascii="Times New Roman" w:hAnsi="Times New Roman" w:cs="Times New Roman"/>
          <w:sz w:val="24"/>
          <w:szCs w:val="24"/>
        </w:rPr>
        <w:t xml:space="preserve"> designed for automated remediation or healing of detected performance issues. It does not alter Windows kernel or driver-level configurations, nor does it monitor hardware not directly accessible via standard OS APIs, such as dedicated GPU VRAM usage. It is an observer and </w:t>
      </w:r>
      <w:r w:rsidR="00BB16AE" w:rsidRPr="00FF7E00">
        <w:rPr>
          <w:rFonts w:ascii="Times New Roman" w:hAnsi="Times New Roman" w:cs="Times New Roman"/>
          <w:sz w:val="24"/>
          <w:szCs w:val="24"/>
        </w:rPr>
        <w:t>analyser</w:t>
      </w:r>
      <w:r w:rsidRPr="00FF7E00">
        <w:rPr>
          <w:rFonts w:ascii="Times New Roman" w:hAnsi="Times New Roman" w:cs="Times New Roman"/>
          <w:sz w:val="24"/>
          <w:szCs w:val="24"/>
        </w:rPr>
        <w:t>, not a controller.</w:t>
      </w:r>
    </w:p>
    <w:p w14:paraId="6A6BEC56" w14:textId="38C8034C" w:rsidR="00FF7E00" w:rsidRPr="00FF7E00" w:rsidRDefault="00BB16AE" w:rsidP="00FF7E00">
      <w:pPr>
        <w:jc w:val="both"/>
        <w:rPr>
          <w:rFonts w:ascii="Times New Roman" w:hAnsi="Times New Roman" w:cs="Times New Roman"/>
          <w:b/>
          <w:bCs/>
          <w:sz w:val="24"/>
          <w:szCs w:val="24"/>
          <w:u w:val="single"/>
        </w:rPr>
      </w:pPr>
      <w:r w:rsidRPr="00BB16AE">
        <w:rPr>
          <w:rFonts w:ascii="Times New Roman" w:hAnsi="Times New Roman" w:cs="Times New Roman"/>
          <w:b/>
          <w:bCs/>
          <w:sz w:val="24"/>
          <w:szCs w:val="24"/>
          <w:u w:val="single"/>
        </w:rPr>
        <w:t>ARCHITECTURE AND DATA FLOW</w:t>
      </w:r>
    </w:p>
    <w:p w14:paraId="495685BE"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The ETW-GenAI Monitor operates as a robust, asynchronous pipeline, ensuring that data collection is decoupled from the intensive statistical analysis.</w:t>
      </w:r>
    </w:p>
    <w:p w14:paraId="1755B673"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The system begins at the </w:t>
      </w:r>
      <w:r w:rsidRPr="00FF7E00">
        <w:rPr>
          <w:rFonts w:ascii="Times New Roman" w:hAnsi="Times New Roman" w:cs="Times New Roman"/>
          <w:b/>
          <w:bCs/>
          <w:sz w:val="24"/>
          <w:szCs w:val="24"/>
        </w:rPr>
        <w:t>Windows Kernel Layer</w:t>
      </w:r>
      <w:r w:rsidRPr="00FF7E00">
        <w:rPr>
          <w:rFonts w:ascii="Times New Roman" w:hAnsi="Times New Roman" w:cs="Times New Roman"/>
          <w:sz w:val="24"/>
          <w:szCs w:val="24"/>
        </w:rPr>
        <w:t xml:space="preserve">, where a dedicated C# tracer (the </w:t>
      </w:r>
      <w:r w:rsidRPr="00FF7E00">
        <w:rPr>
          <w:rFonts w:ascii="Times New Roman" w:hAnsi="Times New Roman" w:cs="Times New Roman"/>
          <w:b/>
          <w:bCs/>
          <w:sz w:val="24"/>
          <w:szCs w:val="24"/>
        </w:rPr>
        <w:t>ETW Tracer</w:t>
      </w:r>
      <w:r w:rsidRPr="00FF7E00">
        <w:rPr>
          <w:rFonts w:ascii="Times New Roman" w:hAnsi="Times New Roman" w:cs="Times New Roman"/>
          <w:sz w:val="24"/>
          <w:szCs w:val="24"/>
        </w:rPr>
        <w:t xml:space="preserve">) captures a continuous, high-volume stream of kernel events (process lifecycle, thread scheduling, disk I/O, memory faults, etc.). This stream is converted into newline-delimited JSON and ingested by the </w:t>
      </w:r>
      <w:r w:rsidRPr="00FF7E00">
        <w:rPr>
          <w:rFonts w:ascii="Times New Roman" w:hAnsi="Times New Roman" w:cs="Times New Roman"/>
          <w:b/>
          <w:bCs/>
          <w:sz w:val="24"/>
          <w:szCs w:val="24"/>
        </w:rPr>
        <w:t xml:space="preserve">Python </w:t>
      </w:r>
      <w:proofErr w:type="spellStart"/>
      <w:r w:rsidRPr="00FF7E00">
        <w:rPr>
          <w:rFonts w:ascii="Times New Roman" w:hAnsi="Times New Roman" w:cs="Times New Roman"/>
          <w:b/>
          <w:bCs/>
          <w:sz w:val="24"/>
          <w:szCs w:val="24"/>
        </w:rPr>
        <w:t>EtwStreamCollector</w:t>
      </w:r>
      <w:proofErr w:type="spellEnd"/>
      <w:r w:rsidRPr="00FF7E00">
        <w:rPr>
          <w:rFonts w:ascii="Times New Roman" w:hAnsi="Times New Roman" w:cs="Times New Roman"/>
          <w:sz w:val="24"/>
          <w:szCs w:val="24"/>
        </w:rPr>
        <w:t>.</w:t>
      </w:r>
    </w:p>
    <w:p w14:paraId="4E4506E2"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The data flows into a </w:t>
      </w:r>
      <w:r w:rsidRPr="00FF7E00">
        <w:rPr>
          <w:rFonts w:ascii="Times New Roman" w:hAnsi="Times New Roman" w:cs="Times New Roman"/>
          <w:b/>
          <w:bCs/>
          <w:sz w:val="24"/>
          <w:szCs w:val="24"/>
        </w:rPr>
        <w:t>Monitor Loop</w:t>
      </w:r>
      <w:r w:rsidRPr="00FF7E00">
        <w:rPr>
          <w:rFonts w:ascii="Times New Roman" w:hAnsi="Times New Roman" w:cs="Times New Roman"/>
          <w:sz w:val="24"/>
          <w:szCs w:val="24"/>
        </w:rPr>
        <w:t xml:space="preserve"> that concurrently ingests global CPU and RAM metrics using </w:t>
      </w:r>
      <w:proofErr w:type="spellStart"/>
      <w:r w:rsidRPr="00FF7E00">
        <w:rPr>
          <w:rFonts w:ascii="Times New Roman" w:hAnsi="Times New Roman" w:cs="Times New Roman"/>
          <w:sz w:val="24"/>
          <w:szCs w:val="24"/>
        </w:rPr>
        <w:t>psutil</w:t>
      </w:r>
      <w:proofErr w:type="spellEnd"/>
      <w:r w:rsidRPr="00FF7E00">
        <w:rPr>
          <w:rFonts w:ascii="Times New Roman" w:hAnsi="Times New Roman" w:cs="Times New Roman"/>
          <w:sz w:val="24"/>
          <w:szCs w:val="24"/>
        </w:rPr>
        <w:t xml:space="preserve">. The </w:t>
      </w:r>
      <w:r w:rsidRPr="00FF7E00">
        <w:rPr>
          <w:rFonts w:ascii="Times New Roman" w:hAnsi="Times New Roman" w:cs="Times New Roman"/>
          <w:b/>
          <w:bCs/>
          <w:sz w:val="24"/>
          <w:szCs w:val="24"/>
        </w:rPr>
        <w:t>Spike Detector</w:t>
      </w:r>
      <w:r w:rsidRPr="00FF7E00">
        <w:rPr>
          <w:rFonts w:ascii="Times New Roman" w:hAnsi="Times New Roman" w:cs="Times New Roman"/>
          <w:sz w:val="24"/>
          <w:szCs w:val="24"/>
        </w:rPr>
        <w:t xml:space="preserve"> continuously assesses these metrics against a rolling baseline using z-scores and derivatives.</w:t>
      </w:r>
    </w:p>
    <w:p w14:paraId="4925F347"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Once a sustained spike is confirmed, the system triggers the </w:t>
      </w:r>
      <w:r w:rsidRPr="00FF7E00">
        <w:rPr>
          <w:rFonts w:ascii="Times New Roman" w:hAnsi="Times New Roman" w:cs="Times New Roman"/>
          <w:b/>
          <w:bCs/>
          <w:sz w:val="24"/>
          <w:szCs w:val="24"/>
        </w:rPr>
        <w:t>PID Statistical Ranker</w:t>
      </w:r>
      <w:r w:rsidRPr="00FF7E00">
        <w:rPr>
          <w:rFonts w:ascii="Times New Roman" w:hAnsi="Times New Roman" w:cs="Times New Roman"/>
          <w:sz w:val="24"/>
          <w:szCs w:val="24"/>
        </w:rPr>
        <w:t xml:space="preserve">. The Ranker takes the raw telemetry for the incident window and sends the evidence payload to the </w:t>
      </w:r>
      <w:r w:rsidRPr="00FF7E00">
        <w:rPr>
          <w:rFonts w:ascii="Times New Roman" w:hAnsi="Times New Roman" w:cs="Times New Roman"/>
          <w:b/>
          <w:bCs/>
          <w:sz w:val="24"/>
          <w:szCs w:val="24"/>
        </w:rPr>
        <w:t>Gemini RCA Client</w:t>
      </w:r>
      <w:r w:rsidRPr="00FF7E00">
        <w:rPr>
          <w:rFonts w:ascii="Times New Roman" w:hAnsi="Times New Roman" w:cs="Times New Roman"/>
          <w:sz w:val="24"/>
          <w:szCs w:val="24"/>
        </w:rPr>
        <w:t xml:space="preserve">. The Generative AI model then processes this structured evidence, generating a final, human-readable RCA report, which is then stored in the </w:t>
      </w:r>
      <w:proofErr w:type="spellStart"/>
      <w:r w:rsidRPr="00FF7E00">
        <w:rPr>
          <w:rFonts w:ascii="Times New Roman" w:hAnsi="Times New Roman" w:cs="Times New Roman"/>
          <w:b/>
          <w:bCs/>
          <w:sz w:val="24"/>
          <w:szCs w:val="24"/>
        </w:rPr>
        <w:t>MonitorState</w:t>
      </w:r>
      <w:proofErr w:type="spellEnd"/>
      <w:r w:rsidRPr="00FF7E00">
        <w:rPr>
          <w:rFonts w:ascii="Times New Roman" w:hAnsi="Times New Roman" w:cs="Times New Roman"/>
          <w:b/>
          <w:bCs/>
          <w:sz w:val="24"/>
          <w:szCs w:val="24"/>
        </w:rPr>
        <w:t xml:space="preserve"> database</w:t>
      </w:r>
      <w:r w:rsidRPr="00FF7E00">
        <w:rPr>
          <w:rFonts w:ascii="Times New Roman" w:hAnsi="Times New Roman" w:cs="Times New Roman"/>
          <w:sz w:val="24"/>
          <w:szCs w:val="24"/>
        </w:rPr>
        <w:t>.</w:t>
      </w:r>
    </w:p>
    <w:p w14:paraId="4FF2C934"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lastRenderedPageBreak/>
        <w:t xml:space="preserve">The results are served via a </w:t>
      </w:r>
      <w:proofErr w:type="spellStart"/>
      <w:r w:rsidRPr="00FF7E00">
        <w:rPr>
          <w:rFonts w:ascii="Times New Roman" w:hAnsi="Times New Roman" w:cs="Times New Roman"/>
          <w:b/>
          <w:bCs/>
          <w:sz w:val="24"/>
          <w:szCs w:val="24"/>
        </w:rPr>
        <w:t>FastAPI</w:t>
      </w:r>
      <w:proofErr w:type="spellEnd"/>
      <w:r w:rsidRPr="00FF7E00">
        <w:rPr>
          <w:rFonts w:ascii="Times New Roman" w:hAnsi="Times New Roman" w:cs="Times New Roman"/>
          <w:sz w:val="24"/>
          <w:szCs w:val="24"/>
        </w:rPr>
        <w:t xml:space="preserve"> server through simple REST endpoints, which feed the </w:t>
      </w:r>
      <w:r w:rsidRPr="00FF7E00">
        <w:rPr>
          <w:rFonts w:ascii="Times New Roman" w:hAnsi="Times New Roman" w:cs="Times New Roman"/>
          <w:b/>
          <w:bCs/>
          <w:sz w:val="24"/>
          <w:szCs w:val="24"/>
        </w:rPr>
        <w:t>Web Frontend Dashboard</w:t>
      </w:r>
      <w:r w:rsidRPr="00FF7E00">
        <w:rPr>
          <w:rFonts w:ascii="Times New Roman" w:hAnsi="Times New Roman" w:cs="Times New Roman"/>
          <w:sz w:val="24"/>
          <w:szCs w:val="24"/>
        </w:rPr>
        <w:t xml:space="preserve"> for visualization.</w:t>
      </w:r>
    </w:p>
    <w:p w14:paraId="301DA4A3" w14:textId="075E3B69" w:rsidR="00FF7E00" w:rsidRPr="00FF7E00" w:rsidRDefault="00BB16AE" w:rsidP="00FF7E00">
      <w:pPr>
        <w:jc w:val="both"/>
        <w:rPr>
          <w:rFonts w:ascii="Times New Roman" w:hAnsi="Times New Roman" w:cs="Times New Roman"/>
          <w:b/>
          <w:bCs/>
          <w:sz w:val="24"/>
          <w:szCs w:val="24"/>
          <w:u w:val="single"/>
        </w:rPr>
      </w:pPr>
      <w:r w:rsidRPr="00BB16AE">
        <w:rPr>
          <w:rFonts w:ascii="Times New Roman" w:hAnsi="Times New Roman" w:cs="Times New Roman"/>
          <w:b/>
          <w:bCs/>
          <w:sz w:val="24"/>
          <w:szCs w:val="24"/>
          <w:u w:val="single"/>
        </w:rPr>
        <w:t>METHODOLOGY: CAUSAL INFERENCE ENGINE</w:t>
      </w:r>
    </w:p>
    <w:p w14:paraId="7C41C565"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The core intellectual property of the system lies in its </w:t>
      </w:r>
      <w:r w:rsidRPr="00FF7E00">
        <w:rPr>
          <w:rFonts w:ascii="Times New Roman" w:hAnsi="Times New Roman" w:cs="Times New Roman"/>
          <w:b/>
          <w:bCs/>
          <w:sz w:val="24"/>
          <w:szCs w:val="24"/>
        </w:rPr>
        <w:t>RCA Causal Inference Engine</w:t>
      </w:r>
      <w:r w:rsidRPr="00FF7E00">
        <w:rPr>
          <w:rFonts w:ascii="Times New Roman" w:hAnsi="Times New Roman" w:cs="Times New Roman"/>
          <w:sz w:val="24"/>
          <w:szCs w:val="24"/>
        </w:rPr>
        <w:t xml:space="preserve"> (the Ranker), which utilizes multivariate statistical techniques to objectively determine causality during a performance spike.</w:t>
      </w:r>
    </w:p>
    <w:p w14:paraId="023EBF23" w14:textId="77777777" w:rsidR="00FF7E00" w:rsidRPr="00FF7E00" w:rsidRDefault="00FF7E00" w:rsidP="00FF7E00">
      <w:pPr>
        <w:numPr>
          <w:ilvl w:val="0"/>
          <w:numId w:val="1"/>
        </w:numPr>
        <w:jc w:val="both"/>
        <w:rPr>
          <w:rFonts w:ascii="Times New Roman" w:hAnsi="Times New Roman" w:cs="Times New Roman"/>
          <w:sz w:val="24"/>
          <w:szCs w:val="24"/>
        </w:rPr>
      </w:pPr>
      <w:r w:rsidRPr="00FF7E00">
        <w:rPr>
          <w:rFonts w:ascii="Times New Roman" w:hAnsi="Times New Roman" w:cs="Times New Roman"/>
          <w:b/>
          <w:bCs/>
          <w:sz w:val="24"/>
          <w:szCs w:val="24"/>
        </w:rPr>
        <w:t>Telemetry Aggregation:</w:t>
      </w:r>
      <w:r w:rsidRPr="00FF7E00">
        <w:rPr>
          <w:rFonts w:ascii="Times New Roman" w:hAnsi="Times New Roman" w:cs="Times New Roman"/>
          <w:sz w:val="24"/>
          <w:szCs w:val="24"/>
        </w:rPr>
        <w:t xml:space="preserve"> The engine first aggregates all relevant ETW and OS metrics (CPU%, RAM%, thread churn, page-fault count, etc.) for every active Process ID (PID) during the spike duration.</w:t>
      </w:r>
    </w:p>
    <w:p w14:paraId="3C37568A" w14:textId="77777777" w:rsidR="00FF7E00" w:rsidRPr="00FF7E00" w:rsidRDefault="00FF7E00" w:rsidP="00FF7E00">
      <w:pPr>
        <w:numPr>
          <w:ilvl w:val="0"/>
          <w:numId w:val="1"/>
        </w:numPr>
        <w:jc w:val="both"/>
        <w:rPr>
          <w:rFonts w:ascii="Times New Roman" w:hAnsi="Times New Roman" w:cs="Times New Roman"/>
          <w:sz w:val="24"/>
          <w:szCs w:val="24"/>
        </w:rPr>
      </w:pPr>
      <w:r w:rsidRPr="00FF7E00">
        <w:rPr>
          <w:rFonts w:ascii="Times New Roman" w:hAnsi="Times New Roman" w:cs="Times New Roman"/>
          <w:b/>
          <w:bCs/>
          <w:sz w:val="24"/>
          <w:szCs w:val="24"/>
        </w:rPr>
        <w:t>Anomaly Detection:</w:t>
      </w:r>
      <w:r w:rsidRPr="00FF7E00">
        <w:rPr>
          <w:rFonts w:ascii="Times New Roman" w:hAnsi="Times New Roman" w:cs="Times New Roman"/>
          <w:sz w:val="24"/>
          <w:szCs w:val="24"/>
        </w:rPr>
        <w:t xml:space="preserve"> Two statistical measures are combined:</w:t>
      </w:r>
    </w:p>
    <w:p w14:paraId="31FFC826" w14:textId="77777777" w:rsidR="00FF7E00" w:rsidRPr="00FF7E00" w:rsidRDefault="00FF7E00" w:rsidP="00FF7E00">
      <w:pPr>
        <w:numPr>
          <w:ilvl w:val="1"/>
          <w:numId w:val="1"/>
        </w:numPr>
        <w:jc w:val="both"/>
        <w:rPr>
          <w:rFonts w:ascii="Times New Roman" w:hAnsi="Times New Roman" w:cs="Times New Roman"/>
          <w:sz w:val="24"/>
          <w:szCs w:val="24"/>
        </w:rPr>
      </w:pPr>
      <w:r w:rsidRPr="00FF7E00">
        <w:rPr>
          <w:rFonts w:ascii="Times New Roman" w:hAnsi="Times New Roman" w:cs="Times New Roman"/>
          <w:b/>
          <w:bCs/>
          <w:sz w:val="24"/>
          <w:szCs w:val="24"/>
        </w:rPr>
        <w:t>Robust Z-Score:</w:t>
      </w:r>
      <w:r w:rsidRPr="00FF7E00">
        <w:rPr>
          <w:rFonts w:ascii="Times New Roman" w:hAnsi="Times New Roman" w:cs="Times New Roman"/>
          <w:sz w:val="24"/>
          <w:szCs w:val="24"/>
        </w:rPr>
        <w:t xml:space="preserve"> Calculated using the Median Absolute Deviation (MAD), this identifies how much a single PID's resource use deviates from its normal baseline.</w:t>
      </w:r>
    </w:p>
    <w:p w14:paraId="3CAE2662" w14:textId="77777777" w:rsidR="00FF7E00" w:rsidRPr="00FF7E00" w:rsidRDefault="00FF7E00" w:rsidP="00FF7E00">
      <w:pPr>
        <w:numPr>
          <w:ilvl w:val="1"/>
          <w:numId w:val="1"/>
        </w:numPr>
        <w:jc w:val="both"/>
        <w:rPr>
          <w:rFonts w:ascii="Times New Roman" w:hAnsi="Times New Roman" w:cs="Times New Roman"/>
          <w:sz w:val="24"/>
          <w:szCs w:val="24"/>
        </w:rPr>
      </w:pPr>
      <w:proofErr w:type="spellStart"/>
      <w:r w:rsidRPr="00FF7E00">
        <w:rPr>
          <w:rFonts w:ascii="Times New Roman" w:hAnsi="Times New Roman" w:cs="Times New Roman"/>
          <w:b/>
          <w:bCs/>
          <w:sz w:val="24"/>
          <w:szCs w:val="24"/>
        </w:rPr>
        <w:t>Mahalanobis</w:t>
      </w:r>
      <w:proofErr w:type="spellEnd"/>
      <w:r w:rsidRPr="00FF7E00">
        <w:rPr>
          <w:rFonts w:ascii="Times New Roman" w:hAnsi="Times New Roman" w:cs="Times New Roman"/>
          <w:b/>
          <w:bCs/>
          <w:sz w:val="24"/>
          <w:szCs w:val="24"/>
        </w:rPr>
        <w:t xml:space="preserve"> Distance:</w:t>
      </w:r>
      <w:r w:rsidRPr="00FF7E00">
        <w:rPr>
          <w:rFonts w:ascii="Times New Roman" w:hAnsi="Times New Roman" w:cs="Times New Roman"/>
          <w:sz w:val="24"/>
          <w:szCs w:val="24"/>
        </w:rPr>
        <w:t xml:space="preserve"> This multivariate measure identifies combined, correlated anomalous </w:t>
      </w:r>
      <w:proofErr w:type="spellStart"/>
      <w:r w:rsidRPr="00FF7E00">
        <w:rPr>
          <w:rFonts w:ascii="Times New Roman" w:hAnsi="Times New Roman" w:cs="Times New Roman"/>
          <w:sz w:val="24"/>
          <w:szCs w:val="24"/>
        </w:rPr>
        <w:t>behavior</w:t>
      </w:r>
      <w:proofErr w:type="spellEnd"/>
      <w:r w:rsidRPr="00FF7E00">
        <w:rPr>
          <w:rFonts w:ascii="Times New Roman" w:hAnsi="Times New Roman" w:cs="Times New Roman"/>
          <w:sz w:val="24"/>
          <w:szCs w:val="24"/>
        </w:rPr>
        <w:t xml:space="preserve"> across </w:t>
      </w:r>
      <w:r w:rsidRPr="00FF7E00">
        <w:rPr>
          <w:rFonts w:ascii="Times New Roman" w:hAnsi="Times New Roman" w:cs="Times New Roman"/>
          <w:i/>
          <w:iCs/>
          <w:sz w:val="24"/>
          <w:szCs w:val="24"/>
        </w:rPr>
        <w:t>all</w:t>
      </w:r>
      <w:r w:rsidRPr="00FF7E00">
        <w:rPr>
          <w:rFonts w:ascii="Times New Roman" w:hAnsi="Times New Roman" w:cs="Times New Roman"/>
          <w:sz w:val="24"/>
          <w:szCs w:val="24"/>
        </w:rPr>
        <w:t xml:space="preserve"> metrics simultaneously, revealing patterns that univariate analysis might miss.</w:t>
      </w:r>
    </w:p>
    <w:p w14:paraId="00034982" w14:textId="77777777" w:rsidR="00FF7E00" w:rsidRPr="00FF7E00" w:rsidRDefault="00FF7E00" w:rsidP="00FF7E00">
      <w:pPr>
        <w:numPr>
          <w:ilvl w:val="0"/>
          <w:numId w:val="1"/>
        </w:numPr>
        <w:jc w:val="both"/>
        <w:rPr>
          <w:rFonts w:ascii="Times New Roman" w:hAnsi="Times New Roman" w:cs="Times New Roman"/>
          <w:sz w:val="24"/>
          <w:szCs w:val="24"/>
        </w:rPr>
      </w:pPr>
      <w:r w:rsidRPr="00FF7E00">
        <w:rPr>
          <w:rFonts w:ascii="Times New Roman" w:hAnsi="Times New Roman" w:cs="Times New Roman"/>
          <w:b/>
          <w:bCs/>
          <w:sz w:val="24"/>
          <w:szCs w:val="24"/>
        </w:rPr>
        <w:t>Energy Contribution:</w:t>
      </w:r>
      <w:r w:rsidRPr="00FF7E00">
        <w:rPr>
          <w:rFonts w:ascii="Times New Roman" w:hAnsi="Times New Roman" w:cs="Times New Roman"/>
          <w:sz w:val="24"/>
          <w:szCs w:val="24"/>
        </w:rPr>
        <w:t xml:space="preserve"> The engine calculates the proportional "energy" or resource contribution of each PID relative to the total global spike magnitude, confirming that the process was a major consumer of the scarce resource.</w:t>
      </w:r>
    </w:p>
    <w:p w14:paraId="1927B3C8" w14:textId="77777777" w:rsidR="00FF7E00" w:rsidRPr="00FF7E00" w:rsidRDefault="00FF7E00" w:rsidP="00FF7E00">
      <w:pPr>
        <w:numPr>
          <w:ilvl w:val="0"/>
          <w:numId w:val="1"/>
        </w:numPr>
        <w:jc w:val="both"/>
        <w:rPr>
          <w:rFonts w:ascii="Times New Roman" w:hAnsi="Times New Roman" w:cs="Times New Roman"/>
          <w:sz w:val="24"/>
          <w:szCs w:val="24"/>
        </w:rPr>
      </w:pPr>
      <w:r w:rsidRPr="00FF7E00">
        <w:rPr>
          <w:rFonts w:ascii="Times New Roman" w:hAnsi="Times New Roman" w:cs="Times New Roman"/>
          <w:b/>
          <w:bCs/>
          <w:sz w:val="24"/>
          <w:szCs w:val="24"/>
        </w:rPr>
        <w:t>Correlation Verification:</w:t>
      </w:r>
      <w:r w:rsidRPr="00FF7E00">
        <w:rPr>
          <w:rFonts w:ascii="Times New Roman" w:hAnsi="Times New Roman" w:cs="Times New Roman"/>
          <w:sz w:val="24"/>
          <w:szCs w:val="24"/>
        </w:rPr>
        <w:t xml:space="preserve"> Cosine similarity is used to match the PID's telemetry pattern (its resource consumption curve) to the global spike profile, ensuring that the process's activity was synchronized with the incident.</w:t>
      </w:r>
    </w:p>
    <w:p w14:paraId="2328B1F0" w14:textId="77777777" w:rsidR="00FF7E00" w:rsidRPr="00FF7E00" w:rsidRDefault="00FF7E00" w:rsidP="00FF7E00">
      <w:pPr>
        <w:numPr>
          <w:ilvl w:val="0"/>
          <w:numId w:val="1"/>
        </w:numPr>
        <w:jc w:val="both"/>
        <w:rPr>
          <w:rFonts w:ascii="Times New Roman" w:hAnsi="Times New Roman" w:cs="Times New Roman"/>
          <w:sz w:val="24"/>
          <w:szCs w:val="24"/>
        </w:rPr>
      </w:pPr>
      <w:r w:rsidRPr="00FF7E00">
        <w:rPr>
          <w:rFonts w:ascii="Times New Roman" w:hAnsi="Times New Roman" w:cs="Times New Roman"/>
          <w:b/>
          <w:bCs/>
          <w:sz w:val="24"/>
          <w:szCs w:val="24"/>
        </w:rPr>
        <w:t>Final Score:</w:t>
      </w:r>
      <w:r w:rsidRPr="00FF7E00">
        <w:rPr>
          <w:rFonts w:ascii="Times New Roman" w:hAnsi="Times New Roman" w:cs="Times New Roman"/>
          <w:sz w:val="24"/>
          <w:szCs w:val="24"/>
        </w:rPr>
        <w:t xml:space="preserve"> All components are blended using configurable weights to produce a normalized Final Score in the range $[0, </w:t>
      </w:r>
      <w:proofErr w:type="gramStart"/>
      <w:r w:rsidRPr="00FF7E00">
        <w:rPr>
          <w:rFonts w:ascii="Times New Roman" w:hAnsi="Times New Roman" w:cs="Times New Roman"/>
          <w:sz w:val="24"/>
          <w:szCs w:val="24"/>
        </w:rPr>
        <w:t>1]$</w:t>
      </w:r>
      <w:proofErr w:type="gramEnd"/>
      <w:r w:rsidRPr="00FF7E00">
        <w:rPr>
          <w:rFonts w:ascii="Times New Roman" w:hAnsi="Times New Roman" w:cs="Times New Roman"/>
          <w:sz w:val="24"/>
          <w:szCs w:val="24"/>
        </w:rPr>
        <w:t>, which represents the confidence level of the PID being the true root cause:</w:t>
      </w:r>
    </w:p>
    <w:p w14:paraId="6B130675"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The top 15 PIDs are then selected and sent to Gemini, along with the statistical summary, to generate the final narrative report.</w:t>
      </w:r>
    </w:p>
    <w:p w14:paraId="53EB98E2" w14:textId="0DFF7A1B" w:rsidR="00FF7E00" w:rsidRPr="00FF7E00" w:rsidRDefault="00BB16AE" w:rsidP="00FF7E00">
      <w:pPr>
        <w:jc w:val="both"/>
        <w:rPr>
          <w:rFonts w:ascii="Times New Roman" w:hAnsi="Times New Roman" w:cs="Times New Roman"/>
          <w:b/>
          <w:bCs/>
          <w:sz w:val="24"/>
          <w:szCs w:val="24"/>
          <w:u w:val="single"/>
        </w:rPr>
      </w:pPr>
      <w:r w:rsidRPr="00BB16AE">
        <w:rPr>
          <w:rFonts w:ascii="Times New Roman" w:hAnsi="Times New Roman" w:cs="Times New Roman"/>
          <w:b/>
          <w:bCs/>
          <w:sz w:val="24"/>
          <w:szCs w:val="24"/>
          <w:u w:val="single"/>
        </w:rPr>
        <w:t>EXECUTION AND SYSTEM REQUIREMENTS</w:t>
      </w:r>
    </w:p>
    <w:p w14:paraId="105502FA" w14:textId="77777777" w:rsidR="00FF7E00" w:rsidRPr="00FF7E00" w:rsidRDefault="00FF7E00" w:rsidP="00FF7E00">
      <w:pPr>
        <w:jc w:val="both"/>
        <w:rPr>
          <w:rFonts w:ascii="Times New Roman" w:hAnsi="Times New Roman" w:cs="Times New Roman"/>
          <w:b/>
          <w:bCs/>
          <w:sz w:val="24"/>
          <w:szCs w:val="24"/>
        </w:rPr>
      </w:pPr>
      <w:r w:rsidRPr="00FF7E00">
        <w:rPr>
          <w:rFonts w:ascii="Times New Roman" w:hAnsi="Times New Roman" w:cs="Times New Roman"/>
          <w:b/>
          <w:bCs/>
          <w:sz w:val="24"/>
          <w:szCs w:val="24"/>
        </w:rPr>
        <w:t>Prerequisites and Dependencies (Windows Only)</w:t>
      </w:r>
    </w:p>
    <w:p w14:paraId="285FE160"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The ETW-GenAI Monitor is strictly designed for </w:t>
      </w:r>
      <w:r w:rsidRPr="00FF7E00">
        <w:rPr>
          <w:rFonts w:ascii="Times New Roman" w:hAnsi="Times New Roman" w:cs="Times New Roman"/>
          <w:b/>
          <w:bCs/>
          <w:sz w:val="24"/>
          <w:szCs w:val="24"/>
        </w:rPr>
        <w:t>Windows 10 or 11 (x64)</w:t>
      </w:r>
      <w:r w:rsidRPr="00FF7E00">
        <w:rPr>
          <w:rFonts w:ascii="Times New Roman" w:hAnsi="Times New Roman" w:cs="Times New Roman"/>
          <w:sz w:val="24"/>
          <w:szCs w:val="24"/>
        </w:rPr>
        <w:t>. The following tools and SDKs are required for a complete setup:</w:t>
      </w:r>
    </w:p>
    <w:p w14:paraId="0155EE54" w14:textId="77777777" w:rsidR="00FF7E00" w:rsidRPr="00FF7E00" w:rsidRDefault="00FF7E00" w:rsidP="00FF7E00">
      <w:pPr>
        <w:numPr>
          <w:ilvl w:val="0"/>
          <w:numId w:val="2"/>
        </w:numPr>
        <w:jc w:val="both"/>
        <w:rPr>
          <w:rFonts w:ascii="Times New Roman" w:hAnsi="Times New Roman" w:cs="Times New Roman"/>
          <w:sz w:val="24"/>
          <w:szCs w:val="24"/>
        </w:rPr>
      </w:pPr>
      <w:r w:rsidRPr="00FF7E00">
        <w:rPr>
          <w:rFonts w:ascii="Times New Roman" w:hAnsi="Times New Roman" w:cs="Times New Roman"/>
          <w:b/>
          <w:bCs/>
          <w:sz w:val="24"/>
          <w:szCs w:val="24"/>
        </w:rPr>
        <w:t>Node.js (LTS)</w:t>
      </w:r>
      <w:r w:rsidRPr="00FF7E00">
        <w:rPr>
          <w:rFonts w:ascii="Times New Roman" w:hAnsi="Times New Roman" w:cs="Times New Roman"/>
          <w:sz w:val="24"/>
          <w:szCs w:val="24"/>
        </w:rPr>
        <w:t>: Required for the frontend dashboard dependency management and serving.</w:t>
      </w:r>
    </w:p>
    <w:p w14:paraId="58A4C6CF" w14:textId="77777777" w:rsidR="00FF7E00" w:rsidRPr="00FF7E00" w:rsidRDefault="00FF7E00" w:rsidP="00FF7E00">
      <w:pPr>
        <w:numPr>
          <w:ilvl w:val="0"/>
          <w:numId w:val="2"/>
        </w:numPr>
        <w:jc w:val="both"/>
        <w:rPr>
          <w:rFonts w:ascii="Times New Roman" w:hAnsi="Times New Roman" w:cs="Times New Roman"/>
          <w:sz w:val="24"/>
          <w:szCs w:val="24"/>
        </w:rPr>
      </w:pPr>
      <w:r w:rsidRPr="00FF7E00">
        <w:rPr>
          <w:rFonts w:ascii="Times New Roman" w:hAnsi="Times New Roman" w:cs="Times New Roman"/>
          <w:b/>
          <w:bCs/>
          <w:sz w:val="24"/>
          <w:szCs w:val="24"/>
        </w:rPr>
        <w:t>Python 3.10+</w:t>
      </w:r>
      <w:r w:rsidRPr="00FF7E00">
        <w:rPr>
          <w:rFonts w:ascii="Times New Roman" w:hAnsi="Times New Roman" w:cs="Times New Roman"/>
          <w:sz w:val="24"/>
          <w:szCs w:val="24"/>
        </w:rPr>
        <w:t xml:space="preserve">: Required for the core collector, analysis engine, and </w:t>
      </w:r>
      <w:proofErr w:type="spellStart"/>
      <w:r w:rsidRPr="00FF7E00">
        <w:rPr>
          <w:rFonts w:ascii="Times New Roman" w:hAnsi="Times New Roman" w:cs="Times New Roman"/>
          <w:sz w:val="24"/>
          <w:szCs w:val="24"/>
        </w:rPr>
        <w:t>FastAPI</w:t>
      </w:r>
      <w:proofErr w:type="spellEnd"/>
      <w:r w:rsidRPr="00FF7E00">
        <w:rPr>
          <w:rFonts w:ascii="Times New Roman" w:hAnsi="Times New Roman" w:cs="Times New Roman"/>
          <w:sz w:val="24"/>
          <w:szCs w:val="24"/>
        </w:rPr>
        <w:t xml:space="preserve"> server.</w:t>
      </w:r>
    </w:p>
    <w:p w14:paraId="446BD92E" w14:textId="77777777" w:rsidR="00FF7E00" w:rsidRPr="00FF7E00" w:rsidRDefault="00FF7E00" w:rsidP="00FF7E00">
      <w:pPr>
        <w:numPr>
          <w:ilvl w:val="0"/>
          <w:numId w:val="2"/>
        </w:numPr>
        <w:jc w:val="both"/>
        <w:rPr>
          <w:rFonts w:ascii="Times New Roman" w:hAnsi="Times New Roman" w:cs="Times New Roman"/>
          <w:sz w:val="24"/>
          <w:szCs w:val="24"/>
        </w:rPr>
      </w:pPr>
      <w:r w:rsidRPr="00FF7E00">
        <w:rPr>
          <w:rFonts w:ascii="Times New Roman" w:hAnsi="Times New Roman" w:cs="Times New Roman"/>
          <w:b/>
          <w:bCs/>
          <w:sz w:val="24"/>
          <w:szCs w:val="24"/>
        </w:rPr>
        <w:t>Microsoft .NET SDK 8.0 (x64)</w:t>
      </w:r>
      <w:r w:rsidRPr="00FF7E00">
        <w:rPr>
          <w:rFonts w:ascii="Times New Roman" w:hAnsi="Times New Roman" w:cs="Times New Roman"/>
          <w:sz w:val="24"/>
          <w:szCs w:val="24"/>
        </w:rPr>
        <w:t>: Required to build the C# kernel-level ETW Tracer component.</w:t>
      </w:r>
    </w:p>
    <w:p w14:paraId="787780D1" w14:textId="77777777" w:rsidR="00FF7E00" w:rsidRPr="00FF7E00" w:rsidRDefault="00FF7E00" w:rsidP="00FF7E00">
      <w:pPr>
        <w:numPr>
          <w:ilvl w:val="0"/>
          <w:numId w:val="2"/>
        </w:numPr>
        <w:jc w:val="both"/>
        <w:rPr>
          <w:rFonts w:ascii="Times New Roman" w:hAnsi="Times New Roman" w:cs="Times New Roman"/>
          <w:sz w:val="24"/>
          <w:szCs w:val="24"/>
        </w:rPr>
      </w:pPr>
      <w:r w:rsidRPr="00FF7E00">
        <w:rPr>
          <w:rFonts w:ascii="Times New Roman" w:hAnsi="Times New Roman" w:cs="Times New Roman"/>
          <w:b/>
          <w:bCs/>
          <w:sz w:val="24"/>
          <w:szCs w:val="24"/>
        </w:rPr>
        <w:lastRenderedPageBreak/>
        <w:t>Microsoft Visual C++ Redistributable</w:t>
      </w:r>
      <w:r w:rsidRPr="00FF7E00">
        <w:rPr>
          <w:rFonts w:ascii="Times New Roman" w:hAnsi="Times New Roman" w:cs="Times New Roman"/>
          <w:sz w:val="24"/>
          <w:szCs w:val="24"/>
        </w:rPr>
        <w:t>: Required for certain Python dependency bindings.</w:t>
      </w:r>
    </w:p>
    <w:p w14:paraId="1B95BA3A" w14:textId="77777777" w:rsidR="00FF7E00" w:rsidRPr="00FF7E00" w:rsidRDefault="00FF7E00" w:rsidP="00FF7E00">
      <w:pPr>
        <w:numPr>
          <w:ilvl w:val="0"/>
          <w:numId w:val="2"/>
        </w:numPr>
        <w:jc w:val="both"/>
        <w:rPr>
          <w:rFonts w:ascii="Times New Roman" w:hAnsi="Times New Roman" w:cs="Times New Roman"/>
          <w:sz w:val="24"/>
          <w:szCs w:val="24"/>
        </w:rPr>
      </w:pPr>
      <w:r w:rsidRPr="00FF7E00">
        <w:rPr>
          <w:rFonts w:ascii="Times New Roman" w:hAnsi="Times New Roman" w:cs="Times New Roman"/>
          <w:b/>
          <w:bCs/>
          <w:sz w:val="24"/>
          <w:szCs w:val="24"/>
        </w:rPr>
        <w:t>Java SDK</w:t>
      </w:r>
      <w:r w:rsidRPr="00FF7E00">
        <w:rPr>
          <w:rFonts w:ascii="Times New Roman" w:hAnsi="Times New Roman" w:cs="Times New Roman"/>
          <w:sz w:val="24"/>
          <w:szCs w:val="24"/>
        </w:rPr>
        <w:t>: Required for certain Node.js dependencies in the build process.</w:t>
      </w:r>
    </w:p>
    <w:p w14:paraId="5A1616EA" w14:textId="1099C7E1" w:rsidR="00FF7E00" w:rsidRPr="00FF7E00" w:rsidRDefault="00BB16AE" w:rsidP="00FF7E00">
      <w:pPr>
        <w:jc w:val="both"/>
        <w:rPr>
          <w:rFonts w:ascii="Times New Roman" w:hAnsi="Times New Roman" w:cs="Times New Roman"/>
          <w:b/>
          <w:bCs/>
          <w:sz w:val="24"/>
          <w:szCs w:val="24"/>
          <w:u w:val="single"/>
        </w:rPr>
      </w:pPr>
      <w:r w:rsidRPr="00BB16AE">
        <w:rPr>
          <w:rFonts w:ascii="Times New Roman" w:hAnsi="Times New Roman" w:cs="Times New Roman"/>
          <w:b/>
          <w:bCs/>
          <w:sz w:val="24"/>
          <w:szCs w:val="24"/>
          <w:u w:val="single"/>
        </w:rPr>
        <w:t>STEP-BY-STEP INSTALLATION AND HOW TO RUN</w:t>
      </w:r>
    </w:p>
    <w:p w14:paraId="1C79F2AA"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Before running, the entire project folder structure must be downloaded.</w:t>
      </w:r>
    </w:p>
    <w:p w14:paraId="0D5F2D91" w14:textId="77777777" w:rsidR="00FF7E00" w:rsidRPr="00FF7E00" w:rsidRDefault="00FF7E00" w:rsidP="00FF7E00">
      <w:pPr>
        <w:jc w:val="both"/>
        <w:rPr>
          <w:rFonts w:ascii="Times New Roman" w:hAnsi="Times New Roman" w:cs="Times New Roman"/>
          <w:b/>
          <w:bCs/>
          <w:sz w:val="24"/>
          <w:szCs w:val="24"/>
        </w:rPr>
      </w:pPr>
      <w:r w:rsidRPr="00FF7E00">
        <w:rPr>
          <w:rFonts w:ascii="Times New Roman" w:hAnsi="Times New Roman" w:cs="Times New Roman"/>
          <w:b/>
          <w:bCs/>
          <w:sz w:val="24"/>
          <w:szCs w:val="24"/>
        </w:rPr>
        <w:t>1. One-Time Setup: Build Tracer and Install Dependencies</w:t>
      </w:r>
    </w:p>
    <w:p w14:paraId="1763C3EF"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1. Build the C# ETW Tracer (requires .NET SDK)</w:t>
      </w:r>
    </w:p>
    <w:p w14:paraId="69605A66"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Note: Ensure you are in the 'windows/</w:t>
      </w:r>
      <w:proofErr w:type="spellStart"/>
      <w:r w:rsidRPr="00FF7E00">
        <w:rPr>
          <w:rFonts w:ascii="Times New Roman" w:hAnsi="Times New Roman" w:cs="Times New Roman"/>
          <w:sz w:val="24"/>
          <w:szCs w:val="24"/>
        </w:rPr>
        <w:t>EtwKernelTracer</w:t>
      </w:r>
      <w:proofErr w:type="spellEnd"/>
      <w:r w:rsidRPr="00FF7E00">
        <w:rPr>
          <w:rFonts w:ascii="Times New Roman" w:hAnsi="Times New Roman" w:cs="Times New Roman"/>
          <w:sz w:val="24"/>
          <w:szCs w:val="24"/>
        </w:rPr>
        <w:t>' directory relative to your workspace</w:t>
      </w:r>
    </w:p>
    <w:p w14:paraId="3078EC33"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dotnet restore</w:t>
      </w:r>
    </w:p>
    <w:p w14:paraId="2A0A1EA5"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dotnet build -c Release</w:t>
      </w:r>
    </w:p>
    <w:p w14:paraId="614669AB" w14:textId="77777777" w:rsidR="00FF7E00" w:rsidRPr="00FF7E00" w:rsidRDefault="00FF7E00" w:rsidP="00FF7E00">
      <w:pPr>
        <w:jc w:val="both"/>
        <w:rPr>
          <w:rFonts w:ascii="Times New Roman" w:hAnsi="Times New Roman" w:cs="Times New Roman"/>
          <w:sz w:val="24"/>
          <w:szCs w:val="24"/>
        </w:rPr>
      </w:pPr>
    </w:p>
    <w:p w14:paraId="6550BB22"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2. Setup Python Virtual Environment and Install Dependencies</w:t>
      </w:r>
    </w:p>
    <w:p w14:paraId="6527E469"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Navigate to the Python root directory (e.g., '</w:t>
      </w:r>
      <w:proofErr w:type="spellStart"/>
      <w:r w:rsidRPr="00FF7E00">
        <w:rPr>
          <w:rFonts w:ascii="Times New Roman" w:hAnsi="Times New Roman" w:cs="Times New Roman"/>
          <w:sz w:val="24"/>
          <w:szCs w:val="24"/>
        </w:rPr>
        <w:t>etw</w:t>
      </w:r>
      <w:proofErr w:type="spellEnd"/>
      <w:r w:rsidRPr="00FF7E00">
        <w:rPr>
          <w:rFonts w:ascii="Times New Roman" w:hAnsi="Times New Roman" w:cs="Times New Roman"/>
          <w:sz w:val="24"/>
          <w:szCs w:val="24"/>
        </w:rPr>
        <w:t>-</w:t>
      </w:r>
      <w:proofErr w:type="spellStart"/>
      <w:r w:rsidRPr="00FF7E00">
        <w:rPr>
          <w:rFonts w:ascii="Times New Roman" w:hAnsi="Times New Roman" w:cs="Times New Roman"/>
          <w:sz w:val="24"/>
          <w:szCs w:val="24"/>
        </w:rPr>
        <w:t>genai</w:t>
      </w:r>
      <w:proofErr w:type="spellEnd"/>
      <w:r w:rsidRPr="00FF7E00">
        <w:rPr>
          <w:rFonts w:ascii="Times New Roman" w:hAnsi="Times New Roman" w:cs="Times New Roman"/>
          <w:sz w:val="24"/>
          <w:szCs w:val="24"/>
        </w:rPr>
        <w:t>-monitor')</w:t>
      </w:r>
    </w:p>
    <w:p w14:paraId="467280E9"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cd </w:t>
      </w:r>
      <w:proofErr w:type="spellStart"/>
      <w:r w:rsidRPr="00FF7E00">
        <w:rPr>
          <w:rFonts w:ascii="Times New Roman" w:hAnsi="Times New Roman" w:cs="Times New Roman"/>
          <w:sz w:val="24"/>
          <w:szCs w:val="24"/>
        </w:rPr>
        <w:t>etw</w:t>
      </w:r>
      <w:proofErr w:type="spellEnd"/>
      <w:r w:rsidRPr="00FF7E00">
        <w:rPr>
          <w:rFonts w:ascii="Times New Roman" w:hAnsi="Times New Roman" w:cs="Times New Roman"/>
          <w:sz w:val="24"/>
          <w:szCs w:val="24"/>
        </w:rPr>
        <w:t>-</w:t>
      </w:r>
      <w:proofErr w:type="spellStart"/>
      <w:r w:rsidRPr="00FF7E00">
        <w:rPr>
          <w:rFonts w:ascii="Times New Roman" w:hAnsi="Times New Roman" w:cs="Times New Roman"/>
          <w:sz w:val="24"/>
          <w:szCs w:val="24"/>
        </w:rPr>
        <w:t>genai</w:t>
      </w:r>
      <w:proofErr w:type="spellEnd"/>
      <w:r w:rsidRPr="00FF7E00">
        <w:rPr>
          <w:rFonts w:ascii="Times New Roman" w:hAnsi="Times New Roman" w:cs="Times New Roman"/>
          <w:sz w:val="24"/>
          <w:szCs w:val="24"/>
        </w:rPr>
        <w:t>-monitor</w:t>
      </w:r>
    </w:p>
    <w:p w14:paraId="31C852A5"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python -m </w:t>
      </w:r>
      <w:proofErr w:type="spellStart"/>
      <w:proofErr w:type="gramStart"/>
      <w:r w:rsidRPr="00FF7E00">
        <w:rPr>
          <w:rFonts w:ascii="Times New Roman" w:hAnsi="Times New Roman" w:cs="Times New Roman"/>
          <w:sz w:val="24"/>
          <w:szCs w:val="24"/>
        </w:rPr>
        <w:t>venv</w:t>
      </w:r>
      <w:proofErr w:type="spellEnd"/>
      <w:r w:rsidRPr="00FF7E00">
        <w:rPr>
          <w:rFonts w:ascii="Times New Roman" w:hAnsi="Times New Roman" w:cs="Times New Roman"/>
          <w:sz w:val="24"/>
          <w:szCs w:val="24"/>
        </w:rPr>
        <w:t xml:space="preserve"> .</w:t>
      </w:r>
      <w:proofErr w:type="spellStart"/>
      <w:r w:rsidRPr="00FF7E00">
        <w:rPr>
          <w:rFonts w:ascii="Times New Roman" w:hAnsi="Times New Roman" w:cs="Times New Roman"/>
          <w:sz w:val="24"/>
          <w:szCs w:val="24"/>
        </w:rPr>
        <w:t>venv</w:t>
      </w:r>
      <w:proofErr w:type="spellEnd"/>
      <w:proofErr w:type="gramEnd"/>
    </w:p>
    <w:p w14:paraId="6D176246" w14:textId="77777777" w:rsidR="00FF7E00" w:rsidRPr="00FF7E00" w:rsidRDefault="00FF7E00" w:rsidP="00FF7E00">
      <w:pPr>
        <w:jc w:val="both"/>
        <w:rPr>
          <w:rFonts w:ascii="Times New Roman" w:hAnsi="Times New Roman" w:cs="Times New Roman"/>
          <w:sz w:val="24"/>
          <w:szCs w:val="24"/>
        </w:rPr>
      </w:pPr>
      <w:proofErr w:type="gramStart"/>
      <w:r w:rsidRPr="00FF7E00">
        <w:rPr>
          <w:rFonts w:ascii="Times New Roman" w:hAnsi="Times New Roman" w:cs="Times New Roman"/>
          <w:sz w:val="24"/>
          <w:szCs w:val="24"/>
        </w:rPr>
        <w:t>.\.</w:t>
      </w:r>
      <w:proofErr w:type="spellStart"/>
      <w:r w:rsidRPr="00FF7E00">
        <w:rPr>
          <w:rFonts w:ascii="Times New Roman" w:hAnsi="Times New Roman" w:cs="Times New Roman"/>
          <w:sz w:val="24"/>
          <w:szCs w:val="24"/>
        </w:rPr>
        <w:t>venv</w:t>
      </w:r>
      <w:proofErr w:type="spellEnd"/>
      <w:r w:rsidRPr="00FF7E00">
        <w:rPr>
          <w:rFonts w:ascii="Times New Roman" w:hAnsi="Times New Roman" w:cs="Times New Roman"/>
          <w:sz w:val="24"/>
          <w:szCs w:val="24"/>
        </w:rPr>
        <w:t>\Scripts\activate</w:t>
      </w:r>
      <w:proofErr w:type="gramEnd"/>
    </w:p>
    <w:p w14:paraId="35220B92"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pip install -r requirements.txt</w:t>
      </w:r>
    </w:p>
    <w:p w14:paraId="7622A87E" w14:textId="77777777" w:rsidR="00FF7E00" w:rsidRPr="00FF7E00" w:rsidRDefault="00FF7E00" w:rsidP="00FF7E00">
      <w:pPr>
        <w:jc w:val="both"/>
        <w:rPr>
          <w:rFonts w:ascii="Times New Roman" w:hAnsi="Times New Roman" w:cs="Times New Roman"/>
          <w:sz w:val="24"/>
          <w:szCs w:val="24"/>
        </w:rPr>
      </w:pPr>
    </w:p>
    <w:p w14:paraId="2AA6DC6A"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3. Set Environment Variable</w:t>
      </w:r>
    </w:p>
    <w:p w14:paraId="5E62A50C"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You must set your Google API Key for the Gemini LLM</w:t>
      </w:r>
    </w:p>
    <w:p w14:paraId="0962B5B3"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Replace "YOUR_API_KEY_HERE" with your actual key</w:t>
      </w:r>
    </w:p>
    <w:p w14:paraId="2AE13C91" w14:textId="77777777" w:rsid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set GOOGLE_API_KEY="YOUR_API_KEY_HERE"</w:t>
      </w:r>
    </w:p>
    <w:p w14:paraId="6A64D7AA" w14:textId="77777777" w:rsidR="00BB16AE" w:rsidRPr="00FF7E00" w:rsidRDefault="00BB16AE" w:rsidP="00FF7E00">
      <w:pPr>
        <w:jc w:val="both"/>
        <w:rPr>
          <w:rFonts w:ascii="Times New Roman" w:hAnsi="Times New Roman" w:cs="Times New Roman"/>
          <w:sz w:val="24"/>
          <w:szCs w:val="24"/>
        </w:rPr>
      </w:pPr>
    </w:p>
    <w:p w14:paraId="1DDD446B" w14:textId="77777777" w:rsidR="00FF7E00" w:rsidRPr="00FF7E00" w:rsidRDefault="00FF7E00" w:rsidP="00FF7E00">
      <w:pPr>
        <w:jc w:val="both"/>
        <w:rPr>
          <w:rFonts w:ascii="Times New Roman" w:hAnsi="Times New Roman" w:cs="Times New Roman"/>
          <w:b/>
          <w:bCs/>
          <w:sz w:val="24"/>
          <w:szCs w:val="24"/>
        </w:rPr>
      </w:pPr>
      <w:r w:rsidRPr="00FF7E00">
        <w:rPr>
          <w:rFonts w:ascii="Times New Roman" w:hAnsi="Times New Roman" w:cs="Times New Roman"/>
          <w:b/>
          <w:bCs/>
          <w:sz w:val="24"/>
          <w:szCs w:val="24"/>
        </w:rPr>
        <w:t>2. Run Backend (</w:t>
      </w:r>
      <w:proofErr w:type="spellStart"/>
      <w:r w:rsidRPr="00FF7E00">
        <w:rPr>
          <w:rFonts w:ascii="Times New Roman" w:hAnsi="Times New Roman" w:cs="Times New Roman"/>
          <w:b/>
          <w:bCs/>
          <w:sz w:val="24"/>
          <w:szCs w:val="24"/>
        </w:rPr>
        <w:t>FastAPI</w:t>
      </w:r>
      <w:proofErr w:type="spellEnd"/>
      <w:r w:rsidRPr="00FF7E00">
        <w:rPr>
          <w:rFonts w:ascii="Times New Roman" w:hAnsi="Times New Roman" w:cs="Times New Roman"/>
          <w:b/>
          <w:bCs/>
          <w:sz w:val="24"/>
          <w:szCs w:val="24"/>
        </w:rPr>
        <w:t xml:space="preserve"> Server)</w:t>
      </w:r>
    </w:p>
    <w:p w14:paraId="4C968A1F"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The backend component, which includes the ETW Collector and Spike Detector, </w:t>
      </w:r>
      <w:r w:rsidRPr="00FF7E00">
        <w:rPr>
          <w:rFonts w:ascii="Times New Roman" w:hAnsi="Times New Roman" w:cs="Times New Roman"/>
          <w:b/>
          <w:bCs/>
          <w:sz w:val="24"/>
          <w:szCs w:val="24"/>
        </w:rPr>
        <w:t>must be run with Administrator privileges</w:t>
      </w:r>
      <w:r w:rsidRPr="00FF7E00">
        <w:rPr>
          <w:rFonts w:ascii="Times New Roman" w:hAnsi="Times New Roman" w:cs="Times New Roman"/>
          <w:sz w:val="24"/>
          <w:szCs w:val="24"/>
        </w:rPr>
        <w:t xml:space="preserve"> to access kernel-level ETW data.</w:t>
      </w:r>
    </w:p>
    <w:p w14:paraId="463DAB84"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Ensure your Python virtual environment is active</w:t>
      </w:r>
    </w:p>
    <w:p w14:paraId="46E9C224"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cd </w:t>
      </w:r>
      <w:proofErr w:type="spellStart"/>
      <w:r w:rsidRPr="00FF7E00">
        <w:rPr>
          <w:rFonts w:ascii="Times New Roman" w:hAnsi="Times New Roman" w:cs="Times New Roman"/>
          <w:sz w:val="24"/>
          <w:szCs w:val="24"/>
        </w:rPr>
        <w:t>etw</w:t>
      </w:r>
      <w:proofErr w:type="spellEnd"/>
      <w:r w:rsidRPr="00FF7E00">
        <w:rPr>
          <w:rFonts w:ascii="Times New Roman" w:hAnsi="Times New Roman" w:cs="Times New Roman"/>
          <w:sz w:val="24"/>
          <w:szCs w:val="24"/>
        </w:rPr>
        <w:t>-</w:t>
      </w:r>
      <w:proofErr w:type="spellStart"/>
      <w:r w:rsidRPr="00FF7E00">
        <w:rPr>
          <w:rFonts w:ascii="Times New Roman" w:hAnsi="Times New Roman" w:cs="Times New Roman"/>
          <w:sz w:val="24"/>
          <w:szCs w:val="24"/>
        </w:rPr>
        <w:t>genai</w:t>
      </w:r>
      <w:proofErr w:type="spellEnd"/>
      <w:r w:rsidRPr="00FF7E00">
        <w:rPr>
          <w:rFonts w:ascii="Times New Roman" w:hAnsi="Times New Roman" w:cs="Times New Roman"/>
          <w:sz w:val="24"/>
          <w:szCs w:val="24"/>
        </w:rPr>
        <w:t>-monitor</w:t>
      </w:r>
    </w:p>
    <w:p w14:paraId="10C9BB18" w14:textId="77777777" w:rsidR="00FF7E00" w:rsidRPr="00FF7E00" w:rsidRDefault="00FF7E00" w:rsidP="00FF7E00">
      <w:pPr>
        <w:jc w:val="both"/>
        <w:rPr>
          <w:rFonts w:ascii="Times New Roman" w:hAnsi="Times New Roman" w:cs="Times New Roman"/>
          <w:sz w:val="24"/>
          <w:szCs w:val="24"/>
        </w:rPr>
      </w:pPr>
      <w:proofErr w:type="gramStart"/>
      <w:r w:rsidRPr="00FF7E00">
        <w:rPr>
          <w:rFonts w:ascii="Times New Roman" w:hAnsi="Times New Roman" w:cs="Times New Roman"/>
          <w:sz w:val="24"/>
          <w:szCs w:val="24"/>
        </w:rPr>
        <w:t>.\.</w:t>
      </w:r>
      <w:proofErr w:type="spellStart"/>
      <w:r w:rsidRPr="00FF7E00">
        <w:rPr>
          <w:rFonts w:ascii="Times New Roman" w:hAnsi="Times New Roman" w:cs="Times New Roman"/>
          <w:sz w:val="24"/>
          <w:szCs w:val="24"/>
        </w:rPr>
        <w:t>venv</w:t>
      </w:r>
      <w:proofErr w:type="spellEnd"/>
      <w:r w:rsidRPr="00FF7E00">
        <w:rPr>
          <w:rFonts w:ascii="Times New Roman" w:hAnsi="Times New Roman" w:cs="Times New Roman"/>
          <w:sz w:val="24"/>
          <w:szCs w:val="24"/>
        </w:rPr>
        <w:t>\Scripts\activate</w:t>
      </w:r>
      <w:proofErr w:type="gramEnd"/>
    </w:p>
    <w:p w14:paraId="261B3D4B" w14:textId="77777777" w:rsidR="00FF7E00" w:rsidRPr="00FF7E00" w:rsidRDefault="00FF7E00" w:rsidP="00FF7E00">
      <w:pPr>
        <w:jc w:val="both"/>
        <w:rPr>
          <w:rFonts w:ascii="Times New Roman" w:hAnsi="Times New Roman" w:cs="Times New Roman"/>
          <w:sz w:val="24"/>
          <w:szCs w:val="24"/>
        </w:rPr>
      </w:pPr>
    </w:p>
    <w:p w14:paraId="7E0B3B36"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 Run the </w:t>
      </w:r>
      <w:proofErr w:type="spellStart"/>
      <w:r w:rsidRPr="00FF7E00">
        <w:rPr>
          <w:rFonts w:ascii="Times New Roman" w:hAnsi="Times New Roman" w:cs="Times New Roman"/>
          <w:sz w:val="24"/>
          <w:szCs w:val="24"/>
        </w:rPr>
        <w:t>FastAPI</w:t>
      </w:r>
      <w:proofErr w:type="spellEnd"/>
      <w:r w:rsidRPr="00FF7E00">
        <w:rPr>
          <w:rFonts w:ascii="Times New Roman" w:hAnsi="Times New Roman" w:cs="Times New Roman"/>
          <w:sz w:val="24"/>
          <w:szCs w:val="24"/>
        </w:rPr>
        <w:t xml:space="preserve"> server. This simultaneously launches the ETW collector logic.</w:t>
      </w:r>
    </w:p>
    <w:p w14:paraId="0FEB8613"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lastRenderedPageBreak/>
        <w:t># Must be run as Administrator:</w:t>
      </w:r>
    </w:p>
    <w:p w14:paraId="59833954" w14:textId="77777777" w:rsidR="00FF7E00" w:rsidRPr="00FF7E00" w:rsidRDefault="00FF7E00" w:rsidP="00FF7E00">
      <w:pPr>
        <w:jc w:val="both"/>
        <w:rPr>
          <w:rFonts w:ascii="Times New Roman" w:hAnsi="Times New Roman" w:cs="Times New Roman"/>
          <w:sz w:val="24"/>
          <w:szCs w:val="24"/>
        </w:rPr>
      </w:pPr>
      <w:proofErr w:type="spellStart"/>
      <w:r w:rsidRPr="00FF7E00">
        <w:rPr>
          <w:rFonts w:ascii="Times New Roman" w:hAnsi="Times New Roman" w:cs="Times New Roman"/>
          <w:sz w:val="24"/>
          <w:szCs w:val="24"/>
        </w:rPr>
        <w:t>uvicorn</w:t>
      </w:r>
      <w:proofErr w:type="spellEnd"/>
      <w:r w:rsidRPr="00FF7E00">
        <w:rPr>
          <w:rFonts w:ascii="Times New Roman" w:hAnsi="Times New Roman" w:cs="Times New Roman"/>
          <w:sz w:val="24"/>
          <w:szCs w:val="24"/>
        </w:rPr>
        <w:t xml:space="preserve"> </w:t>
      </w:r>
      <w:proofErr w:type="spellStart"/>
      <w:proofErr w:type="gramStart"/>
      <w:r w:rsidRPr="00FF7E00">
        <w:rPr>
          <w:rFonts w:ascii="Times New Roman" w:hAnsi="Times New Roman" w:cs="Times New Roman"/>
          <w:sz w:val="24"/>
          <w:szCs w:val="24"/>
        </w:rPr>
        <w:t>api.server</w:t>
      </w:r>
      <w:proofErr w:type="gramEnd"/>
      <w:r w:rsidRPr="00FF7E00">
        <w:rPr>
          <w:rFonts w:ascii="Times New Roman" w:hAnsi="Times New Roman" w:cs="Times New Roman"/>
          <w:sz w:val="24"/>
          <w:szCs w:val="24"/>
        </w:rPr>
        <w:t>:app</w:t>
      </w:r>
      <w:proofErr w:type="spellEnd"/>
      <w:r w:rsidRPr="00FF7E00">
        <w:rPr>
          <w:rFonts w:ascii="Times New Roman" w:hAnsi="Times New Roman" w:cs="Times New Roman"/>
          <w:sz w:val="24"/>
          <w:szCs w:val="24"/>
        </w:rPr>
        <w:t xml:space="preserve"> --reload --host 0.0.0.0 --port 8000</w:t>
      </w:r>
    </w:p>
    <w:p w14:paraId="1A3B2EB9" w14:textId="77777777" w:rsidR="00FF7E00" w:rsidRPr="00FF7E00" w:rsidRDefault="00FF7E00" w:rsidP="00FF7E00">
      <w:pPr>
        <w:jc w:val="both"/>
        <w:rPr>
          <w:rFonts w:ascii="Times New Roman" w:hAnsi="Times New Roman" w:cs="Times New Roman"/>
          <w:b/>
          <w:bCs/>
          <w:sz w:val="24"/>
          <w:szCs w:val="24"/>
        </w:rPr>
      </w:pPr>
      <w:r w:rsidRPr="00FF7E00">
        <w:rPr>
          <w:rFonts w:ascii="Times New Roman" w:hAnsi="Times New Roman" w:cs="Times New Roman"/>
          <w:b/>
          <w:bCs/>
          <w:sz w:val="24"/>
          <w:szCs w:val="24"/>
        </w:rPr>
        <w:t>3. Run Frontend Dashboard (React)</w:t>
      </w:r>
    </w:p>
    <w:p w14:paraId="6B7C3590"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The dashboard will serve the user interface that interacts with the local </w:t>
      </w:r>
      <w:proofErr w:type="spellStart"/>
      <w:r w:rsidRPr="00FF7E00">
        <w:rPr>
          <w:rFonts w:ascii="Times New Roman" w:hAnsi="Times New Roman" w:cs="Times New Roman"/>
          <w:sz w:val="24"/>
          <w:szCs w:val="24"/>
        </w:rPr>
        <w:t>FastAPI</w:t>
      </w:r>
      <w:proofErr w:type="spellEnd"/>
      <w:r w:rsidRPr="00FF7E00">
        <w:rPr>
          <w:rFonts w:ascii="Times New Roman" w:hAnsi="Times New Roman" w:cs="Times New Roman"/>
          <w:sz w:val="24"/>
          <w:szCs w:val="24"/>
        </w:rPr>
        <w:t xml:space="preserve"> server.</w:t>
      </w:r>
    </w:p>
    <w:p w14:paraId="171FC4A9"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Navigate to the dashboard directory</w:t>
      </w:r>
    </w:p>
    <w:p w14:paraId="38C837E0"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xml:space="preserve">cd </w:t>
      </w:r>
      <w:proofErr w:type="spellStart"/>
      <w:r w:rsidRPr="00FF7E00">
        <w:rPr>
          <w:rFonts w:ascii="Times New Roman" w:hAnsi="Times New Roman" w:cs="Times New Roman"/>
          <w:sz w:val="24"/>
          <w:szCs w:val="24"/>
        </w:rPr>
        <w:t>etw</w:t>
      </w:r>
      <w:proofErr w:type="spellEnd"/>
      <w:r w:rsidRPr="00FF7E00">
        <w:rPr>
          <w:rFonts w:ascii="Times New Roman" w:hAnsi="Times New Roman" w:cs="Times New Roman"/>
          <w:sz w:val="24"/>
          <w:szCs w:val="24"/>
        </w:rPr>
        <w:t>-</w:t>
      </w:r>
      <w:proofErr w:type="spellStart"/>
      <w:r w:rsidRPr="00FF7E00">
        <w:rPr>
          <w:rFonts w:ascii="Times New Roman" w:hAnsi="Times New Roman" w:cs="Times New Roman"/>
          <w:sz w:val="24"/>
          <w:szCs w:val="24"/>
        </w:rPr>
        <w:t>genai</w:t>
      </w:r>
      <w:proofErr w:type="spellEnd"/>
      <w:r w:rsidRPr="00FF7E00">
        <w:rPr>
          <w:rFonts w:ascii="Times New Roman" w:hAnsi="Times New Roman" w:cs="Times New Roman"/>
          <w:sz w:val="24"/>
          <w:szCs w:val="24"/>
        </w:rPr>
        <w:t>-monitor/dashboard</w:t>
      </w:r>
    </w:p>
    <w:p w14:paraId="741453DB" w14:textId="77777777" w:rsidR="00FF7E00" w:rsidRPr="00FF7E00" w:rsidRDefault="00FF7E00" w:rsidP="00FF7E00">
      <w:pPr>
        <w:jc w:val="both"/>
        <w:rPr>
          <w:rFonts w:ascii="Times New Roman" w:hAnsi="Times New Roman" w:cs="Times New Roman"/>
          <w:sz w:val="24"/>
          <w:szCs w:val="24"/>
        </w:rPr>
      </w:pPr>
    </w:p>
    <w:p w14:paraId="4AE1DD56"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Install Node dependencies (only needed once)</w:t>
      </w:r>
    </w:p>
    <w:p w14:paraId="55F511EB" w14:textId="77777777" w:rsidR="00FF7E00" w:rsidRPr="00FF7E00" w:rsidRDefault="00FF7E00" w:rsidP="00FF7E00">
      <w:pPr>
        <w:jc w:val="both"/>
        <w:rPr>
          <w:rFonts w:ascii="Times New Roman" w:hAnsi="Times New Roman" w:cs="Times New Roman"/>
          <w:sz w:val="24"/>
          <w:szCs w:val="24"/>
        </w:rPr>
      </w:pPr>
      <w:proofErr w:type="spellStart"/>
      <w:r w:rsidRPr="00FF7E00">
        <w:rPr>
          <w:rFonts w:ascii="Times New Roman" w:hAnsi="Times New Roman" w:cs="Times New Roman"/>
          <w:sz w:val="24"/>
          <w:szCs w:val="24"/>
        </w:rPr>
        <w:t>npm</w:t>
      </w:r>
      <w:proofErr w:type="spellEnd"/>
      <w:r w:rsidRPr="00FF7E00">
        <w:rPr>
          <w:rFonts w:ascii="Times New Roman" w:hAnsi="Times New Roman" w:cs="Times New Roman"/>
          <w:sz w:val="24"/>
          <w:szCs w:val="24"/>
        </w:rPr>
        <w:t xml:space="preserve"> install</w:t>
      </w:r>
    </w:p>
    <w:p w14:paraId="35BD50DE" w14:textId="77777777" w:rsidR="00FF7E00" w:rsidRPr="00FF7E00" w:rsidRDefault="00FF7E00" w:rsidP="00FF7E00">
      <w:pPr>
        <w:jc w:val="both"/>
        <w:rPr>
          <w:rFonts w:ascii="Times New Roman" w:hAnsi="Times New Roman" w:cs="Times New Roman"/>
          <w:sz w:val="24"/>
          <w:szCs w:val="24"/>
        </w:rPr>
      </w:pPr>
    </w:p>
    <w:p w14:paraId="3AD42F16"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 Run the development server</w:t>
      </w:r>
    </w:p>
    <w:p w14:paraId="791F420B" w14:textId="77777777" w:rsidR="00FF7E00" w:rsidRPr="00FF7E00" w:rsidRDefault="00FF7E00" w:rsidP="00FF7E00">
      <w:pPr>
        <w:jc w:val="both"/>
        <w:rPr>
          <w:rFonts w:ascii="Times New Roman" w:hAnsi="Times New Roman" w:cs="Times New Roman"/>
          <w:sz w:val="24"/>
          <w:szCs w:val="24"/>
        </w:rPr>
      </w:pPr>
      <w:proofErr w:type="spellStart"/>
      <w:r w:rsidRPr="00FF7E00">
        <w:rPr>
          <w:rFonts w:ascii="Times New Roman" w:hAnsi="Times New Roman" w:cs="Times New Roman"/>
          <w:sz w:val="24"/>
          <w:szCs w:val="24"/>
        </w:rPr>
        <w:t>npm</w:t>
      </w:r>
      <w:proofErr w:type="spellEnd"/>
      <w:r w:rsidRPr="00FF7E00">
        <w:rPr>
          <w:rFonts w:ascii="Times New Roman" w:hAnsi="Times New Roman" w:cs="Times New Roman"/>
          <w:sz w:val="24"/>
          <w:szCs w:val="24"/>
        </w:rPr>
        <w:t xml:space="preserve"> run dev</w:t>
      </w:r>
    </w:p>
    <w:p w14:paraId="3F35A525" w14:textId="77777777" w:rsidR="00FF7E00" w:rsidRPr="00FF7E00" w:rsidRDefault="00FF7E00" w:rsidP="00FF7E00">
      <w:pPr>
        <w:jc w:val="both"/>
        <w:rPr>
          <w:rFonts w:ascii="Times New Roman" w:hAnsi="Times New Roman" w:cs="Times New Roman"/>
          <w:b/>
          <w:bCs/>
          <w:sz w:val="24"/>
          <w:szCs w:val="24"/>
        </w:rPr>
      </w:pPr>
      <w:r w:rsidRPr="00FF7E00">
        <w:rPr>
          <w:rFonts w:ascii="Times New Roman" w:hAnsi="Times New Roman" w:cs="Times New Roman"/>
          <w:b/>
          <w:bCs/>
          <w:sz w:val="24"/>
          <w:szCs w:val="24"/>
        </w:rPr>
        <w:t>4. Access the Monitor</w:t>
      </w:r>
    </w:p>
    <w:p w14:paraId="080D4DBE"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Open your web browser and navigate to the localhost address to view the live dashboard:</w:t>
      </w:r>
    </w:p>
    <w:p w14:paraId="016C2893"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b/>
          <w:bCs/>
          <w:sz w:val="24"/>
          <w:szCs w:val="24"/>
        </w:rPr>
        <w:t>Open:</w:t>
      </w:r>
      <w:r w:rsidRPr="00FF7E00">
        <w:rPr>
          <w:rFonts w:ascii="Times New Roman" w:hAnsi="Times New Roman" w:cs="Times New Roman"/>
          <w:sz w:val="24"/>
          <w:szCs w:val="24"/>
        </w:rPr>
        <w:t xml:space="preserve"> http://localhost:5173</w:t>
      </w:r>
    </w:p>
    <w:p w14:paraId="2D5D4BDF" w14:textId="77777777" w:rsidR="00FF7E00" w:rsidRPr="00FF7E00" w:rsidRDefault="00FF7E00" w:rsidP="00FF7E00">
      <w:pPr>
        <w:jc w:val="both"/>
        <w:rPr>
          <w:rFonts w:ascii="Times New Roman" w:hAnsi="Times New Roman" w:cs="Times New Roman"/>
          <w:sz w:val="24"/>
          <w:szCs w:val="24"/>
        </w:rPr>
      </w:pPr>
      <w:r w:rsidRPr="00FF7E00">
        <w:rPr>
          <w:rFonts w:ascii="Times New Roman" w:hAnsi="Times New Roman" w:cs="Times New Roman"/>
          <w:sz w:val="24"/>
          <w:szCs w:val="24"/>
        </w:rPr>
        <w:t>The system will now run continuously, automatically detecting sustained resource spikes and displaying the Gemini-generated RCA reports on the dashboard.</w:t>
      </w:r>
    </w:p>
    <w:p w14:paraId="7F7E8BCB" w14:textId="77777777" w:rsidR="004373AE" w:rsidRPr="00FF7E00" w:rsidRDefault="004373AE" w:rsidP="00FF7E00">
      <w:pPr>
        <w:jc w:val="both"/>
        <w:rPr>
          <w:rFonts w:ascii="Times New Roman" w:hAnsi="Times New Roman" w:cs="Times New Roman"/>
          <w:sz w:val="24"/>
          <w:szCs w:val="24"/>
        </w:rPr>
      </w:pPr>
    </w:p>
    <w:sectPr w:rsidR="004373AE" w:rsidRPr="00FF7E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91D4A"/>
    <w:multiLevelType w:val="multilevel"/>
    <w:tmpl w:val="8BC6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2937DA"/>
    <w:multiLevelType w:val="multilevel"/>
    <w:tmpl w:val="C1F0B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572361">
    <w:abstractNumId w:val="1"/>
  </w:num>
  <w:num w:numId="2" w16cid:durableId="622152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8B8"/>
    <w:rsid w:val="004373AE"/>
    <w:rsid w:val="00617AE4"/>
    <w:rsid w:val="00A93471"/>
    <w:rsid w:val="00B45520"/>
    <w:rsid w:val="00BB16AE"/>
    <w:rsid w:val="00C528B8"/>
    <w:rsid w:val="00DB5638"/>
    <w:rsid w:val="00FF7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1B222"/>
  <w15:chartTrackingRefBased/>
  <w15:docId w15:val="{D10D6625-C59B-4D78-AFE5-B7FFA1C5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8B8"/>
    <w:rPr>
      <w:rFonts w:eastAsiaTheme="majorEastAsia" w:cstheme="majorBidi"/>
      <w:color w:val="272727" w:themeColor="text1" w:themeTint="D8"/>
    </w:rPr>
  </w:style>
  <w:style w:type="paragraph" w:styleId="Title">
    <w:name w:val="Title"/>
    <w:basedOn w:val="Normal"/>
    <w:next w:val="Normal"/>
    <w:link w:val="TitleChar"/>
    <w:uiPriority w:val="10"/>
    <w:qFormat/>
    <w:rsid w:val="00C52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8B8"/>
    <w:pPr>
      <w:spacing w:before="160"/>
      <w:jc w:val="center"/>
    </w:pPr>
    <w:rPr>
      <w:i/>
      <w:iCs/>
      <w:color w:val="404040" w:themeColor="text1" w:themeTint="BF"/>
    </w:rPr>
  </w:style>
  <w:style w:type="character" w:customStyle="1" w:styleId="QuoteChar">
    <w:name w:val="Quote Char"/>
    <w:basedOn w:val="DefaultParagraphFont"/>
    <w:link w:val="Quote"/>
    <w:uiPriority w:val="29"/>
    <w:rsid w:val="00C528B8"/>
    <w:rPr>
      <w:i/>
      <w:iCs/>
      <w:color w:val="404040" w:themeColor="text1" w:themeTint="BF"/>
    </w:rPr>
  </w:style>
  <w:style w:type="paragraph" w:styleId="ListParagraph">
    <w:name w:val="List Paragraph"/>
    <w:basedOn w:val="Normal"/>
    <w:uiPriority w:val="34"/>
    <w:qFormat/>
    <w:rsid w:val="00C528B8"/>
    <w:pPr>
      <w:ind w:left="720"/>
      <w:contextualSpacing/>
    </w:pPr>
  </w:style>
  <w:style w:type="character" w:styleId="IntenseEmphasis">
    <w:name w:val="Intense Emphasis"/>
    <w:basedOn w:val="DefaultParagraphFont"/>
    <w:uiPriority w:val="21"/>
    <w:qFormat/>
    <w:rsid w:val="00C528B8"/>
    <w:rPr>
      <w:i/>
      <w:iCs/>
      <w:color w:val="2F5496" w:themeColor="accent1" w:themeShade="BF"/>
    </w:rPr>
  </w:style>
  <w:style w:type="paragraph" w:styleId="IntenseQuote">
    <w:name w:val="Intense Quote"/>
    <w:basedOn w:val="Normal"/>
    <w:next w:val="Normal"/>
    <w:link w:val="IntenseQuoteChar"/>
    <w:uiPriority w:val="30"/>
    <w:qFormat/>
    <w:rsid w:val="00C52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8B8"/>
    <w:rPr>
      <w:i/>
      <w:iCs/>
      <w:color w:val="2F5496" w:themeColor="accent1" w:themeShade="BF"/>
    </w:rPr>
  </w:style>
  <w:style w:type="character" w:styleId="IntenseReference">
    <w:name w:val="Intense Reference"/>
    <w:basedOn w:val="DefaultParagraphFont"/>
    <w:uiPriority w:val="32"/>
    <w:qFormat/>
    <w:rsid w:val="00C528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MOKSHITH BALIDI</dc:creator>
  <cp:keywords/>
  <dc:description/>
  <cp:lastModifiedBy>MOKSHITH BALIDI</cp:lastModifiedBy>
  <cp:revision>2</cp:revision>
  <dcterms:created xsi:type="dcterms:W3CDTF">2025-12-03T14:22:00Z</dcterms:created>
  <dcterms:modified xsi:type="dcterms:W3CDTF">2025-12-03T14:34:00Z</dcterms:modified>
</cp:coreProperties>
</file>