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un1ny5heelq" w:id="0"/>
      <w:bookmarkEnd w:id="0"/>
      <w:r w:rsidDel="00000000" w:rsidR="00000000" w:rsidRPr="00000000">
        <w:rPr>
          <w:rtl w:val="0"/>
        </w:rPr>
        <w:t xml:space="preserve">TRAXOVO Internal Ops Intelligence Suite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8y21tpy0ov1e" w:id="1"/>
      <w:bookmarkEnd w:id="1"/>
      <w:r w:rsidDel="00000000" w:rsidR="00000000" w:rsidRPr="00000000">
        <w:rPr>
          <w:rtl w:val="0"/>
        </w:rPr>
        <w:t xml:space="preserve">Presented by: [Your Name], In-House Fleet Ops Architect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Built by [Your Name] — with 0 outsourcing, 100% in-house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