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A4C1BE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>TÍTULO DO TRABALHO: ANÁLISE DE MICRODADOS DO ENADE POR MEIO DE DASHBOARD INTERATIVO PARA GESTÃO ACADÊMICA DO IFES</w:t>
      </w:r>
    </w:p>
    <w:p w14:paraId="35A997BA" w14:textId="77777777" w:rsidR="00127449" w:rsidRPr="00DC6677" w:rsidRDefault="00000000">
      <w:pPr>
        <w:pStyle w:val="Ttulo1"/>
        <w:rPr>
          <w:lang w:val="pt-BR"/>
        </w:rPr>
      </w:pPr>
      <w:r w:rsidRPr="00DC6677">
        <w:rPr>
          <w:lang w:val="pt-BR"/>
        </w:rPr>
        <w:t>1 INTRODUÇÃO</w:t>
      </w:r>
    </w:p>
    <w:p w14:paraId="462E7E3B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>O Exame Nacional de Desempenho dos Estudantes (Enade), componente curricular obrigatório, constitui-se como uma das principais ferramentas de diagnóstico da qualidade do ensino superior no Brasil. Para além da atribuição de conceitos, o exame gera um volume massivo de microdados que, se devidamente processados, oferecem um panorama detalhado sobre o processo de ensino-aprendizagem. No entanto, a complexidade inerente à estrutura desses dados brutos, disponibilizados anualmente pelo Instituto Nacional de Estudos e Pesquisas Educacionais Anísio Teixeira (Inep), muitas vezes limita sua utilização prática pelos Núcleos Docentes Estruturantes (NDE) e gestores acadêmicos.</w:t>
      </w:r>
    </w:p>
    <w:p w14:paraId="00AD781A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>A relevância da análise aprofundada dos microdados permite uma investigação granular em duas frentes: o desempenho cognitivo e a percepção discente. No campo do desempenho, Sathler (2023) demonstra que a desagregação dos resultados em níveis de acertos e erros por questão é crucial para identificar temas de maior dificuldade e ajustar estratégias pedagógicas de forma direcionada. Essa perspectiva é reforçada por Cunha, Sales e Santos (2021), que propõem o uso de técnicas de análise automática de dados para extrair informações relevantes e monitorar a evolução das competências previstas nas Diretrizes Curriculares Nacionais (DCNs).</w:t>
      </w:r>
    </w:p>
    <w:p w14:paraId="19E528AE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>Complementarmente, a análise do Questionário do Estudante revela as condições que moldam o sucesso acadêmico. Como aponta Lima (2018), a percepção dos estudantes sobre a organização didático-pedagógica e a infraestrutura é um fator determinante para compreender os resultados obtidos no exame. Esta visão multidimensional é corroborada por Rodrigues (2024), que explora como as vivências acadêmicas impactam a adaptação ao ambiente universitário em cursos de Engenharia, evidenciando que os resultados acadêmicos são indissociáveis da experiência integral.</w:t>
      </w:r>
    </w:p>
    <w:p w14:paraId="07566DA3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>Apesar da riqueza informativa, a transição de relatórios estáticos para modelos de análise dinâmica ainda representa um desafio técnico nas Instituições Federais. Conforme discutido por Barreto e Freitas (2020), o uso de ferramentas de Business Intelligence (BI) surge como uma solução estratégica para a consolidação de dados e a visualização intuitiva de indicadores que auxiliam na gestão acadêmica. De fato, iniciativas recentes propõem ferramentas dedicadas a essa visualização, como o Enade.Vis, voltado a facilitar a análise dos dados do exame (OTSUBO, 2024), e plataformas de mineração de dados com foco no perfil discente da computação (ALVES; MATOS; CANEDO, 2019). Tais sistemas fortalecem a premissa de que a consolidação de dados e a criação de painéis baseados no Enade ajudam a suprir a carência de plataformas analíticas nas instituições (CRUZ; MACIEL, 2023).</w:t>
      </w:r>
    </w:p>
    <w:p w14:paraId="19B8BDB4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 xml:space="preserve">Nesse contexto, este trabalho apresenta o desenvolvimento de um dashboard voltado para os cursos do Instituto Federal do Espírito Santo (Ifes), abrangendo o ciclo de 2017 a 2025. O objetivo é ter um ambiente de visualização de dados para auxiliar as avaliações dos cursos </w:t>
      </w:r>
      <w:r w:rsidRPr="00DC6677">
        <w:rPr>
          <w:lang w:val="pt-BR"/>
        </w:rPr>
        <w:lastRenderedPageBreak/>
        <w:t>como por exemplo, ter o levantamento de acertos e erros de cada questão e identificar nos questionários quais foram os piores avaliados. Sendo uma ferramenta de suporte à decisão que contribua para melhorar os cursos e uma melhor formação dos alunos nos cursos e transformando dados brutos em planos de ação institucionais.</w:t>
      </w:r>
    </w:p>
    <w:p w14:paraId="5F52560D" w14:textId="77777777" w:rsidR="00127449" w:rsidRPr="00DC6677" w:rsidRDefault="00000000">
      <w:pPr>
        <w:pStyle w:val="Ttulo1"/>
        <w:rPr>
          <w:lang w:val="pt-BR"/>
        </w:rPr>
      </w:pPr>
      <w:r w:rsidRPr="00DC6677">
        <w:rPr>
          <w:lang w:val="pt-BR"/>
        </w:rPr>
        <w:t>2 O EXAME NACIONAL DE DESEMPENHO DOS ESTUDANTES (ENADE)</w:t>
      </w:r>
    </w:p>
    <w:p w14:paraId="74BC26FE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>O Exame Nacional de Desempenho dos Estudantes (Enade) é um dos pilares da avaliação da educação superior no Brasil, instituído pela Lei nº 10.861/2004 como parte integrante do Sistema Nacional de Avaliação da Educação Superior (Sinaes). Sob a responsabilidade do Instituto Nacional de Estudos e Pesquisas Educacionais Anísio Teixeira (Inep), o exame tem como objetivo principal aferir o desempenho dos estudantes em relação aos conteúdos programáticos, habilidades e competências previstas nas diretrizes curriculares de seus respectivos cursos (INEP, 2024).</w:t>
      </w:r>
    </w:p>
    <w:p w14:paraId="7130E6F1" w14:textId="77777777" w:rsidR="00127449" w:rsidRPr="00DC6677" w:rsidRDefault="00000000">
      <w:pPr>
        <w:pStyle w:val="Ttulo2"/>
        <w:rPr>
          <w:lang w:val="pt-BR"/>
        </w:rPr>
      </w:pPr>
      <w:r w:rsidRPr="00DC6677">
        <w:rPr>
          <w:lang w:val="pt-BR"/>
        </w:rPr>
        <w:t>2.1 Funcionamento e Estrutura da Prova</w:t>
      </w:r>
    </w:p>
    <w:p w14:paraId="7C189160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>O Enade funciona em ciclos avaliativos trienais, agrupando áreas do conhecimento semelhantes a cada ano. A prova é composta por 40 questões, estruturadas em dois componentes principais (INEP, 2024):</w:t>
      </w:r>
    </w:p>
    <w:p w14:paraId="558E0A62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>● Formação Geral (FG): Composta por 10 questões, sendo 8 objetivas (múltipla escolha) e 2 discursivas. Este componente avalia aspectos da formação ética, humanística e o compromisso social do estudante, comum a todos os cursos.</w:t>
      </w:r>
    </w:p>
    <w:p w14:paraId="45312AD7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>● Componente Específico (CE): Composto por 30 questões, sendo 27 objetivas e 3 discursivas. Foca nas competências técnicas e conhecimentos científicos específicos da área de graduação.</w:t>
      </w:r>
    </w:p>
    <w:p w14:paraId="0A4560C3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>A estrutura da prova mescla questões objetivas (múltipla escolha) e discursivas. A nota final do estudante no Enade é calculada por meio de uma média ponderada entre os dois componentes, onde a Formação Geral (FG) possui peso de 25% e o Componente Específico (CE) peso de 75%. Para cada componente, a nota das questões objetivas contribui com 85% e as discursivas com 15% (INEP, 2024). Segundo Sathler (2023), a análise detalhada de acertos e erros nessas questões permite identificar o nível de proficiência dos alunos em tópicos específicos do currículo, transformando o resultado quantitativo em um diagnóstico qualitativo para o Núcleo Docente Estruturante (NDE).</w:t>
      </w:r>
    </w:p>
    <w:p w14:paraId="229DC679" w14:textId="77777777" w:rsidR="00127449" w:rsidRPr="00DC6677" w:rsidRDefault="00000000">
      <w:pPr>
        <w:pStyle w:val="Ttulo2"/>
        <w:rPr>
          <w:lang w:val="pt-BR"/>
        </w:rPr>
      </w:pPr>
      <w:r w:rsidRPr="00DC6677">
        <w:rPr>
          <w:lang w:val="pt-BR"/>
        </w:rPr>
        <w:t>2.2 Questionários e Percepção Discente</w:t>
      </w:r>
    </w:p>
    <w:p w14:paraId="19D3DB30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>Além da prova cognitiva, o Enade utiliza instrumentos de coleta de dados contextuais, sendo o Questionário do Estudante o mais relevante. Este instrumento investiga o perfil socioeconômico e a percepção do aluno sobre o processo formativo. Conforme aponta Lima (2018), os questionários abordam dimensões críticas, tais como:</w:t>
      </w:r>
    </w:p>
    <w:p w14:paraId="6F8C81FF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>● Organização Didático-Pedagógica: Avalia a clareza dos planos de ensino e a adequação das metodologias.</w:t>
      </w:r>
    </w:p>
    <w:p w14:paraId="7C64115D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lastRenderedPageBreak/>
        <w:t>● Infraestrutura e Instalações Físicas: Verifica a qualidade de laboratórios, bibliotecas e salas de aula.</w:t>
      </w:r>
    </w:p>
    <w:p w14:paraId="25FB1532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>● Oportunidades de Ampliação da Formação: Questiona sobre bolsas de iniciação científica, monitoria e intercâmbios.</w:t>
      </w:r>
    </w:p>
    <w:p w14:paraId="2C68F51C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>A identificação dos questionários pior avaliados é fundamental, pois, deficiências na infraestrutura ou na organização pedagógica podem atuar como variáveis intervenientes que prejudicam a vivência e o desempenho final dos alunos (LIMA, 2018; RODRIGUES, 2024).</w:t>
      </w:r>
    </w:p>
    <w:p w14:paraId="518FF3C2" w14:textId="77777777" w:rsidR="00127449" w:rsidRPr="00DC6677" w:rsidRDefault="00000000">
      <w:pPr>
        <w:pStyle w:val="Ttulo1"/>
        <w:rPr>
          <w:lang w:val="pt-BR"/>
        </w:rPr>
      </w:pPr>
      <w:r w:rsidRPr="00DC6677">
        <w:rPr>
          <w:lang w:val="pt-BR"/>
        </w:rPr>
        <w:t>3 METODOLOGIA</w:t>
      </w:r>
    </w:p>
    <w:p w14:paraId="1A874959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>A metodologia deste trabalho consiste no desenvolvimento de um dashboard analítico voltado aos cursos do Instituto Federal do Espírito Santo (Ifes), utilizando a linguagem Python e a biblioteca de visualização interativa Streamlit. O processo envolveu a coleta, o tratamento e a visualização de grandes volumes de microdados públicos disponibilizados pelo Inep (INEP, 2024).</w:t>
      </w:r>
    </w:p>
    <w:p w14:paraId="53159613" w14:textId="77777777" w:rsidR="00127449" w:rsidRPr="00DC6677" w:rsidRDefault="00000000">
      <w:pPr>
        <w:pStyle w:val="Ttulo2"/>
        <w:rPr>
          <w:lang w:val="pt-BR"/>
        </w:rPr>
      </w:pPr>
      <w:r w:rsidRPr="00DC6677">
        <w:rPr>
          <w:lang w:val="pt-BR"/>
        </w:rPr>
        <w:t>3.1 Extração e Tratamento de Dados</w:t>
      </w:r>
    </w:p>
    <w:p w14:paraId="7E2B4053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>O processo de Extração, Transformação e Carga (ETL) iniciou-se com a coleta dos microdados brutos do Enade, originalmente estruturados e disponibilizados pelo Inep em múltiplos arquivos de texto delimitados (como arquivos contendo dados cadastrais, notas e respostas dos estudantes, cuja quantidade varia a cada edição do exame, podendo ultrapassar 30 partições distintas para adequação à Lei Geral de Proteção de Dados - LGPD), arquivos de dicionários e layouts de variáveis. Foi desenvolvida uma rotina em Python para filtrar exclusivamente os registros pertencentes ao Ifes. Estes dados, abrangendo performance quantitativa, perfil sociodemográfico e as respostas do questionário do estudante, foram consolidados e estruturados modularmente em arquivos otimizados em formato Excel para cada ano analisado (contendo abas como Arq_1 a Arq_43, que correspondem a partições específicas de respostas e gabaritos), propiciando um processamento e leitura ágeis pelo sistema.</w:t>
      </w:r>
    </w:p>
    <w:p w14:paraId="5C4F9FCB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>Adicionalmente, foi executado um refinamento semântico. Tabelas oficiais do sistema e-MEC foram cruzadas com a base extraída para corrigir nomenclaturas genéricas ou ausentes e associar os alunos corretamente aos seus campi, garantindo a fidelidade e a integridade da base de dados analítica, o que corrobora com a necessidade de extração e tratamento rigoroso de microdados abordada por Cunha, Sales e Santos (2021).</w:t>
      </w:r>
    </w:p>
    <w:p w14:paraId="75B22175" w14:textId="77777777" w:rsidR="00127449" w:rsidRPr="00DC6677" w:rsidRDefault="00000000">
      <w:pPr>
        <w:pStyle w:val="Ttulo2"/>
        <w:rPr>
          <w:lang w:val="pt-BR"/>
        </w:rPr>
      </w:pPr>
      <w:r w:rsidRPr="00DC6677">
        <w:rPr>
          <w:lang w:val="pt-BR"/>
        </w:rPr>
        <w:t>3.2 Arquitetura da Interface e Funcionalidades</w:t>
      </w:r>
    </w:p>
    <w:p w14:paraId="4DBA893A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 xml:space="preserve">O dashboard foi projetado em uma arquitetura multipáginas gerenciadas via estados de sessão, o que confere ao aplicativo uma navegação fluida. A identidade visual foi estilizada em *Glassmorphism* (efeitos de translucidez) no CSS, alinhada à paleta de cores institucional, resultando em uma plataforma que se equipara a ferramentas corporativas de </w:t>
      </w:r>
      <w:r w:rsidRPr="00DC6677">
        <w:rPr>
          <w:lang w:val="pt-BR"/>
        </w:rPr>
        <w:lastRenderedPageBreak/>
        <w:t>Business Intelligence aplicadas à gestão educacional, conforme proposto por Barreto e Freitas (2020).</w:t>
      </w:r>
    </w:p>
    <w:p w14:paraId="082F5C80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>Foi implementado um sistema de filtragem omnidirecional em que a seleção de uma variável de contexto (como o ano de avaliação, campus ou curso específico) refina instantaneamente as demais categorias. Esse modelo impede que o usuário faça combinações inexistentes de dados e assegura que a visualização seja sempre concisa e baseada na realidade acadêmica da amostra.</w:t>
      </w:r>
    </w:p>
    <w:p w14:paraId="1BFC5998" w14:textId="77777777" w:rsidR="00127449" w:rsidRPr="00DC6677" w:rsidRDefault="00000000">
      <w:pPr>
        <w:pStyle w:val="Ttulo1"/>
        <w:rPr>
          <w:lang w:val="pt-BR"/>
        </w:rPr>
      </w:pPr>
      <w:r w:rsidRPr="00DC6677">
        <w:rPr>
          <w:lang w:val="pt-BR"/>
        </w:rPr>
        <w:t>4 RESULTADOS E DISCUSSÃO</w:t>
      </w:r>
    </w:p>
    <w:p w14:paraId="3B05CD73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>A aplicação desenvolvida entrega aos gestores, professores e membros de Núcleos Docentes Estruturantes um acervo de análises interativas distribuídas em abas temáticas, convertendo planilhas inacessíveis em inteligência educacional.</w:t>
      </w:r>
    </w:p>
    <w:p w14:paraId="68A77537" w14:textId="77777777" w:rsidR="00127449" w:rsidRPr="00DC6677" w:rsidRDefault="00000000">
      <w:pPr>
        <w:pStyle w:val="Ttulo2"/>
        <w:rPr>
          <w:lang w:val="pt-BR"/>
        </w:rPr>
      </w:pPr>
      <w:r w:rsidRPr="00DC6677">
        <w:rPr>
          <w:lang w:val="pt-BR"/>
        </w:rPr>
        <w:t>4.1 Painel de Cursos e Desempenho</w:t>
      </w:r>
    </w:p>
    <w:p w14:paraId="7B48A0E9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>O sistema evidencia o balanço de proficiência das turmas ao extrair e plotar graficamente as notas brutas das frações de Formação Geral (FG) e Componente Específico (CE). Destaca-se a implementação de um cálculo dos alunos que não fizeram a prova (abstenção) (razão entre o número de inscritos e os que efetivamente realizaram a prova). Este indicador, exposto através de gráficos de barras em tons de alerta, permite que as coordenações monitorem os índices de ausência de forma tempestiva.</w:t>
      </w:r>
    </w:p>
    <w:p w14:paraId="2C51F3FF" w14:textId="77777777" w:rsidR="00127449" w:rsidRPr="00DC6677" w:rsidRDefault="00000000">
      <w:pPr>
        <w:pStyle w:val="Ttulo2"/>
        <w:rPr>
          <w:lang w:val="pt-BR"/>
        </w:rPr>
      </w:pPr>
      <w:r w:rsidRPr="00DC6677">
        <w:rPr>
          <w:lang w:val="pt-BR"/>
        </w:rPr>
        <w:t>4.2 Análise do Componente Específico (CE)</w:t>
      </w:r>
    </w:p>
    <w:p w14:paraId="5F0A4019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>Com o intuito de viabilizar uma investigação cirúrgica no conhecimento técnico dos estudantes, o painel integra uma aba dedicada à análise de cada questão do Componente Específico (CE1 ao CE27). Gráficos interativos exibem os índices percentuais de acerto frente às margens de erro, bem como a contabilização de alternativas assinaladas incorretamente, questões em branco ou anuladas. Mapas de calor (Heatmaps) facilitam a identificação visual imediata dos pontos fracos de uma turma em tópicos curriculares, possibilitando a intervenção cirúrgica na grade e nos projetos pedagógicos dos cursos. Este nível de detalhamento é fundamental para monitorar a evolução das competências discentes (CUNHA; SALES; SANTOS, 2021; SATHLER, 2023).</w:t>
      </w:r>
    </w:p>
    <w:p w14:paraId="2749DD58" w14:textId="77777777" w:rsidR="00127449" w:rsidRPr="00DC6677" w:rsidRDefault="00000000">
      <w:pPr>
        <w:pStyle w:val="Ttulo2"/>
        <w:rPr>
          <w:lang w:val="pt-BR"/>
        </w:rPr>
      </w:pPr>
      <w:r w:rsidRPr="00DC6677">
        <w:rPr>
          <w:lang w:val="pt-BR"/>
        </w:rPr>
        <w:t>4.3 Perfil Demográfico e Integração Sociocultural</w:t>
      </w:r>
    </w:p>
    <w:p w14:paraId="57BD3FC6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>Cruzando diferentes partições criptografadas do questionário do estudante, o sistema projeta painéis demográficos e socioeconômicos da instituição. As visualizações reúnem dados da idade média da amostra estudantil, distribuição de gênero em formato gráfico e estatísticas sobre autodeclaração étnico-racial.</w:t>
      </w:r>
    </w:p>
    <w:p w14:paraId="124481B9" w14:textId="1300107C" w:rsidR="00127449" w:rsidRPr="00DC6677" w:rsidRDefault="00000000">
      <w:pPr>
        <w:rPr>
          <w:u w:val="single"/>
          <w:lang w:val="pt-BR"/>
        </w:rPr>
      </w:pPr>
      <w:r w:rsidRPr="00DC6677">
        <w:rPr>
          <w:lang w:val="pt-BR"/>
        </w:rPr>
        <w:t xml:space="preserve">Através de rotinas no código que acionam dicionários internos do Inep, respostas em códigos são traduzidas ativamente. Assim, indicadores como renda familiar, escolaridade dos pais e vinculação dos estudantes a políticas de acesso (como cotas e bolsas de pesquisa) </w:t>
      </w:r>
      <w:r w:rsidRPr="00DC6677">
        <w:rPr>
          <w:lang w:val="pt-BR"/>
        </w:rPr>
        <w:lastRenderedPageBreak/>
        <w:t>são exibidos graficamente, elucidando a influência do capital sociocultural e das políticas de auxílio na adaptação e trajetória formativa</w:t>
      </w:r>
      <w:r w:rsidR="00DC6677">
        <w:rPr>
          <w:lang w:val="pt-BR"/>
        </w:rPr>
        <w:t>.</w:t>
      </w:r>
    </w:p>
    <w:p w14:paraId="6931542C" w14:textId="77777777" w:rsidR="00127449" w:rsidRPr="00DC6677" w:rsidRDefault="00000000">
      <w:pPr>
        <w:pStyle w:val="Ttulo2"/>
        <w:rPr>
          <w:lang w:val="pt-BR"/>
        </w:rPr>
      </w:pPr>
      <w:r w:rsidRPr="00DC6677">
        <w:rPr>
          <w:lang w:val="pt-BR"/>
        </w:rPr>
        <w:t>4.4 Percepção sobre o Processo Formativo e Pandemia</w:t>
      </w:r>
    </w:p>
    <w:p w14:paraId="2476FE24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>O desenvolvimento também endereçou as variações interanuais das edições do exame. Destaca-se o mapeamento dinâmico que detecta a edição atípica de 2021, integrando automaticamente as novas questões formuladas sobre os impactos da pandemia de Covid-19 no aprendizado e avaliando o grau de adaptação das turmas ao regime de estudos remoto.</w:t>
      </w:r>
    </w:p>
    <w:p w14:paraId="040082F9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>Na aba "Questionário do Estudante", as questões aplicadas na Escala Likert, que avaliam a organização didático-pedagógica e a infraestrutura, são dispostas com seus enunciados completos. O dashboard calcula a porcentagem exata de satisfação ou insatisfação dos estudantes, revelando condições cruciais de sucesso acadêmico.</w:t>
      </w:r>
    </w:p>
    <w:p w14:paraId="22AD4068" w14:textId="77777777" w:rsidR="00127449" w:rsidRPr="00DC6677" w:rsidRDefault="00000000">
      <w:pPr>
        <w:pStyle w:val="Ttulo1"/>
        <w:rPr>
          <w:lang w:val="pt-BR"/>
        </w:rPr>
      </w:pPr>
      <w:r w:rsidRPr="00DC6677">
        <w:rPr>
          <w:lang w:val="pt-BR"/>
        </w:rPr>
        <w:t>5 CONSIDERAÇÕES FINAIS</w:t>
      </w:r>
    </w:p>
    <w:p w14:paraId="6B8CA73A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>O desenvolvimento do Painel Enade no presente trabalho demonstra como a ciência de dados e o design de interfaces são determinantes para transformar a montanha de microdados disponibilizada pelo Inep em decisões táticas palpáveis. A consolidação destas informações sociodemográficas e cognitivas em um ambiente intuitivo preenche uma lacuna tecnológica fundamental nos processos de avaliação de cursos.</w:t>
      </w:r>
    </w:p>
    <w:p w14:paraId="0DF846EC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>Por permitir a identificação instantânea de vulnerabilidades no aprendizado técnico (através da análise do Componente Específico) e levantar os pontos críticos relatados pela própria percepção do estudante, o dashboard cumpre sua premissa. Ele atua como um recurso de inteligência institucional, fornecendo os insumos baseados em dados (data-driven) necessários para o constante aperfeiçoamento da educação em engenharia no Brasil.</w:t>
      </w:r>
    </w:p>
    <w:p w14:paraId="08C5801D" w14:textId="77777777" w:rsidR="00127449" w:rsidRPr="00DC6677" w:rsidRDefault="00000000">
      <w:pPr>
        <w:pStyle w:val="Ttulo1"/>
        <w:rPr>
          <w:lang w:val="pt-BR"/>
        </w:rPr>
      </w:pPr>
      <w:r w:rsidRPr="00DC6677">
        <w:rPr>
          <w:lang w:val="pt-BR"/>
        </w:rPr>
        <w:t>REFERÊNCIAS</w:t>
      </w:r>
    </w:p>
    <w:p w14:paraId="1BD08ABD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>ALVES, R. M.; MATOS, A. M.; CANEDO, E. D. Plataforma de visualização dos dados minerados do ENADE dos cursos de Computação nos anos de 2008 a 2014. Singular. Engenharia, Tecnologia e Gestão, [S. l.], v. 1, n. 2, p. 11-18, 2019. Disponível em: https://doi.org/10.33911/singular-etg.v1i2.62. Acesso em: 16 maio 2026.</w:t>
      </w:r>
    </w:p>
    <w:p w14:paraId="2A6742F6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>BARRETO, I. M. S.; FREITAS, A. E. S. Gerando inteligência através de microdados: uma proposta de business intelligence para a área de ensino do Instituto Federal da Bahia (IFBA). Cadernos de Educação, Tecnologia e Sociedade, [S. l.], v. 13, n. 4, p. 463-473, 2020. Disponível em: https://doi.org/10.14571/brajets.v13.n4.463-473. Acesso em: 16 maio 2026.</w:t>
      </w:r>
    </w:p>
    <w:p w14:paraId="5680AA16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lastRenderedPageBreak/>
        <w:t>BRASIL. Instituto Nacional de Estudos e Pesquisas Educacionais Anísio Teixeira (Inep). Enade. Disponível em: https://www.gov.br/inep/pt-br/acesso-a-informacao/dados-abertos/microdados/enade. Acesso em: 16 maio 2026.</w:t>
      </w:r>
    </w:p>
    <w:p w14:paraId="2109FC37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>CRUZ, B. B.; MACIEL, K. A. SAEN: Um sistema de análise de dados baseado em resultados do ENADE. In: ESCOLA REGIONAL DE COMPUTAÇÃO DO CEARÁ, MARANHÃO E PIAUÍ (ERCEMAPI), 11., 2023. Anais [...]. Porto Alegre: SBC, 2023. Disponível em: https://doi.org/10.5753/ercemapi.2023.236410. Acesso em: 16 maio 2026.</w:t>
      </w:r>
    </w:p>
    <w:p w14:paraId="171D84E0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>CUNHA, R.; SALES, C.; SANTOS, R. Análise automática com os microdados do Enade para melhoria do ensino dos cursos de Ciência da Computação. In: WORKSHOP SOBRE EDUCAÇÃO EM COMPUTAÇÃO (WEI), 29., 2021. Anais [...]. Porto Alegre: SBC, 2021. Disponível em: https://sol.sbc.org.br/index.php/wei/article/view/15912. Acesso em: 16 maio 2026.</w:t>
      </w:r>
    </w:p>
    <w:p w14:paraId="627F565F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>LIMA, B. A. T. Análise da percepção dos discentes sobre a formação na universidade por meio do questionário do estudante do ENADE. 2018. 45 f. Monografia (Graduação em Licenciatura em Química) – Centro de Ciências Agrárias, Universidade Federal da Paraíba, Areia, 2018. Disponível em: https://repositorio.ufpb.br/jspui/handle/123456789/15239. Acesso em: 16 maio 2026.</w:t>
      </w:r>
    </w:p>
    <w:p w14:paraId="4A2161EA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>OTSUBO, A. M. Enade.Vis: uma ferramenta para visualização dos dados do Exame Nacional de Desempenho dos Estudantes (Enade). 2024. 47 f. Trabalho de Conclusão de Curso (Graduação em Ciência da Computação) – Universidade de Brasília, Brasília, 2024. Disponível em: https://bdm.unb.br/handle/10483/40759. Acesso em: 16 maio 2026.</w:t>
      </w:r>
    </w:p>
    <w:p w14:paraId="7DB61AF5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>RODRIGUES, R. O.; BARBOSA, R. T. O.; RODRIGUES, E. B. Vivências acadêmicas: adaptação de estudantes do curso de Engenharia Civil. Avaliação: Revista da Avaliação da Educação Superior, Campinas, v. 29, e024005, 2024. Disponível em: https://doi.org/10.1590/1982-57652024v29id282350. Acesso em: 16 maio 2026.</w:t>
      </w:r>
    </w:p>
    <w:p w14:paraId="4E3517BF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>SATHLER, L. H. Dashboard dos resultados do Ifes no Enade de Sistemas de Informação dos anos de 2017 e 2021. 2023. 69 f. Monografia (Graduação em Sistemas de Informação) – Instituto Federal do Espírito Santo, Serra, 2023. Disponível em: https://repositorio.ifes.edu.br/handle/123456789/4184. Acesso em: 16 maio 2026.</w:t>
      </w:r>
    </w:p>
    <w:sectPr w:rsidR="00127449" w:rsidRPr="00DC667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01754156">
    <w:abstractNumId w:val="8"/>
  </w:num>
  <w:num w:numId="2" w16cid:durableId="1654987066">
    <w:abstractNumId w:val="6"/>
  </w:num>
  <w:num w:numId="3" w16cid:durableId="1714503620">
    <w:abstractNumId w:val="5"/>
  </w:num>
  <w:num w:numId="4" w16cid:durableId="1651982360">
    <w:abstractNumId w:val="4"/>
  </w:num>
  <w:num w:numId="5" w16cid:durableId="1299649433">
    <w:abstractNumId w:val="7"/>
  </w:num>
  <w:num w:numId="6" w16cid:durableId="1088961970">
    <w:abstractNumId w:val="3"/>
  </w:num>
  <w:num w:numId="7" w16cid:durableId="1840465487">
    <w:abstractNumId w:val="2"/>
  </w:num>
  <w:num w:numId="8" w16cid:durableId="1003970500">
    <w:abstractNumId w:val="1"/>
  </w:num>
  <w:num w:numId="9" w16cid:durableId="8477942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7449"/>
    <w:rsid w:val="0015074B"/>
    <w:rsid w:val="0029639D"/>
    <w:rsid w:val="00326F90"/>
    <w:rsid w:val="00AA1D8D"/>
    <w:rsid w:val="00B47730"/>
    <w:rsid w:val="00CA170B"/>
    <w:rsid w:val="00CB0664"/>
    <w:rsid w:val="00DC667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CF195701-C18F-4959-B5CE-824F25F49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2466</Words>
  <Characters>13318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15753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Matheus Benincá</cp:lastModifiedBy>
  <cp:revision>2</cp:revision>
  <dcterms:created xsi:type="dcterms:W3CDTF">2013-12-23T23:15:00Z</dcterms:created>
  <dcterms:modified xsi:type="dcterms:W3CDTF">2026-05-17T01:18:00Z</dcterms:modified>
  <cp:category/>
</cp:coreProperties>
</file>