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4C1BE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TÍTULO DO TRABALHO: ANÁLISE DE MICRODADOS DO ENADE POR MEIO DE DASHBOARD INTERATIVO PARA GESTÃO ACADÊMICA DO IFES</w:t>
      </w:r>
    </w:p>
    <w:p w14:paraId="35A997BA" w14:textId="77777777" w:rsidR="00127449" w:rsidRPr="00DC6677" w:rsidRDefault="00000000">
      <w:pPr>
        <w:pStyle w:val="Ttulo1"/>
        <w:rPr>
          <w:lang w:val="pt-BR"/>
        </w:rPr>
      </w:pPr>
      <w:r w:rsidRPr="00DC6677">
        <w:rPr>
          <w:lang w:val="pt-BR"/>
        </w:rPr>
        <w:t>1 INTRODUÇÃO</w:t>
      </w:r>
    </w:p>
    <w:p w14:paraId="462E7E3B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O Exame Nacional de Desempenho dos Estudantes (Enade), componente curricular obrigatório, constitui-se como uma das principais ferramentas de diagnóstico da qualidade do ensino superior no Brasil. Para além da atribuição de conceitos, o exame gera um volume massivo de microdados que, se devidamente processados, oferecem um panorama detalhado sobre o processo de ensino-aprendizagem. No entanto, a complexidade inerente à estrutura desses dados brutos, disponibilizados anualmente pelo Instituto Nacional de Estudos e Pesquisas Educacionais Anísio Teixeira (Inep), muitas vezes limita sua utilização prática pelos Núcleos Docentes Estruturantes (NDE) e gestores acadêmicos.</w:t>
      </w:r>
    </w:p>
    <w:p w14:paraId="00AD781A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A relevância da análise aprofundada dos microdados permite uma investigação granular em duas frentes: o desempenho cognitivo e a percepção discente. No campo do desempenho, Sathler (2023) demonstra que a desagregação dos resultados em níveis de acertos e erros por questão é crucial para identificar temas de maior dificuldade e ajustar estratégias pedagógicas de forma direcionada. Essa perspectiva é reforçada por Cunha, Sales e Santos (2021), que propõem o uso de técnicas de análise automática de dados para extrair informações relevantes e monitorar a evolução das competências previstas nas Diretrizes Curriculares Nacionais (</w:t>
      </w:r>
      <w:proofErr w:type="spellStart"/>
      <w:r w:rsidRPr="00DC6677">
        <w:rPr>
          <w:lang w:val="pt-BR"/>
        </w:rPr>
        <w:t>DCNs</w:t>
      </w:r>
      <w:proofErr w:type="spellEnd"/>
      <w:r w:rsidRPr="00DC6677">
        <w:rPr>
          <w:lang w:val="pt-BR"/>
        </w:rPr>
        <w:t>).</w:t>
      </w:r>
    </w:p>
    <w:p w14:paraId="19E528AE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Complementarmente, a análise do Questionário do Estudante revela as condições que moldam o sucesso acadêmico. Como aponta Lima (2018), a percepção dos estudantes sobre a organização didático-pedagógica e a infraestrutura é um fator determinante para compreender os resultados obtidos no exame. Esta visão multidimensional é corroborada por Rodrigues (2024), que explora como as vivências acadêmicas impactam a adaptação ao ambiente universitário em cursos de Engenharia, evidenciando que os resultados acadêmicos são indissociáveis da experiência integral.</w:t>
      </w:r>
    </w:p>
    <w:p w14:paraId="07566DA3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 xml:space="preserve">Apesar da riqueza informativa, a transição de relatórios estáticos para modelos de análise dinâmica ainda representa um desafio técnico nas Instituições Federais. Conforme discutido por Barreto e Freitas (2020), o uso de ferramentas de Business </w:t>
      </w:r>
      <w:proofErr w:type="spellStart"/>
      <w:r w:rsidRPr="00DC6677">
        <w:rPr>
          <w:lang w:val="pt-BR"/>
        </w:rPr>
        <w:t>Intelligence</w:t>
      </w:r>
      <w:proofErr w:type="spellEnd"/>
      <w:r w:rsidRPr="00DC6677">
        <w:rPr>
          <w:lang w:val="pt-BR"/>
        </w:rPr>
        <w:t xml:space="preserve"> (BI) surge como uma solução estratégica para a consolidação de dados e a visualização intuitiva de indicadores que auxiliam na gestão acadêmica. De fato, iniciativas recentes propõem ferramentas dedicadas a essa visualização, como o </w:t>
      </w:r>
      <w:proofErr w:type="spellStart"/>
      <w:r w:rsidRPr="00DC6677">
        <w:rPr>
          <w:lang w:val="pt-BR"/>
        </w:rPr>
        <w:t>Enade.Vis</w:t>
      </w:r>
      <w:proofErr w:type="spellEnd"/>
      <w:r w:rsidRPr="00DC6677">
        <w:rPr>
          <w:lang w:val="pt-BR"/>
        </w:rPr>
        <w:t>, voltado a facilitar a análise dos dados do exame (OTSUBO, 2024), e plataformas de mineração de dados com foco no perfil discente da computação (ALVES; MATOS; CANEDO, 2019). Tais sistemas fortalecem a premissa de que a consolidação de dados e a criação de painéis baseados no Enade ajudam a suprir a carência de plataformas analíticas nas instituições (CRUZ; MACIEL, 2023).</w:t>
      </w:r>
    </w:p>
    <w:p w14:paraId="19B8BDB4" w14:textId="3B8CC157" w:rsidR="00127449" w:rsidRPr="00DC6677" w:rsidRDefault="00000000">
      <w:pPr>
        <w:rPr>
          <w:lang w:val="pt-BR"/>
        </w:rPr>
      </w:pPr>
      <w:r w:rsidRPr="00DC6677">
        <w:rPr>
          <w:lang w:val="pt-BR"/>
        </w:rPr>
        <w:t xml:space="preserve">Nesse contexto, este trabalho apresenta o desenvolvimento de um dashboard voltado para os cursos do Instituto Federal do Espírito Santo (Ifes), abrangendo o ciclo </w:t>
      </w:r>
      <w:r w:rsidR="00B032EA">
        <w:rPr>
          <w:lang w:val="pt-BR"/>
        </w:rPr>
        <w:t>iniciado em 2017</w:t>
      </w:r>
      <w:r w:rsidRPr="00DC6677">
        <w:rPr>
          <w:lang w:val="pt-BR"/>
        </w:rPr>
        <w:t>. O objetivo é ter um ambiente de visualização de dados para auxiliar as avaliações dos cursos</w:t>
      </w:r>
      <w:r w:rsidR="003B0BD9">
        <w:rPr>
          <w:lang w:val="pt-BR"/>
        </w:rPr>
        <w:t xml:space="preserve"> </w:t>
      </w:r>
      <w:r w:rsidRPr="00DC6677">
        <w:rPr>
          <w:lang w:val="pt-BR"/>
        </w:rPr>
        <w:lastRenderedPageBreak/>
        <w:t xml:space="preserve">como por exemplo, ter o levantamento de acertos e erros de cada questão e identificar nos questionários quais foram os </w:t>
      </w:r>
      <w:proofErr w:type="gramStart"/>
      <w:r w:rsidRPr="00DC6677">
        <w:rPr>
          <w:lang w:val="pt-BR"/>
        </w:rPr>
        <w:t>piores</w:t>
      </w:r>
      <w:proofErr w:type="gramEnd"/>
      <w:r w:rsidRPr="00DC6677">
        <w:rPr>
          <w:lang w:val="pt-BR"/>
        </w:rPr>
        <w:t xml:space="preserve"> avaliados. Sendo uma ferramenta de suporte à decisão que contribua para melhorar os cursos e uma melhor formação dos alunos nos cursos e transformando dados brutos em planos de ação institucionais.</w:t>
      </w:r>
    </w:p>
    <w:p w14:paraId="5F52560D" w14:textId="77777777" w:rsidR="00127449" w:rsidRPr="00DC6677" w:rsidRDefault="00000000">
      <w:pPr>
        <w:pStyle w:val="Ttulo1"/>
        <w:rPr>
          <w:lang w:val="pt-BR"/>
        </w:rPr>
      </w:pPr>
      <w:r w:rsidRPr="00DC6677">
        <w:rPr>
          <w:lang w:val="pt-BR"/>
        </w:rPr>
        <w:t>2 O EXAME NACIONAL DE DESEMPENHO DOS ESTUDANTES (ENADE)</w:t>
      </w:r>
    </w:p>
    <w:p w14:paraId="74BC26FE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O Exame Nacional de Desempenho dos Estudantes (Enade) é um dos pilares da avaliação da educação superior no Brasil, instituído pela Lei nº 10.861/2004 como parte integrante do Sistema Nacional de Avaliação da Educação Superior (Sinaes). Sob a responsabilidade do Instituto Nacional de Estudos e Pesquisas Educacionais Anísio Teixeira (Inep), o exame tem como objetivo principal aferir o desempenho dos estudantes em relação aos conteúdos programáticos, habilidades e competências previstas nas diretrizes curriculares de seus respectivos cursos (INEP, 2024).</w:t>
      </w:r>
    </w:p>
    <w:p w14:paraId="7130E6F1" w14:textId="77777777" w:rsidR="00127449" w:rsidRPr="00DC6677" w:rsidRDefault="00000000">
      <w:pPr>
        <w:pStyle w:val="Ttulo2"/>
        <w:rPr>
          <w:lang w:val="pt-BR"/>
        </w:rPr>
      </w:pPr>
      <w:r w:rsidRPr="00DC6677">
        <w:rPr>
          <w:lang w:val="pt-BR"/>
        </w:rPr>
        <w:t>2.1 Funcionamento e Estrutura da Prova</w:t>
      </w:r>
    </w:p>
    <w:p w14:paraId="7C189160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O Enade funciona em ciclos avaliativos trienais, agrupando áreas do conhecimento semelhantes a cada ano. A prova é composta por 40 questões, estruturadas em dois componentes principais (INEP, 2024):</w:t>
      </w:r>
    </w:p>
    <w:p w14:paraId="558E0A62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● Formação Geral (FG): Composta por 10 questões, sendo 8 objetivas (múltipla escolha) e 2 discursivas. Este componente avalia aspectos da formação ética, humanística e o compromisso social do estudante, comum a todos os cursos.</w:t>
      </w:r>
    </w:p>
    <w:p w14:paraId="45312AD7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● Componente Específico (CE): Composto por 30 questões, sendo 27 objetivas e 3 discursivas. Foca nas competências técnicas e conhecimentos científicos específicos da área de graduação.</w:t>
      </w:r>
    </w:p>
    <w:p w14:paraId="0A4560C3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A estrutura da prova mescla questões objetivas (múltipla escolha) e discursivas. A nota final do estudante no Enade é calculada por meio de uma média ponderada entre os dois componentes, onde a Formação Geral (FG) possui peso de 25% e o Componente Específico (CE) peso de 75%. Para cada componente, a nota das questões objetivas contribui com 85% e as discursivas com 15% (INEP, 2024). Segundo Sathler (2023), a análise detalhada de acertos e erros nessas questões permite identificar o nível de proficiência dos alunos em tópicos específicos do currículo, transformando o resultado quantitativo em um diagnóstico qualitativo para o Núcleo Docente Estruturante (NDE).</w:t>
      </w:r>
    </w:p>
    <w:p w14:paraId="229DC679" w14:textId="77777777" w:rsidR="00127449" w:rsidRPr="00DC6677" w:rsidRDefault="00000000">
      <w:pPr>
        <w:pStyle w:val="Ttulo2"/>
        <w:rPr>
          <w:lang w:val="pt-BR"/>
        </w:rPr>
      </w:pPr>
      <w:r w:rsidRPr="00DC6677">
        <w:rPr>
          <w:lang w:val="pt-BR"/>
        </w:rPr>
        <w:t>2.2 Questionários e Percepção Discente</w:t>
      </w:r>
    </w:p>
    <w:p w14:paraId="19D3DB30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Além da prova cognitiva, o Enade utiliza instrumentos de coleta de dados contextuais, sendo o Questionário do Estudante o mais relevante. Este instrumento investiga o perfil socioeconômico e a percepção do aluno sobre o processo formativo. Conforme aponta Lima (2018), os questionários abordam dimensões críticas, tais como:</w:t>
      </w:r>
    </w:p>
    <w:p w14:paraId="6F8C81FF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● Organização Didático-Pedagógica: Avalia a clareza dos planos de ensino e a adequação das metodologias.</w:t>
      </w:r>
    </w:p>
    <w:p w14:paraId="7C64115D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lastRenderedPageBreak/>
        <w:t>● Infraestrutura e Instalações Físicas: Verifica a qualidade de laboratórios, bibliotecas e salas de aula.</w:t>
      </w:r>
    </w:p>
    <w:p w14:paraId="25FB1532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● Oportunidades de Ampliação da Formação: Questiona sobre bolsas de iniciação científica, monitoria e intercâmbios.</w:t>
      </w:r>
    </w:p>
    <w:p w14:paraId="2C68F51C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 xml:space="preserve">A identificação </w:t>
      </w:r>
      <w:proofErr w:type="gramStart"/>
      <w:r w:rsidRPr="00DC6677">
        <w:rPr>
          <w:lang w:val="pt-BR"/>
        </w:rPr>
        <w:t>dos questionários pior</w:t>
      </w:r>
      <w:proofErr w:type="gramEnd"/>
      <w:r w:rsidRPr="00DC6677">
        <w:rPr>
          <w:lang w:val="pt-BR"/>
        </w:rPr>
        <w:t xml:space="preserve"> avaliados é fundamental, pois, deficiências na infraestrutura ou na organização pedagógica podem atuar como variáveis intervenientes que prejudicam a vivência e o desempenho final dos alunos (LIMA, 2018; RODRIGUES, 2024).</w:t>
      </w:r>
    </w:p>
    <w:p w14:paraId="518FF3C2" w14:textId="77777777" w:rsidR="00127449" w:rsidRPr="00DC6677" w:rsidRDefault="00000000">
      <w:pPr>
        <w:pStyle w:val="Ttulo1"/>
        <w:rPr>
          <w:lang w:val="pt-BR"/>
        </w:rPr>
      </w:pPr>
      <w:r w:rsidRPr="00DC6677">
        <w:rPr>
          <w:lang w:val="pt-BR"/>
        </w:rPr>
        <w:t>3 METODOLOGIA</w:t>
      </w:r>
    </w:p>
    <w:p w14:paraId="1A874959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 xml:space="preserve">A metodologia deste trabalho consiste no desenvolvimento de um dashboard analítico voltado aos cursos do Instituto Federal do Espírito Santo (Ifes), utilizando a linguagem Python e a biblioteca de visualização interativa </w:t>
      </w:r>
      <w:proofErr w:type="spellStart"/>
      <w:r w:rsidRPr="00DC6677">
        <w:rPr>
          <w:lang w:val="pt-BR"/>
        </w:rPr>
        <w:t>Streamlit</w:t>
      </w:r>
      <w:proofErr w:type="spellEnd"/>
      <w:r w:rsidRPr="00DC6677">
        <w:rPr>
          <w:lang w:val="pt-BR"/>
        </w:rPr>
        <w:t>. O processo envolveu a coleta, o tratamento e a visualização de grandes volumes de microdados públicos disponibilizados pelo Inep (INEP, 2024).</w:t>
      </w:r>
    </w:p>
    <w:p w14:paraId="53159613" w14:textId="77777777" w:rsidR="00127449" w:rsidRPr="00DC6677" w:rsidRDefault="00000000">
      <w:pPr>
        <w:pStyle w:val="Ttulo2"/>
        <w:rPr>
          <w:lang w:val="pt-BR"/>
        </w:rPr>
      </w:pPr>
      <w:r w:rsidRPr="00DC6677">
        <w:rPr>
          <w:lang w:val="pt-BR"/>
        </w:rPr>
        <w:t>3.1 Extração e Tratamento de Dados</w:t>
      </w:r>
    </w:p>
    <w:p w14:paraId="7E2B4053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O processo de Extração, Transformação e Carga (ETL) iniciou-se com a coleta dos microdados brutos do Enade, originalmente estruturados e disponibilizados pelo Inep em múltiplos arquivos de texto delimitados (como arquivos contendo dados cadastrais, notas e respostas dos estudantes, cuja quantidade varia a cada edição do exame, podendo ultrapassar 30 partições distintas para adequação à Lei Geral de Proteção de Dados - LGPD), arquivos de dicionários e layouts de variáveis. Foi desenvolvida uma rotina em Python para filtrar exclusivamente os registros pertencentes ao Ifes. Estes dados, abrangendo performance quantitativa, perfil sociodemográfico e as respostas do questionário do estudante, foram consolidados e estruturados modularmente em arquivos otimizados em formato Excel para cada ano analisado (contendo abas como Arq_1 a Arq_43, que correspondem a partições específicas de respostas e gabaritos), propiciando um processamento e leitura ágeis pelo sistema.</w:t>
      </w:r>
    </w:p>
    <w:p w14:paraId="5C4F9FCB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 xml:space="preserve">Adicionalmente, foi executado um refinamento semântico. Tabelas oficiais do sistema </w:t>
      </w:r>
      <w:proofErr w:type="spellStart"/>
      <w:r w:rsidRPr="00DC6677">
        <w:rPr>
          <w:lang w:val="pt-BR"/>
        </w:rPr>
        <w:t>e-MEC</w:t>
      </w:r>
      <w:proofErr w:type="spellEnd"/>
      <w:r w:rsidRPr="00DC6677">
        <w:rPr>
          <w:lang w:val="pt-BR"/>
        </w:rPr>
        <w:t xml:space="preserve"> foram cruzadas com a base extraída para corrigir nomenclaturas genéricas ou ausentes e associar os alunos corretamente aos seus campi, garantindo a fidelidade e a integridade da base de dados analítica, o que corrobora com a necessidade de extração e tratamento rigoroso de microdados abordada por Cunha, Sales e Santos (2021).</w:t>
      </w:r>
    </w:p>
    <w:p w14:paraId="75B22175" w14:textId="77777777" w:rsidR="00127449" w:rsidRPr="00DC6677" w:rsidRDefault="00000000">
      <w:pPr>
        <w:pStyle w:val="Ttulo2"/>
        <w:rPr>
          <w:lang w:val="pt-BR"/>
        </w:rPr>
      </w:pPr>
      <w:r w:rsidRPr="00DC6677">
        <w:rPr>
          <w:lang w:val="pt-BR"/>
        </w:rPr>
        <w:t>3.2 Arquitetura da Interface e Funcionalidades</w:t>
      </w:r>
    </w:p>
    <w:p w14:paraId="4DBA893A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 xml:space="preserve">O dashboard foi projetado em uma arquitetura </w:t>
      </w:r>
      <w:proofErr w:type="spellStart"/>
      <w:r w:rsidRPr="00DC6677">
        <w:rPr>
          <w:lang w:val="pt-BR"/>
        </w:rPr>
        <w:t>multipáginas</w:t>
      </w:r>
      <w:proofErr w:type="spellEnd"/>
      <w:r w:rsidRPr="00DC6677">
        <w:rPr>
          <w:lang w:val="pt-BR"/>
        </w:rPr>
        <w:t xml:space="preserve"> gerenciadas via estados de sessão, o que confere ao aplicativo uma navegação fluida. A identidade visual foi estilizada em *</w:t>
      </w:r>
      <w:proofErr w:type="spellStart"/>
      <w:r w:rsidRPr="00DC6677">
        <w:rPr>
          <w:lang w:val="pt-BR"/>
        </w:rPr>
        <w:t>Glassmorphism</w:t>
      </w:r>
      <w:proofErr w:type="spellEnd"/>
      <w:r w:rsidRPr="00DC6677">
        <w:rPr>
          <w:lang w:val="pt-BR"/>
        </w:rPr>
        <w:t xml:space="preserve">* (efeitos de translucidez) no CSS, alinhada à paleta de cores institucional, resultando em uma plataforma que se equipara a ferramentas corporativas de </w:t>
      </w:r>
      <w:r w:rsidRPr="00DC6677">
        <w:rPr>
          <w:lang w:val="pt-BR"/>
        </w:rPr>
        <w:lastRenderedPageBreak/>
        <w:t xml:space="preserve">Business </w:t>
      </w:r>
      <w:proofErr w:type="spellStart"/>
      <w:r w:rsidRPr="00DC6677">
        <w:rPr>
          <w:lang w:val="pt-BR"/>
        </w:rPr>
        <w:t>Intelligence</w:t>
      </w:r>
      <w:proofErr w:type="spellEnd"/>
      <w:r w:rsidRPr="00DC6677">
        <w:rPr>
          <w:lang w:val="pt-BR"/>
        </w:rPr>
        <w:t xml:space="preserve"> aplicadas à gestão educacional, conforme proposto por Barreto e Freitas (2020).</w:t>
      </w:r>
    </w:p>
    <w:p w14:paraId="082F5C80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Foi implementado um sistema de filtragem omnidirecional em que a seleção de uma variável de contexto (como o ano de avaliação, campus ou curso específico) refina instantaneamente as demais categorias. Esse modelo impede que o usuário faça combinações inexistentes de dados e assegura que a visualização seja sempre concisa e baseada na realidade acadêmica da amostra.</w:t>
      </w:r>
    </w:p>
    <w:p w14:paraId="1BFC5998" w14:textId="77777777" w:rsidR="00127449" w:rsidRPr="00DC6677" w:rsidRDefault="00000000">
      <w:pPr>
        <w:pStyle w:val="Ttulo1"/>
        <w:rPr>
          <w:lang w:val="pt-BR"/>
        </w:rPr>
      </w:pPr>
      <w:r w:rsidRPr="00DC6677">
        <w:rPr>
          <w:lang w:val="pt-BR"/>
        </w:rPr>
        <w:t>4 RESULTADOS E DISCUSSÃO</w:t>
      </w:r>
    </w:p>
    <w:p w14:paraId="2ACA2C2F" w14:textId="14E5AA89" w:rsidR="00D21F6B" w:rsidRDefault="00000000">
      <w:pPr>
        <w:rPr>
          <w:lang w:val="pt-BR"/>
        </w:rPr>
      </w:pPr>
      <w:r w:rsidRPr="00DC6677">
        <w:rPr>
          <w:lang w:val="pt-BR"/>
        </w:rPr>
        <w:t>A aplicação desenvolvida entrega aos gestores, professores e membros de Núcleos Docentes Estruturantes um acervo de análises interativas distribuídas em abas temáticas, convertendo planilhas inacessíveis em inteligência educacional.</w:t>
      </w:r>
    </w:p>
    <w:p w14:paraId="341DB046" w14:textId="0BD5809E" w:rsidR="00946E7E" w:rsidRDefault="00946E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8B3EB11" wp14:editId="3C1B6FC2">
            <wp:extent cx="5486400" cy="3084830"/>
            <wp:effectExtent l="0" t="0" r="0" b="1270"/>
            <wp:docPr id="17156175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61759" name="Imagem 17156175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BEFA2" w14:textId="72D34C08" w:rsidR="007E565F" w:rsidRDefault="007E565F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F18C8F7" wp14:editId="0430FC82">
            <wp:extent cx="5486400" cy="1920875"/>
            <wp:effectExtent l="0" t="0" r="0" b="3175"/>
            <wp:docPr id="854134217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34217" name="Imagem 85413421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2F2FF" w14:textId="6653AAF7" w:rsidR="00946E7E" w:rsidRPr="00DC6677" w:rsidRDefault="00946E7E">
      <w:pPr>
        <w:rPr>
          <w:lang w:val="pt-BR"/>
        </w:rPr>
      </w:pPr>
    </w:p>
    <w:p w14:paraId="0F222236" w14:textId="15D9B063" w:rsidR="009F34A2" w:rsidRDefault="00000000" w:rsidP="009F34A2">
      <w:pPr>
        <w:pStyle w:val="Ttulo2"/>
        <w:rPr>
          <w:lang w:val="pt-BR"/>
        </w:rPr>
      </w:pPr>
      <w:r w:rsidRPr="00DC6677">
        <w:rPr>
          <w:lang w:val="pt-BR"/>
        </w:rPr>
        <w:lastRenderedPageBreak/>
        <w:t>4.1 Painel de Cursos e Desempenho</w:t>
      </w:r>
    </w:p>
    <w:p w14:paraId="3C0D162B" w14:textId="5C7FFA27" w:rsidR="009F34A2" w:rsidRPr="009F34A2" w:rsidRDefault="00B10FE8" w:rsidP="009F34A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4ACA2F4" wp14:editId="5C70C361">
            <wp:extent cx="5486400" cy="2121535"/>
            <wp:effectExtent l="0" t="0" r="0" b="0"/>
            <wp:docPr id="24332392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23924" name="Imagem 24332392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99D62" w14:textId="6039F1A2" w:rsidR="00AD2BDE" w:rsidRDefault="00000000">
      <w:pPr>
        <w:rPr>
          <w:lang w:val="pt-BR"/>
        </w:rPr>
      </w:pPr>
      <w:r w:rsidRPr="00DC6677">
        <w:rPr>
          <w:lang w:val="pt-BR"/>
        </w:rPr>
        <w:t>O sistema evidencia o balanço de proficiência das turmas ao extrair e plotar graficamente as notas brutas das frações de Formação Geral (FG) e Componente Específico (CE). Destaca-se a implementação de um cálculo dos alunos que não fizeram a prova (abstenção) (razão entre o número de inscritos e os que efetivamente realizaram a prova). Este indicador, exposto através de gráficos de barras em tons de alerta, permite que as coordenações monitorem os índices de ausência de forma tempestiva.</w:t>
      </w:r>
    </w:p>
    <w:p w14:paraId="207B5232" w14:textId="2D8B7851" w:rsidR="00054CF5" w:rsidRPr="00DC6677" w:rsidRDefault="00054CF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A938D05" wp14:editId="4542FCA0">
            <wp:extent cx="5486400" cy="2473960"/>
            <wp:effectExtent l="0" t="0" r="0" b="2540"/>
            <wp:docPr id="824121238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121238" name="Imagem 82412123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F3FF" w14:textId="77777777" w:rsidR="00127449" w:rsidRDefault="00000000">
      <w:pPr>
        <w:pStyle w:val="Ttulo2"/>
        <w:rPr>
          <w:lang w:val="pt-BR"/>
        </w:rPr>
      </w:pPr>
      <w:r w:rsidRPr="00DC6677">
        <w:rPr>
          <w:lang w:val="pt-BR"/>
        </w:rPr>
        <w:lastRenderedPageBreak/>
        <w:t>4.2 Análise do Componente Específico (CE)</w:t>
      </w:r>
    </w:p>
    <w:p w14:paraId="1D9C41B1" w14:textId="4697EF1A" w:rsidR="00C4107A" w:rsidRDefault="002B447E" w:rsidP="00C4107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DBC914F" wp14:editId="00700C65">
            <wp:extent cx="5486400" cy="1950720"/>
            <wp:effectExtent l="0" t="0" r="0" b="0"/>
            <wp:docPr id="107417653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76530" name="Imagem 107417653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998CF" w14:textId="3A6597BE" w:rsidR="002B447E" w:rsidRPr="00C4107A" w:rsidRDefault="00B17434" w:rsidP="00C4107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67B32BB" wp14:editId="11F12619">
            <wp:extent cx="5486400" cy="2803525"/>
            <wp:effectExtent l="0" t="0" r="0" b="0"/>
            <wp:docPr id="2134318131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18131" name="Imagem 213431813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4019" w14:textId="3A1BB372" w:rsidR="00127449" w:rsidRPr="00DC6677" w:rsidRDefault="00000000">
      <w:pPr>
        <w:rPr>
          <w:lang w:val="pt-BR"/>
        </w:rPr>
      </w:pPr>
      <w:r w:rsidRPr="00DC6677">
        <w:rPr>
          <w:lang w:val="pt-BR"/>
        </w:rPr>
        <w:t>Com o intuito de viabilizar uma investigação cirúrgica no conhecimento técnico dos estudantes, o painel integra uma aba dedicada à análise de cada questão do Componente</w:t>
      </w:r>
      <w:r w:rsidR="00054CF5">
        <w:rPr>
          <w:lang w:val="pt-BR"/>
        </w:rPr>
        <w:t xml:space="preserve"> </w:t>
      </w:r>
      <w:r w:rsidRPr="00DC6677">
        <w:rPr>
          <w:lang w:val="pt-BR"/>
        </w:rPr>
        <w:t>Específico (CE1 ao CE27). Gráficos interativos exibem os índices percentuais de acerto frente às margens de erro, bem como a contabilização de alternativas assinaladas incorretamente, questões em branco ou anuladas. Mapas de calor (</w:t>
      </w:r>
      <w:proofErr w:type="spellStart"/>
      <w:r w:rsidRPr="00DC6677">
        <w:rPr>
          <w:lang w:val="pt-BR"/>
        </w:rPr>
        <w:t>Heatmaps</w:t>
      </w:r>
      <w:proofErr w:type="spellEnd"/>
      <w:r w:rsidRPr="00DC6677">
        <w:rPr>
          <w:lang w:val="pt-BR"/>
        </w:rPr>
        <w:t>) facilitam a identificação visual imediata dos pontos fracos de uma turma em tópicos curriculares, possibilitando a intervenção cirúrgica na grade e nos projetos pedagógicos dos cursos. Este nível de detalhamento é fundamental para monitorar a evolução das competências discentes (CUNHA; SALES; SANTOS, 2021; SATHLER, 2023).</w:t>
      </w:r>
    </w:p>
    <w:p w14:paraId="2749DD58" w14:textId="77777777" w:rsidR="00127449" w:rsidRPr="00DC6677" w:rsidRDefault="00000000">
      <w:pPr>
        <w:pStyle w:val="Ttulo2"/>
        <w:rPr>
          <w:lang w:val="pt-BR"/>
        </w:rPr>
      </w:pPr>
      <w:r w:rsidRPr="00DC6677">
        <w:rPr>
          <w:lang w:val="pt-BR"/>
        </w:rPr>
        <w:t>4.3 Perfil Demográfico e Integração Sociocultural</w:t>
      </w:r>
    </w:p>
    <w:p w14:paraId="57BD3FC6" w14:textId="77777777" w:rsidR="00127449" w:rsidRDefault="00000000">
      <w:pPr>
        <w:rPr>
          <w:lang w:val="pt-BR"/>
        </w:rPr>
      </w:pPr>
      <w:r w:rsidRPr="00DC6677">
        <w:rPr>
          <w:lang w:val="pt-BR"/>
        </w:rPr>
        <w:t>Cruzando diferentes partições criptografadas do questionário do estudante, o sistema projeta painéis demográficos e socioeconômicos da instituição. As visualizações reúnem dados da idade média da amostra estudantil, distribuição de gênero em formato gráfico e estatísticas sobre autodeclaração étnico-racial.</w:t>
      </w:r>
    </w:p>
    <w:p w14:paraId="14CC2A81" w14:textId="20326FA1" w:rsidR="00CE5025" w:rsidRPr="00DC6677" w:rsidRDefault="00CE5025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49F129A9" wp14:editId="56A43DB9">
            <wp:extent cx="5486400" cy="3086100"/>
            <wp:effectExtent l="0" t="0" r="0" b="0"/>
            <wp:docPr id="50673541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3541" name="Imagem 5067354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81B9" w14:textId="1300107C" w:rsidR="00127449" w:rsidRPr="00DC6677" w:rsidRDefault="00000000">
      <w:pPr>
        <w:rPr>
          <w:u w:val="single"/>
          <w:lang w:val="pt-BR"/>
        </w:rPr>
      </w:pPr>
      <w:r w:rsidRPr="00DC6677">
        <w:rPr>
          <w:lang w:val="pt-BR"/>
        </w:rPr>
        <w:t>Através de rotinas no código que acionam dicionários internos do Inep, respostas em códigos são traduzidas ativamente. Assim, indicadores como renda familiar, escolaridade dos pais e vinculação dos estudantes a políticas de acesso (como cotas e bolsas de pesquisa) são exibidos graficamente, elucidando a influência do capital sociocultural e das políticas de auxílio na adaptação e trajetória formativa</w:t>
      </w:r>
      <w:r w:rsidR="00DC6677">
        <w:rPr>
          <w:lang w:val="pt-BR"/>
        </w:rPr>
        <w:t>.</w:t>
      </w:r>
    </w:p>
    <w:p w14:paraId="6931542C" w14:textId="77777777" w:rsidR="00127449" w:rsidRPr="00DC6677" w:rsidRDefault="00000000">
      <w:pPr>
        <w:pStyle w:val="Ttulo2"/>
        <w:rPr>
          <w:lang w:val="pt-BR"/>
        </w:rPr>
      </w:pPr>
      <w:r w:rsidRPr="00DC6677">
        <w:rPr>
          <w:lang w:val="pt-BR"/>
        </w:rPr>
        <w:t>4.4 Percepção sobre o Processo Formativo e Pandemia</w:t>
      </w:r>
    </w:p>
    <w:p w14:paraId="2476FE24" w14:textId="77777777" w:rsidR="00127449" w:rsidRDefault="00000000">
      <w:pPr>
        <w:rPr>
          <w:lang w:val="pt-BR"/>
        </w:rPr>
      </w:pPr>
      <w:r w:rsidRPr="00DC6677">
        <w:rPr>
          <w:lang w:val="pt-BR"/>
        </w:rPr>
        <w:t>O desenvolvimento também endereçou as variações interanuais das edições do exame. Destaca-se o mapeamento dinâmico que detecta a edição atípica de 2021, integrando automaticamente as novas questões formuladas sobre os impactos da pandemia de Covid-19 no aprendizado e avaliando o grau de adaptação das turmas ao regime de estudos remoto.</w:t>
      </w:r>
    </w:p>
    <w:p w14:paraId="59FA7667" w14:textId="721AB2B4" w:rsidR="00401513" w:rsidRDefault="003D42E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546A146" wp14:editId="0C57FCD2">
            <wp:extent cx="5486400" cy="1140460"/>
            <wp:effectExtent l="0" t="0" r="0" b="2540"/>
            <wp:docPr id="74680203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0203" name="Imagem 7468020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E8693" w14:textId="004D4FAF" w:rsidR="003D42E2" w:rsidRPr="00DC6677" w:rsidRDefault="003018E3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0F69FE7" wp14:editId="7A4ECA9E">
            <wp:extent cx="5486400" cy="2733040"/>
            <wp:effectExtent l="0" t="0" r="0" b="0"/>
            <wp:docPr id="1931357280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357280" name="Imagem 193135728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082F9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 xml:space="preserve">Na aba "Questionário do Estudante", as questões aplicadas na Escala </w:t>
      </w:r>
      <w:proofErr w:type="spellStart"/>
      <w:r w:rsidRPr="00DC6677">
        <w:rPr>
          <w:lang w:val="pt-BR"/>
        </w:rPr>
        <w:t>Likert</w:t>
      </w:r>
      <w:proofErr w:type="spellEnd"/>
      <w:r w:rsidRPr="00DC6677">
        <w:rPr>
          <w:lang w:val="pt-BR"/>
        </w:rPr>
        <w:t>, que avaliam a organização didático-pedagógica e a infraestrutura, são dispostas com seus enunciados completos. O dashboard calcula a porcentagem exata de satisfação ou insatisfação dos estudantes, revelando condições cruciais de sucesso acadêmico.</w:t>
      </w:r>
    </w:p>
    <w:p w14:paraId="22AD4068" w14:textId="77777777" w:rsidR="00127449" w:rsidRPr="00DC6677" w:rsidRDefault="00000000">
      <w:pPr>
        <w:pStyle w:val="Ttulo1"/>
        <w:rPr>
          <w:lang w:val="pt-BR"/>
        </w:rPr>
      </w:pPr>
      <w:r w:rsidRPr="00DC6677">
        <w:rPr>
          <w:lang w:val="pt-BR"/>
        </w:rPr>
        <w:t>5 CONSIDERAÇÕES FINAIS</w:t>
      </w:r>
    </w:p>
    <w:p w14:paraId="6B8CA73A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O desenvolvimento do Painel Enade no presente trabalho demonstra como a ciência de dados e o design de interfaces são determinantes para transformar a montanha de microdados disponibilizada pelo Inep em decisões táticas palpáveis. A consolidação destas informações sociodemográficas e cognitivas em um ambiente intuitivo preenche uma lacuna tecnológica fundamental nos processos de avaliação de cursos.</w:t>
      </w:r>
    </w:p>
    <w:p w14:paraId="0DF846EC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Por permitir a identificação instantânea de vulnerabilidades no aprendizado técnico (através da análise do Componente Específico) e levantar os pontos críticos relatados pela própria percepção do estudante, o dashboard cumpre sua premissa. Ele atua como um recurso de inteligência institucional, fornecendo os insumos baseados em dados (data-</w:t>
      </w:r>
      <w:proofErr w:type="spellStart"/>
      <w:r w:rsidRPr="00DC6677">
        <w:rPr>
          <w:lang w:val="pt-BR"/>
        </w:rPr>
        <w:t>driven</w:t>
      </w:r>
      <w:proofErr w:type="spellEnd"/>
      <w:r w:rsidRPr="00DC6677">
        <w:rPr>
          <w:lang w:val="pt-BR"/>
        </w:rPr>
        <w:t>) necessários para o constante aperfeiçoamento da educação em engenharia no Brasil.</w:t>
      </w:r>
    </w:p>
    <w:p w14:paraId="08C5801D" w14:textId="77777777" w:rsidR="00127449" w:rsidRPr="00DC6677" w:rsidRDefault="00000000">
      <w:pPr>
        <w:pStyle w:val="Ttulo1"/>
        <w:rPr>
          <w:lang w:val="pt-BR"/>
        </w:rPr>
      </w:pPr>
      <w:r w:rsidRPr="00DC6677">
        <w:rPr>
          <w:lang w:val="pt-BR"/>
        </w:rPr>
        <w:t>REFERÊNCIAS</w:t>
      </w:r>
    </w:p>
    <w:p w14:paraId="1BD08ABD" w14:textId="77777777" w:rsidR="00127449" w:rsidRPr="00DC6677" w:rsidRDefault="00000000">
      <w:pPr>
        <w:rPr>
          <w:lang w:val="pt-BR"/>
        </w:rPr>
      </w:pPr>
      <w:r w:rsidRPr="00900042">
        <w:rPr>
          <w:highlight w:val="green"/>
          <w:lang w:val="pt-BR"/>
        </w:rPr>
        <w:t>ALVES, R. M.; MATOS, A. M.; CANEDO, E. D. Plataforma de visualização dos dados minerados do ENADE dos cursos de Computação nos anos de 2008 a 2014. Singular. Engenharia, Tecnologia e Gestão, [S. l.], v. 1, n. 2, p. 11-18, 2019. Disponível em: https://doi.org/10.33911/singular-etg.v1i2.62. Acesso em: 16 maio 2026.</w:t>
      </w:r>
    </w:p>
    <w:p w14:paraId="2A6742F6" w14:textId="77777777" w:rsidR="00127449" w:rsidRPr="00DC6677" w:rsidRDefault="00000000">
      <w:pPr>
        <w:rPr>
          <w:lang w:val="pt-BR"/>
        </w:rPr>
      </w:pPr>
      <w:r w:rsidRPr="00900042">
        <w:rPr>
          <w:highlight w:val="green"/>
          <w:lang w:val="pt-BR"/>
        </w:rPr>
        <w:t xml:space="preserve">BARRETO, I. M. S.; FREITAS, A. E. S. Gerando inteligência através de microdados: uma proposta de business </w:t>
      </w:r>
      <w:proofErr w:type="spellStart"/>
      <w:r w:rsidRPr="00900042">
        <w:rPr>
          <w:highlight w:val="green"/>
          <w:lang w:val="pt-BR"/>
        </w:rPr>
        <w:t>intelligence</w:t>
      </w:r>
      <w:proofErr w:type="spellEnd"/>
      <w:r w:rsidRPr="00900042">
        <w:rPr>
          <w:highlight w:val="green"/>
          <w:lang w:val="pt-BR"/>
        </w:rPr>
        <w:t xml:space="preserve"> para a área de ensino do Instituto Federal da Bahia </w:t>
      </w:r>
      <w:r w:rsidRPr="00900042">
        <w:rPr>
          <w:highlight w:val="green"/>
          <w:lang w:val="pt-BR"/>
        </w:rPr>
        <w:lastRenderedPageBreak/>
        <w:t>(IFBA). Cadernos de Educação, Tecnologia e Sociedade, [S. l.], v. 13, n. 4, p. 463-473, 2020. Disponível em: https://doi.org/10.14571/brajets.v13.n4.463-473. Acesso em: 16 maio 2026.</w:t>
      </w:r>
    </w:p>
    <w:p w14:paraId="5680AA16" w14:textId="77777777" w:rsidR="00127449" w:rsidRPr="00DC6677" w:rsidRDefault="00000000">
      <w:pPr>
        <w:rPr>
          <w:lang w:val="pt-BR"/>
        </w:rPr>
      </w:pPr>
      <w:r w:rsidRPr="0091759F">
        <w:rPr>
          <w:highlight w:val="yellow"/>
          <w:lang w:val="pt-BR"/>
        </w:rPr>
        <w:t>BRASIL. Instituto Nacional de Estudos e Pesquisas Educacionais Anísio Teixeira (Inep). Enade. Disponível em: https://www.gov.br/inep/pt-br/acesso-a-informacao/dados-abertos/microdados/enade. Acesso em: 16 maio 2026.</w:t>
      </w:r>
    </w:p>
    <w:p w14:paraId="2109FC37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CRUZ, B. B.; MACIEL, K. A. SAEN: Um sistema de análise de dados baseado em resultados do ENADE. In: ESCOLA REGIONAL DE COMPUTAÇÃO DO CEARÁ, MARANHÃO E PIAUÍ (ERCEMAPI), 11., 2023. Anais [...]. Porto Alegre: SBC, 2023. Disponível em: https://doi.org/10.5753/ercemapi.2023.236410. Acesso em: 16 maio 2026.</w:t>
      </w:r>
    </w:p>
    <w:p w14:paraId="171D84E0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CUNHA, R.; SALES, C.; SANTOS, R. Análise automática com os microdados do Enade para melhoria do ensino dos cursos de Ciência da Computação. In: WORKSHOP SOBRE EDUCAÇÃO EM COMPUTAÇÃO (WEI), 29., 2021. Anais [...]. Porto Alegre: SBC, 2021. Disponível em: https://sol.sbc.org.br/index.php/wei/article/view/15912. Acesso em: 16 maio 2026.</w:t>
      </w:r>
    </w:p>
    <w:p w14:paraId="627F565F" w14:textId="77777777" w:rsidR="00127449" w:rsidRPr="00DC6677" w:rsidRDefault="00000000">
      <w:pPr>
        <w:rPr>
          <w:lang w:val="pt-BR"/>
        </w:rPr>
      </w:pPr>
      <w:r w:rsidRPr="0091759F">
        <w:rPr>
          <w:highlight w:val="yellow"/>
          <w:lang w:val="pt-BR"/>
        </w:rPr>
        <w:t>LIMA, B. A. T. Análise da percepção dos discentes sobre a formação na universidade por meio do questionário do estudante do ENADE. 2018. 45 f. Monografia (Graduação em Licenciatura em Química) – Centro de Ciências Agrárias, Universidade Federal da Paraíba, Areia, 2018. Disponível em: https://repositorio.ufpb.br/jspui/handle/123456789/15239. Acesso em: 16 maio 2026.</w:t>
      </w:r>
    </w:p>
    <w:p w14:paraId="4A2161EA" w14:textId="77777777" w:rsidR="00127449" w:rsidRPr="00DC6677" w:rsidRDefault="00000000">
      <w:pPr>
        <w:rPr>
          <w:lang w:val="pt-BR"/>
        </w:rPr>
      </w:pPr>
      <w:r w:rsidRPr="0091759F">
        <w:rPr>
          <w:highlight w:val="yellow"/>
          <w:lang w:val="pt-BR"/>
        </w:rPr>
        <w:t xml:space="preserve">OTSUBO, A. M. </w:t>
      </w:r>
      <w:proofErr w:type="spellStart"/>
      <w:r w:rsidRPr="0091759F">
        <w:rPr>
          <w:highlight w:val="yellow"/>
          <w:lang w:val="pt-BR"/>
        </w:rPr>
        <w:t>Enade.Vis</w:t>
      </w:r>
      <w:proofErr w:type="spellEnd"/>
      <w:r w:rsidRPr="0091759F">
        <w:rPr>
          <w:highlight w:val="yellow"/>
          <w:lang w:val="pt-BR"/>
        </w:rPr>
        <w:t>: uma ferramenta para visualização dos dados do Exame Nacional de Desempenho dos Estudantes (Enade). 2024. 47 f. Trabalho de Conclusão de Curso (Graduação em Ciência da Computação) – Universidade de Brasília, Brasília, 2024. Disponível em: https://bdm.unb.br/handle/10483/40759. Acesso em: 16 maio 2026.</w:t>
      </w:r>
    </w:p>
    <w:p w14:paraId="7DB61AF5" w14:textId="77777777" w:rsidR="00127449" w:rsidRPr="00DC6677" w:rsidRDefault="00000000">
      <w:pPr>
        <w:rPr>
          <w:lang w:val="pt-BR"/>
        </w:rPr>
      </w:pPr>
      <w:r w:rsidRPr="00DC6677">
        <w:rPr>
          <w:lang w:val="pt-BR"/>
        </w:rPr>
        <w:t>RODRIGUES, R. O.; BARBOSA, R. T. O.; RODRIGUES, E. B. Vivências acadêmicas: adaptação de estudantes do curso de Engenharia Civil. Avaliação: Revista da Avaliação da Educação Superior, Campinas, v. 29, e024005, 2024. Disponível em: https://doi.org/10.1590/1982-57652024v29id282350. Acesso em: 16 maio 2026.</w:t>
      </w:r>
    </w:p>
    <w:p w14:paraId="4E3517BF" w14:textId="77777777" w:rsidR="00127449" w:rsidRPr="00DC6677" w:rsidRDefault="00000000">
      <w:pPr>
        <w:rPr>
          <w:lang w:val="pt-BR"/>
        </w:rPr>
      </w:pPr>
      <w:r w:rsidRPr="0091759F">
        <w:rPr>
          <w:highlight w:val="yellow"/>
          <w:lang w:val="pt-BR"/>
        </w:rPr>
        <w:t>SATHLER, L. H. Dashboard dos resultados do Ifes no Enade de Sistemas de Informação dos anos de 2017 e 2021. 2023. 69 f. Monografia (Graduação em Sistemas de Informação) – Instituto Federal do Espírito Santo, Serra, 2023. Disponível em: https://repositorio.ifes.edu.br/handle/123456789/4184. Acesso em: 16 maio 2026.</w:t>
      </w:r>
    </w:p>
    <w:sectPr w:rsidR="00127449" w:rsidRPr="00DC667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1754156">
    <w:abstractNumId w:val="8"/>
  </w:num>
  <w:num w:numId="2" w16cid:durableId="1654987066">
    <w:abstractNumId w:val="6"/>
  </w:num>
  <w:num w:numId="3" w16cid:durableId="1714503620">
    <w:abstractNumId w:val="5"/>
  </w:num>
  <w:num w:numId="4" w16cid:durableId="1651982360">
    <w:abstractNumId w:val="4"/>
  </w:num>
  <w:num w:numId="5" w16cid:durableId="1299649433">
    <w:abstractNumId w:val="7"/>
  </w:num>
  <w:num w:numId="6" w16cid:durableId="1088961970">
    <w:abstractNumId w:val="3"/>
  </w:num>
  <w:num w:numId="7" w16cid:durableId="1840465487">
    <w:abstractNumId w:val="2"/>
  </w:num>
  <w:num w:numId="8" w16cid:durableId="1003970500">
    <w:abstractNumId w:val="1"/>
  </w:num>
  <w:num w:numId="9" w16cid:durableId="847794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CF5"/>
    <w:rsid w:val="0006063C"/>
    <w:rsid w:val="000E7BEE"/>
    <w:rsid w:val="00127449"/>
    <w:rsid w:val="0015074B"/>
    <w:rsid w:val="001B00FF"/>
    <w:rsid w:val="0029639D"/>
    <w:rsid w:val="002B447E"/>
    <w:rsid w:val="003018E3"/>
    <w:rsid w:val="00326F90"/>
    <w:rsid w:val="003B0BD9"/>
    <w:rsid w:val="003D42E2"/>
    <w:rsid w:val="00401513"/>
    <w:rsid w:val="00557C8F"/>
    <w:rsid w:val="00722C5B"/>
    <w:rsid w:val="007E565F"/>
    <w:rsid w:val="00900042"/>
    <w:rsid w:val="0091759F"/>
    <w:rsid w:val="00946E7E"/>
    <w:rsid w:val="009F34A2"/>
    <w:rsid w:val="00AA1D8D"/>
    <w:rsid w:val="00AD2BDE"/>
    <w:rsid w:val="00B032EA"/>
    <w:rsid w:val="00B10FE8"/>
    <w:rsid w:val="00B17434"/>
    <w:rsid w:val="00B47730"/>
    <w:rsid w:val="00C4107A"/>
    <w:rsid w:val="00CA170B"/>
    <w:rsid w:val="00CB0664"/>
    <w:rsid w:val="00CE5025"/>
    <w:rsid w:val="00D21F6B"/>
    <w:rsid w:val="00DC6677"/>
    <w:rsid w:val="00EC62C8"/>
    <w:rsid w:val="00F915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F195701-C18F-4959-B5CE-824F25F49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1149</TotalTime>
  <Pages>9</Pages>
  <Words>2469</Words>
  <Characters>13336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Matheus Benincá</cp:lastModifiedBy>
  <cp:revision>26</cp:revision>
  <dcterms:created xsi:type="dcterms:W3CDTF">2013-12-23T23:15:00Z</dcterms:created>
  <dcterms:modified xsi:type="dcterms:W3CDTF">2026-05-17T20:31:00Z</dcterms:modified>
  <cp:category/>
</cp:coreProperties>
</file>