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45D1" w14:textId="77777777" w:rsidR="00827D6F" w:rsidRPr="00C30DD1" w:rsidRDefault="00827D6F" w:rsidP="00827D6F">
      <w:pPr>
        <w:pStyle w:val="Ttulo1"/>
        <w:spacing w:beforeLines="120" w:before="288" w:afterLines="120" w:after="288" w:line="240" w:lineRule="auto"/>
        <w:rPr>
          <w:lang w:val="es-CL"/>
        </w:rPr>
      </w:pPr>
      <w:r>
        <w:rPr>
          <w:lang w:val="es-CL"/>
        </w:rPr>
        <w:t>7</w:t>
      </w:r>
      <w:r w:rsidRPr="00C30DD1">
        <w:rPr>
          <w:lang w:val="es-CL"/>
        </w:rPr>
        <w:t>. AUDITORÍA DE MANTENIMIENTO ORIENTADA AL PROCESO</w:t>
      </w:r>
    </w:p>
    <w:p w14:paraId="75584D79" w14:textId="77777777" w:rsidR="00827D6F" w:rsidRPr="00C30DD1" w:rsidRDefault="00827D6F" w:rsidP="00827D6F">
      <w:pPr>
        <w:pStyle w:val="Ttulo2"/>
        <w:spacing w:beforeLines="120" w:before="288" w:afterLines="120" w:after="288" w:line="240" w:lineRule="auto"/>
        <w:rPr>
          <w:lang w:val="es-CL"/>
        </w:rPr>
      </w:pPr>
      <w:proofErr w:type="spellStart"/>
      <w:r w:rsidRPr="00E3010C">
        <w:rPr>
          <w:color w:val="156082" w:themeColor="accent1"/>
          <w:sz w:val="28"/>
          <w:lang w:val="es-CL"/>
        </w:rPr>
        <w:t>AquaBioProcess</w:t>
      </w:r>
      <w:proofErr w:type="spellEnd"/>
      <w:r w:rsidRPr="00E3010C">
        <w:rPr>
          <w:b/>
          <w:color w:val="156082" w:themeColor="accent1"/>
          <w:sz w:val="28"/>
          <w:lang w:val="es-CL"/>
        </w:rPr>
        <w:t xml:space="preserve"> </w:t>
      </w:r>
      <w:proofErr w:type="spellStart"/>
      <w:r w:rsidRPr="00E3010C">
        <w:rPr>
          <w:b/>
          <w:color w:val="156082" w:themeColor="accent1"/>
          <w:sz w:val="28"/>
          <w:lang w:val="es-CL"/>
        </w:rPr>
        <w:t>Asset</w:t>
      </w:r>
      <w:proofErr w:type="spellEnd"/>
      <w:r w:rsidRPr="00E3010C">
        <w:rPr>
          <w:b/>
          <w:color w:val="156082" w:themeColor="accent1"/>
          <w:sz w:val="28"/>
          <w:lang w:val="es-CL"/>
        </w:rPr>
        <w:t xml:space="preserve"> &amp; Process </w:t>
      </w:r>
      <w:proofErr w:type="spellStart"/>
      <w:r w:rsidRPr="00E3010C">
        <w:rPr>
          <w:b/>
          <w:color w:val="156082" w:themeColor="accent1"/>
          <w:sz w:val="28"/>
          <w:lang w:val="es-CL"/>
        </w:rPr>
        <w:t>Reliability</w:t>
      </w:r>
      <w:proofErr w:type="spellEnd"/>
      <w:r w:rsidRPr="00E3010C">
        <w:rPr>
          <w:b/>
          <w:color w:val="156082" w:themeColor="accent1"/>
          <w:sz w:val="28"/>
          <w:lang w:val="es-CL"/>
        </w:rPr>
        <w:t xml:space="preserve"> </w:t>
      </w:r>
      <w:proofErr w:type="spellStart"/>
      <w:r w:rsidRPr="00E3010C">
        <w:rPr>
          <w:b/>
          <w:color w:val="156082" w:themeColor="accent1"/>
          <w:sz w:val="28"/>
          <w:lang w:val="es-CL"/>
        </w:rPr>
        <w:t>Assessment</w:t>
      </w:r>
      <w:proofErr w:type="spellEnd"/>
    </w:p>
    <w:p w14:paraId="57A10009" w14:textId="77777777" w:rsidR="00827D6F" w:rsidRPr="00C30DD1" w:rsidRDefault="00827D6F" w:rsidP="00827D6F">
      <w:pPr>
        <w:spacing w:beforeLines="120" w:before="288" w:afterLines="120" w:after="288" w:line="240" w:lineRule="auto"/>
        <w:rPr>
          <w:lang w:val="es-CL"/>
        </w:rPr>
      </w:pPr>
      <w:proofErr w:type="spellStart"/>
      <w:r w:rsidRPr="00C30DD1">
        <w:rPr>
          <w:lang w:val="es-CL"/>
        </w:rPr>
        <w:t>AquaBioProcess</w:t>
      </w:r>
      <w:proofErr w:type="spellEnd"/>
      <w:r w:rsidRPr="00C30DD1">
        <w:rPr>
          <w:lang w:val="es-CL"/>
        </w:rPr>
        <w:t xml:space="preserve"> incorpora una línea de auditoría técnico-operacional del mantenimiento de equipos e instalaciones de tratamiento de aguas y efluentes. El servicio no pretende sustituir la inspección mecánica especializada ni certificar la integridad interna de un equipo. Su foco es evaluar si los activos críticos están disponibles, confiables y operando en condiciones compatibles con las necesidades del proceso, la continuidad operacional, la eficiencia energética y la calidad del agua o efluente.</w:t>
      </w:r>
    </w:p>
    <w:p w14:paraId="568B3475" w14:textId="77777777" w:rsidR="00827D6F" w:rsidRPr="00C30DD1" w:rsidRDefault="00827D6F" w:rsidP="00827D6F">
      <w:pPr>
        <w:spacing w:beforeLines="120" w:before="288" w:afterLines="120" w:after="288" w:line="240" w:lineRule="auto"/>
        <w:rPr>
          <w:lang w:val="es-CL"/>
        </w:rPr>
      </w:pPr>
      <w:r w:rsidRPr="00C30DD1">
        <w:rPr>
          <w:lang w:val="es-CL"/>
        </w:rPr>
        <w:t>El valor diferencial es conectar la condición del activo con su consecuencia sobre el proceso: una bomba, soplador, agitador, sistema de aireación, dosificadora, filtro, membrana o instrumento se evalúa no sólo por su funcionamiento aparente, sino por su capacidad de entregar el caudal, presión, mezcla, transferencia, dosificación o señal que el tratamiento requiere.</w:t>
      </w:r>
    </w:p>
    <w:p w14:paraId="35684884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Auditoría de suficiencia y desempeño: contraste entre condiciones de diseño, condición operacional y demanda actual del proceso.</w:t>
      </w:r>
    </w:p>
    <w:p w14:paraId="7CB2CBE3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Equipos críticos: bombas, sopladores, agitadores, motores, reductores, sistemas de aireación, dosificación, válvulas y equipos de separación.</w:t>
      </w:r>
    </w:p>
    <w:p w14:paraId="7244BECB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Instrumentación y control: revisión de estado, trazabilidad y planes de calibración de pH, conductividad, caudal, nivel, presión, oxígeno disuelto y otras variables críticas.</w:t>
      </w:r>
    </w:p>
    <w:p w14:paraId="52587159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Filtros y membranas: análisis de presión diferencial, caudales, ensuciamiento, incrustación, limpiezas químicas/CIP y tendencias de desempeño.</w:t>
      </w:r>
    </w:p>
    <w:p w14:paraId="26014A10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Corrosión, incrustaciones y compatibilidad de materiales: identificación de señales asociadas a pH, cloruros, sulfatos, reactivos y condiciones del fluido.</w:t>
      </w:r>
    </w:p>
    <w:p w14:paraId="1A82FC6A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Eficiencia de transferencia y energía: revisión de aireación y relación entre demanda de oxígeno, desempeño del proceso y consumo energético.</w:t>
      </w:r>
    </w:p>
    <w:p w14:paraId="2E1A359E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Gestión del mantenimiento: análisis de historial de fallas, mantenimiento preventivo/correctivo, backlog, criticidad, repuestos, bitácoras y recurrencia de eventos.</w:t>
      </w:r>
    </w:p>
    <w:p w14:paraId="3E87B056" w14:textId="77777777" w:rsidR="00827D6F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Interfaz operación-mantenimiento: identificación de fallas repetitivas cuya causa pueda estar asociada a condiciones de proceso, selección, operación o control.</w:t>
      </w:r>
    </w:p>
    <w:p w14:paraId="7684A715" w14:textId="77777777" w:rsidR="00827D6F" w:rsidRPr="00E35D6F" w:rsidRDefault="00827D6F" w:rsidP="00827D6F">
      <w:pPr>
        <w:pStyle w:val="Listaconvietas"/>
        <w:numPr>
          <w:ilvl w:val="0"/>
          <w:numId w:val="0"/>
        </w:numPr>
        <w:spacing w:beforeLines="120" w:before="288" w:afterLines="120" w:after="288" w:line="240" w:lineRule="auto"/>
        <w:ind w:left="360"/>
        <w:rPr>
          <w:lang w:val="es-CL"/>
        </w:rPr>
      </w:pPr>
    </w:p>
    <w:p w14:paraId="5A0ADAA5" w14:textId="77777777" w:rsidR="00827D6F" w:rsidRPr="00C30DD1" w:rsidRDefault="00827D6F" w:rsidP="00827D6F">
      <w:pPr>
        <w:pStyle w:val="Ttulo2"/>
        <w:spacing w:beforeLines="120" w:before="288" w:afterLines="120" w:after="288" w:line="240" w:lineRule="auto"/>
        <w:rPr>
          <w:lang w:val="es-CL"/>
        </w:rPr>
      </w:pPr>
      <w:r w:rsidRPr="00C30DD1">
        <w:rPr>
          <w:lang w:val="es-CL"/>
        </w:rPr>
        <w:t>Metodología en tres fases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68"/>
        <w:gridCol w:w="3077"/>
        <w:gridCol w:w="2883"/>
      </w:tblGrid>
      <w:tr w:rsidR="00827D6F" w:rsidRPr="00C30DD1" w14:paraId="0735B5DB" w14:textId="77777777" w:rsidTr="00D1433C">
        <w:trPr>
          <w:jc w:val="center"/>
        </w:trPr>
        <w:tc>
          <w:tcPr>
            <w:tcW w:w="3360" w:type="dxa"/>
            <w:shd w:val="clear" w:color="auto" w:fill="DCEFF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72DC42" w14:textId="77777777" w:rsidR="00827D6F" w:rsidRPr="00C30DD1" w:rsidRDefault="00827D6F" w:rsidP="00D1433C">
            <w:pPr>
              <w:spacing w:beforeLines="120" w:before="288" w:afterLines="120" w:after="288" w:line="240" w:lineRule="auto"/>
              <w:rPr>
                <w:lang w:val="es-CL"/>
              </w:rPr>
            </w:pPr>
            <w:r w:rsidRPr="00C30DD1">
              <w:rPr>
                <w:b/>
                <w:color w:val="17365D"/>
                <w:sz w:val="20"/>
                <w:lang w:val="es-CL"/>
              </w:rPr>
              <w:t>FASE 1 | DATOS Y DOCUMENTOS</w:t>
            </w:r>
          </w:p>
          <w:p w14:paraId="6A78B487" w14:textId="77777777" w:rsidR="00827D6F" w:rsidRPr="00C30DD1" w:rsidRDefault="00827D6F" w:rsidP="00D1433C">
            <w:pPr>
              <w:spacing w:beforeLines="120" w:before="288" w:afterLines="120" w:after="288" w:line="240" w:lineRule="auto"/>
              <w:rPr>
                <w:lang w:val="es-CL"/>
              </w:rPr>
            </w:pPr>
            <w:r w:rsidRPr="00C30DD1">
              <w:rPr>
                <w:sz w:val="18"/>
                <w:lang w:val="es-CL"/>
              </w:rPr>
              <w:t xml:space="preserve">Diseño, historial de fallas, órdenes de trabajo, tendencias, </w:t>
            </w:r>
            <w:r w:rsidRPr="00C30DD1">
              <w:rPr>
                <w:sz w:val="18"/>
                <w:lang w:val="es-CL"/>
              </w:rPr>
              <w:lastRenderedPageBreak/>
              <w:t>consumos, calibraciones y mantenimiento.</w:t>
            </w:r>
          </w:p>
        </w:tc>
        <w:tc>
          <w:tcPr>
            <w:tcW w:w="3360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B29641" w14:textId="77777777" w:rsidR="00827D6F" w:rsidRPr="00C30DD1" w:rsidRDefault="00827D6F" w:rsidP="00D1433C">
            <w:pPr>
              <w:spacing w:beforeLines="120" w:before="288" w:afterLines="120" w:after="288" w:line="240" w:lineRule="auto"/>
              <w:rPr>
                <w:lang w:val="es-CL"/>
              </w:rPr>
            </w:pPr>
            <w:r w:rsidRPr="00C30DD1">
              <w:rPr>
                <w:b/>
                <w:color w:val="17365D"/>
                <w:sz w:val="20"/>
                <w:lang w:val="es-CL"/>
              </w:rPr>
              <w:lastRenderedPageBreak/>
              <w:t>FASE 2 | INSPECCIÓN OPERACIONAL</w:t>
            </w:r>
          </w:p>
          <w:p w14:paraId="653B1513" w14:textId="77777777" w:rsidR="00827D6F" w:rsidRPr="00C30DD1" w:rsidRDefault="00827D6F" w:rsidP="00D1433C">
            <w:pPr>
              <w:spacing w:beforeLines="120" w:before="288" w:afterLines="120" w:after="288" w:line="240" w:lineRule="auto"/>
              <w:rPr>
                <w:lang w:val="es-CL"/>
              </w:rPr>
            </w:pPr>
            <w:r w:rsidRPr="00C30DD1">
              <w:rPr>
                <w:sz w:val="18"/>
                <w:lang w:val="es-CL"/>
              </w:rPr>
              <w:t xml:space="preserve">Inspección visual y funcional, observación de señales, contraste </w:t>
            </w:r>
            <w:r w:rsidRPr="00C30DD1">
              <w:rPr>
                <w:sz w:val="18"/>
                <w:lang w:val="es-CL"/>
              </w:rPr>
              <w:lastRenderedPageBreak/>
              <w:t>equipo-proceso y entrevistas con operación/mantenimiento.</w:t>
            </w:r>
          </w:p>
        </w:tc>
        <w:tc>
          <w:tcPr>
            <w:tcW w:w="3360" w:type="dxa"/>
            <w:shd w:val="clear" w:color="auto" w:fill="DCEFF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A47576" w14:textId="77777777" w:rsidR="00827D6F" w:rsidRPr="00C30DD1" w:rsidRDefault="00827D6F" w:rsidP="00D1433C">
            <w:pPr>
              <w:spacing w:beforeLines="120" w:before="288" w:afterLines="120" w:after="288" w:line="240" w:lineRule="auto"/>
              <w:rPr>
                <w:lang w:val="es-CL"/>
              </w:rPr>
            </w:pPr>
            <w:r w:rsidRPr="00C30DD1">
              <w:rPr>
                <w:b/>
                <w:color w:val="17365D"/>
                <w:sz w:val="20"/>
                <w:lang w:val="es-CL"/>
              </w:rPr>
              <w:lastRenderedPageBreak/>
              <w:t>FASE 3 | RIESGOS Y ROADMAP</w:t>
            </w:r>
          </w:p>
          <w:p w14:paraId="0E3AF781" w14:textId="77777777" w:rsidR="00827D6F" w:rsidRPr="00C30DD1" w:rsidRDefault="00827D6F" w:rsidP="00D1433C">
            <w:pPr>
              <w:spacing w:beforeLines="120" w:before="288" w:afterLines="120" w:after="288" w:line="240" w:lineRule="auto"/>
              <w:rPr>
                <w:lang w:val="es-CL"/>
              </w:rPr>
            </w:pPr>
            <w:r w:rsidRPr="00C30DD1">
              <w:rPr>
                <w:sz w:val="18"/>
                <w:lang w:val="es-CL"/>
              </w:rPr>
              <w:t xml:space="preserve">Matriz activo-proceso, criticidad, hallazgos, acciones inmediatas, </w:t>
            </w:r>
            <w:r w:rsidRPr="00C30DD1">
              <w:rPr>
                <w:sz w:val="18"/>
                <w:lang w:val="es-CL"/>
              </w:rPr>
              <w:lastRenderedPageBreak/>
              <w:t>recomendaciones y necesidades de especialista.</w:t>
            </w:r>
          </w:p>
        </w:tc>
      </w:tr>
    </w:tbl>
    <w:p w14:paraId="328E498F" w14:textId="77777777" w:rsidR="00827D6F" w:rsidRPr="00C30DD1" w:rsidRDefault="00827D6F" w:rsidP="00827D6F">
      <w:pPr>
        <w:pStyle w:val="Ttulo2"/>
        <w:spacing w:beforeLines="120" w:before="288" w:afterLines="120" w:after="288" w:line="240" w:lineRule="auto"/>
        <w:rPr>
          <w:lang w:val="es-CL"/>
        </w:rPr>
      </w:pPr>
      <w:r w:rsidRPr="00C30DD1">
        <w:rPr>
          <w:lang w:val="es-CL"/>
        </w:rPr>
        <w:lastRenderedPageBreak/>
        <w:t>Entregables</w:t>
      </w:r>
    </w:p>
    <w:p w14:paraId="17A8B2DE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Matriz de criticidad y riesgo proceso-activo.</w:t>
      </w:r>
    </w:p>
    <w:p w14:paraId="3DE29FCD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Listado de hallazgos y desviaciones observadas.</w:t>
      </w:r>
    </w:p>
    <w:p w14:paraId="3A195B4E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Priorización de acciones: inmediata, corto plazo, mediano plazo y proyecto de inversión.</w:t>
      </w:r>
    </w:p>
    <w:p w14:paraId="79D0A563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Recomendaciones de mantenimiento, monitoreo, instrumentación, operación o rediseño.</w:t>
      </w:r>
    </w:p>
    <w:p w14:paraId="5465AFF0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Identificación de estudios especializados requeridos (vibraciones, termografía, alineamiento, END, inspección eléctrica u otros).</w:t>
      </w:r>
    </w:p>
    <w:p w14:paraId="5C1B7675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Reunión ejecutiva de cierre y transferencia de hallazgos al equipo del cliente.</w:t>
      </w:r>
    </w:p>
    <w:p w14:paraId="249C5267" w14:textId="77777777" w:rsidR="00827D6F" w:rsidRPr="00C30DD1" w:rsidRDefault="00827D6F" w:rsidP="00827D6F">
      <w:pPr>
        <w:pStyle w:val="Ttulo2"/>
        <w:spacing w:beforeLines="120" w:before="288" w:afterLines="120" w:after="288" w:line="240" w:lineRule="auto"/>
        <w:rPr>
          <w:lang w:val="es-CL"/>
        </w:rPr>
      </w:pPr>
      <w:r w:rsidRPr="00C30DD1">
        <w:rPr>
          <w:lang w:val="es-CL"/>
        </w:rPr>
        <w:t>Modelo de trabajo interdisciplinario</w:t>
      </w:r>
    </w:p>
    <w:p w14:paraId="1C12027A" w14:textId="77777777" w:rsidR="00827D6F" w:rsidRPr="00C30DD1" w:rsidRDefault="00827D6F" w:rsidP="00827D6F">
      <w:pPr>
        <w:spacing w:beforeLines="120" w:before="288" w:afterLines="120" w:after="288" w:line="240" w:lineRule="auto"/>
        <w:rPr>
          <w:lang w:val="es-CL"/>
        </w:rPr>
      </w:pPr>
      <w:r w:rsidRPr="00C30DD1">
        <w:rPr>
          <w:lang w:val="es-CL"/>
        </w:rPr>
        <w:t xml:space="preserve">Cuando el alcance requiera diagnóstico mecánico, eléctrico o predictivo especializado, </w:t>
      </w:r>
      <w:proofErr w:type="spellStart"/>
      <w:r w:rsidRPr="00C30DD1">
        <w:rPr>
          <w:lang w:val="es-CL"/>
        </w:rPr>
        <w:t>AquaBioProcess</w:t>
      </w:r>
      <w:proofErr w:type="spellEnd"/>
      <w:r w:rsidRPr="00C30DD1">
        <w:rPr>
          <w:lang w:val="es-CL"/>
        </w:rPr>
        <w:t xml:space="preserve"> puede coordinar profesionales o empresas </w:t>
      </w:r>
      <w:proofErr w:type="spellStart"/>
      <w:r w:rsidRPr="00C30DD1">
        <w:rPr>
          <w:lang w:val="es-CL"/>
        </w:rPr>
        <w:t>partner</w:t>
      </w:r>
      <w:proofErr w:type="spellEnd"/>
      <w:r w:rsidRPr="00C30DD1">
        <w:rPr>
          <w:lang w:val="es-CL"/>
        </w:rPr>
        <w:t xml:space="preserve">. El especialista emite su diagnóstico dentro de su disciplina y </w:t>
      </w:r>
      <w:proofErr w:type="spellStart"/>
      <w:r w:rsidRPr="00C30DD1">
        <w:rPr>
          <w:lang w:val="es-CL"/>
        </w:rPr>
        <w:t>AquaBioProcess</w:t>
      </w:r>
      <w:proofErr w:type="spellEnd"/>
      <w:r w:rsidRPr="00C30DD1">
        <w:rPr>
          <w:lang w:val="es-CL"/>
        </w:rPr>
        <w:t xml:space="preserve"> integra los resultados con la condición de proceso, el riesgo ambiental y la continuidad operacional.</w:t>
      </w:r>
    </w:p>
    <w:p w14:paraId="79F5B99D" w14:textId="77777777" w:rsidR="00827D6F" w:rsidRPr="00C30DD1" w:rsidRDefault="00827D6F" w:rsidP="00827D6F">
      <w:pPr>
        <w:spacing w:beforeLines="120" w:before="288" w:afterLines="120" w:after="288" w:line="240" w:lineRule="auto"/>
        <w:rPr>
          <w:lang w:val="es-CL"/>
        </w:rPr>
      </w:pPr>
      <w:r w:rsidRPr="00C30DD1">
        <w:rPr>
          <w:b/>
          <w:color w:val="0F7C82"/>
          <w:lang w:val="es-CL"/>
        </w:rPr>
        <w:t xml:space="preserve">Posicionamiento comercial recomendado: </w:t>
      </w:r>
      <w:r w:rsidRPr="00C30DD1">
        <w:rPr>
          <w:lang w:val="es-CL"/>
        </w:rPr>
        <w:t>“No reemplazamos al especialista mecánico. Integramos mantenimiento y proceso para determinar si los activos críticos están entregando lo que la planta necesita y qué riesgo representa una desviación para la operación y el efluente.”</w:t>
      </w:r>
    </w:p>
    <w:p w14:paraId="62DEBE2F" w14:textId="77777777" w:rsidR="00827D6F" w:rsidRPr="00C30DD1" w:rsidRDefault="00827D6F" w:rsidP="00827D6F">
      <w:pPr>
        <w:pStyle w:val="Ttulo2"/>
        <w:spacing w:beforeLines="120" w:before="288" w:afterLines="120" w:after="288" w:line="240" w:lineRule="auto"/>
        <w:rPr>
          <w:lang w:val="es-CL"/>
        </w:rPr>
      </w:pPr>
      <w:r w:rsidRPr="00C30DD1">
        <w:rPr>
          <w:lang w:val="es-CL"/>
        </w:rPr>
        <w:t>Beneficios para el cliente</w:t>
      </w:r>
    </w:p>
    <w:p w14:paraId="1632FE8C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Reducir el riesgo de paradas imprevistas y pérdida de capacidad de tratamiento.</w:t>
      </w:r>
    </w:p>
    <w:p w14:paraId="3D5C02CC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Detectar fallas incipientes y recurrencias antes de que afecten el proceso.</w:t>
      </w:r>
    </w:p>
    <w:p w14:paraId="0DE41FF5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Priorizar mantenimiento e inversiones según criticidad operacional y ambiental.</w:t>
      </w:r>
    </w:p>
    <w:p w14:paraId="03AAB74D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Mejorar eficiencia energética y desempeño de equipos asociados al tratamiento.</w:t>
      </w:r>
    </w:p>
    <w:p w14:paraId="4746A86A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Fortalecer trazabilidad, planes preventivos y confiabilidad de la instrumentación.</w:t>
      </w:r>
    </w:p>
    <w:p w14:paraId="7CB7C11F" w14:textId="77777777" w:rsidR="00827D6F" w:rsidRPr="00C30DD1" w:rsidRDefault="00827D6F" w:rsidP="00827D6F">
      <w:pPr>
        <w:pStyle w:val="Listaconvietas"/>
        <w:tabs>
          <w:tab w:val="num" w:pos="360"/>
        </w:tabs>
        <w:spacing w:beforeLines="120" w:before="288" w:afterLines="120" w:after="288" w:line="240" w:lineRule="auto"/>
        <w:ind w:left="360" w:hanging="360"/>
        <w:rPr>
          <w:lang w:val="es-CL"/>
        </w:rPr>
      </w:pPr>
      <w:r w:rsidRPr="00C30DD1">
        <w:rPr>
          <w:sz w:val="20"/>
          <w:lang w:val="es-CL"/>
        </w:rPr>
        <w:t>Conectar mantenimiento, operación, proceso y cumplimiento ambiental en una sola evaluación.</w:t>
      </w:r>
    </w:p>
    <w:sectPr w:rsidR="00827D6F" w:rsidRPr="00C30D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9BCB1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5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6F"/>
    <w:rsid w:val="00214928"/>
    <w:rsid w:val="00481BAD"/>
    <w:rsid w:val="00827D6F"/>
    <w:rsid w:val="00E7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BDAE2"/>
  <w15:chartTrackingRefBased/>
  <w15:docId w15:val="{CCC515ED-BEED-4C6C-8B96-A903F1BA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D6F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27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7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D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D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D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D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D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D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D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D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D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D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D6F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827D6F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827D6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5827</TotalTime>
  <Pages>2</Pages>
  <Words>660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Salinas Maldonado</dc:creator>
  <cp:keywords/>
  <dc:description/>
  <cp:lastModifiedBy>Miguel Salinas Maldonado</cp:lastModifiedBy>
  <cp:revision>1</cp:revision>
  <dcterms:created xsi:type="dcterms:W3CDTF">2026-08-27T16:59:00Z</dcterms:created>
  <dcterms:modified xsi:type="dcterms:W3CDTF">2026-08-31T20:06:00Z</dcterms:modified>
</cp:coreProperties>
</file>