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 w:rsidR="00855D09" w14:paraId="73698CE6" w14:textId="77777777">
      <w:pPr>
        <w:shd w:val="clear" w:color="000000" w:fill="FFFFFF"/>
        <w:spacing w:line="360" w:lineRule="auto"/>
        <w:rPr>
          <w:rFonts w:ascii="宋体" w:hAnsi="宋体"/>
        </w:rPr>
      </w:pPr>
      <w:r>
        <w:rPr>
          <w:rFonts w:ascii="宋体" w:hAnsi="宋体"/>
          <w:b/>
          <w:noProof/>
          <w:sz w:val="5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143510</wp:posOffset>
            </wp:positionH>
            <wp:positionV relativeFrom="paragraph">
              <wp:posOffset>-45085</wp:posOffset>
            </wp:positionV>
            <wp:extent cx="831215" cy="739775"/>
            <wp:effectExtent l="0" t="0" r="6985" b="3175"/>
            <wp:wrapNone/>
            <wp:docPr id="2135546755" name="图片 2135546755" descr="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6755" name="图片 1" descr="NIT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grayscl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6" r="7323" b="21156"/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5D09" w14:paraId="334F5974" w14:textId="77777777">
      <w:pPr>
        <w:shd w:val="clear" w:color="000000" w:fill="FFFFFF"/>
        <w:spacing w:line="360" w:lineRule="auto"/>
        <w:jc w:val="center"/>
        <w:rPr>
          <w:rFonts w:ascii="宋体" w:hAnsi="宋体"/>
        </w:rPr>
      </w:pPr>
    </w:p>
    <w:p w:rsidR="00855D09" w14:paraId="06278166" w14:textId="77777777">
      <w:pPr>
        <w:shd w:val="clear" w:color="000000" w:fill="FFFFFF"/>
        <w:spacing w:line="360" w:lineRule="auto"/>
        <w:jc w:val="center"/>
        <w:rPr>
          <w:rFonts w:ascii="宋体" w:hAnsi="宋体"/>
        </w:rPr>
      </w:pPr>
    </w:p>
    <w:p w:rsidR="00855D09" w14:paraId="349BD9C2" w14:textId="77777777">
      <w:pPr>
        <w:widowControl/>
        <w:spacing w:line="360" w:lineRule="auto"/>
        <w:jc w:val="left"/>
        <w:rPr>
          <w:rFonts w:ascii="宋体" w:hAnsi="宋体"/>
        </w:rPr>
      </w:pPr>
    </w:p>
    <w:p w:rsidR="00855D09" w14:paraId="59FDA7B0" w14:textId="77777777">
      <w:pPr>
        <w:shd w:val="clear" w:color="000000" w:fill="FFFFFF"/>
        <w:spacing w:line="360" w:lineRule="auto"/>
        <w:jc w:val="center"/>
        <w:rPr>
          <w:rFonts w:ascii="宋体" w:hAnsi="宋体"/>
          <w:b/>
          <w:sz w:val="56"/>
          <w:szCs w:val="28"/>
        </w:rPr>
      </w:pPr>
      <w:r>
        <w:rPr>
          <w:rFonts w:ascii="宋体" w:hAnsi="宋体"/>
          <w:noProof/>
          <w:sz w:val="24"/>
        </w:rPr>
        <w:drawing>
          <wp:inline distT="0" distB="0" distL="114300" distR="114300">
            <wp:extent cx="5703570" cy="1847215"/>
            <wp:effectExtent l="0" t="0" r="0" b="635"/>
            <wp:docPr id="57756089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60894" name="图片 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t="21595" r="-2367" b="31526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1847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55D09" w14:paraId="7316FE53" w14:textId="77777777">
      <w:pPr>
        <w:shd w:val="clear" w:color="000000" w:fill="FFFFFF"/>
        <w:spacing w:line="360" w:lineRule="auto"/>
        <w:jc w:val="center"/>
        <w:rPr>
          <w:rFonts w:ascii="宋体" w:hAnsi="宋体"/>
          <w:b/>
          <w:sz w:val="56"/>
          <w:szCs w:val="28"/>
        </w:rPr>
      </w:pPr>
      <w:r>
        <w:rPr>
          <w:rFonts w:ascii="宋体" w:hAnsi="宋体"/>
          <w:b/>
          <w:sz w:val="52"/>
          <w:szCs w:val="52"/>
        </w:rPr>
        <w:t>暑假社会实践调研报告</w:t>
      </w:r>
    </w:p>
    <w:p w:rsidR="00855D09" w14:paraId="5427ABDD" w14:textId="77777777">
      <w:pPr>
        <w:shd w:val="clear" w:color="000000" w:fill="FFFFFF"/>
        <w:spacing w:line="360" w:lineRule="auto"/>
        <w:jc w:val="center"/>
        <w:rPr>
          <w:rFonts w:hint="default"/>
          <w:color w:val="FF0000"/>
          <w:sz w:val="28"/>
          <w:szCs w:val="28"/>
        </w:rPr>
      </w:pPr>
    </w:p>
    <w:p w:rsidR="00855D09" w14:paraId="10F924EA" w14:textId="77777777">
      <w:pPr>
        <w:shd w:val="clear" w:color="000000" w:fill="FFFFFF"/>
        <w:spacing w:line="360" w:lineRule="auto"/>
        <w:jc w:val="center"/>
        <w:rPr>
          <w:rFonts w:ascii="宋体" w:hAnsi="宋体"/>
          <w:b/>
          <w:sz w:val="32"/>
        </w:rPr>
      </w:pPr>
    </w:p>
    <w:p w:rsidR="00855D09" w14:paraId="4109E080" w14:textId="77777777">
      <w:pPr>
        <w:shd w:val="clear" w:color="000000" w:fill="FFFFFF"/>
        <w:tabs>
          <w:tab w:val="left" w:pos="4720"/>
        </w:tabs>
        <w:spacing w:line="360" w:lineRule="auto"/>
        <w:jc w:val="left"/>
        <w:rPr>
          <w:rFonts w:ascii="宋体" w:hAnsi="宋体"/>
          <w:sz w:val="32"/>
        </w:rPr>
      </w:pPr>
    </w:p>
    <w:p w:rsidR="00855D09" w14:paraId="32F670E2" w14:textId="77777777">
      <w:pPr>
        <w:shd w:val="clear" w:color="000000" w:fill="FFFFFF"/>
        <w:tabs>
          <w:tab w:val="left" w:pos="4720"/>
        </w:tabs>
        <w:spacing w:line="360" w:lineRule="auto"/>
        <w:jc w:val="left"/>
        <w:rPr>
          <w:rFonts w:ascii="宋体" w:hAnsi="宋体"/>
          <w:sz w:val="32"/>
        </w:rPr>
      </w:pPr>
    </w:p>
    <w:p w:rsidR="00855D09" w14:paraId="33555489" w14:textId="77777777">
      <w:pPr>
        <w:shd w:val="clear" w:color="000000" w:fill="FFFFFF"/>
        <w:tabs>
          <w:tab w:val="left" w:pos="4720"/>
        </w:tabs>
        <w:spacing w:line="360" w:lineRule="auto"/>
        <w:ind w:firstLine="1920" w:firstLineChars="600"/>
        <w:jc w:val="left"/>
        <w:rPr>
          <w:rFonts w:ascii="宋体" w:hAnsi="宋体"/>
          <w:sz w:val="32"/>
          <w:szCs w:val="32"/>
          <w:u w:val="single"/>
        </w:rPr>
      </w:pPr>
      <w:r>
        <w:rPr>
          <w:rFonts w:ascii="宋体" w:hAnsi="宋体"/>
          <w:sz w:val="32"/>
          <w:szCs w:val="32"/>
        </w:rPr>
        <w:t>选题：</w:t>
      </w:r>
      <w:r w:rsidRPr="00252C53">
        <w:rPr>
          <w:rFonts w:ascii="宋体" w:hAnsi="宋体"/>
          <w:noProof/>
          <w:sz w:val="32"/>
          <w:szCs w:val="32"/>
          <w:u w:val="single"/>
        </w:rPr>
        <w:t>乡村秸秆焚烧屡禁不止及综合利用</w:t>
      </w:r>
      <w:r>
        <w:rPr>
          <w:rFonts w:ascii="宋体" w:hAnsi="宋体"/>
          <w:sz w:val="32"/>
          <w:szCs w:val="32"/>
          <w:u w:val="single"/>
        </w:rPr>
        <w:t xml:space="preserve">     </w:t>
      </w:r>
      <w:r>
        <w:rPr>
          <w:rFonts w:ascii="宋体" w:hAnsi="宋体" w:hint="default"/>
          <w:sz w:val="32"/>
          <w:szCs w:val="32"/>
          <w:u w:val="single"/>
        </w:rPr>
        <w:t xml:space="preserve">          </w:t>
      </w:r>
      <w:r>
        <w:rPr>
          <w:rFonts w:ascii="宋体" w:hAnsi="宋体"/>
          <w:sz w:val="32"/>
          <w:szCs w:val="32"/>
          <w:u w:val="single"/>
        </w:rPr>
        <w:t xml:space="preserve">                </w:t>
      </w:r>
    </w:p>
    <w:p w:rsidR="00855D09" w14:paraId="6B98DBB7" w14:textId="77777777">
      <w:pPr>
        <w:shd w:val="clear" w:color="000000" w:fill="FFFFFF"/>
        <w:tabs>
          <w:tab w:val="left" w:pos="425"/>
          <w:tab w:val="left" w:pos="992"/>
          <w:tab w:val="left" w:pos="4720"/>
        </w:tabs>
        <w:spacing w:line="360" w:lineRule="auto"/>
        <w:ind w:firstLine="1920" w:firstLineChars="600"/>
        <w:jc w:val="left"/>
        <w:rPr>
          <w:rFonts w:ascii="宋体" w:hAnsi="宋体"/>
          <w:sz w:val="32"/>
          <w:szCs w:val="32"/>
          <w:u w:val="single"/>
        </w:rPr>
      </w:pPr>
      <w:r>
        <w:rPr>
          <w:rFonts w:ascii="宋体" w:hAnsi="宋体"/>
          <w:sz w:val="32"/>
          <w:szCs w:val="32"/>
        </w:rPr>
        <w:t>姓名：</w:t>
      </w:r>
      <w:r w:rsidRPr="00252C53">
        <w:rPr>
          <w:rFonts w:ascii="宋体" w:hAnsi="宋体"/>
          <w:noProof/>
          <w:sz w:val="32"/>
          <w:szCs w:val="32"/>
          <w:u w:val="single"/>
        </w:rPr>
        <w:t>张国斌</w:t>
      </w:r>
      <w:r>
        <w:rPr>
          <w:rFonts w:ascii="宋体" w:hAnsi="宋体"/>
          <w:sz w:val="32"/>
          <w:szCs w:val="32"/>
          <w:u w:val="single"/>
        </w:rPr>
        <w:t xml:space="preserve">     </w:t>
      </w:r>
      <w:r>
        <w:rPr>
          <w:rFonts w:ascii="宋体" w:hAnsi="宋体" w:hint="default"/>
          <w:sz w:val="32"/>
          <w:szCs w:val="32"/>
          <w:u w:val="single"/>
        </w:rPr>
        <w:t xml:space="preserve">     </w:t>
      </w:r>
      <w:r>
        <w:rPr>
          <w:rFonts w:ascii="宋体" w:hAnsi="宋体"/>
          <w:sz w:val="32"/>
          <w:szCs w:val="32"/>
          <w:u w:val="single"/>
        </w:rPr>
        <w:t xml:space="preserve">                     </w:t>
      </w:r>
    </w:p>
    <w:p w:rsidR="00855D09" w14:paraId="6231F46A" w14:textId="77777777">
      <w:pPr>
        <w:shd w:val="clear" w:color="000000" w:fill="FFFFFF"/>
        <w:tabs>
          <w:tab w:val="left" w:pos="4720"/>
        </w:tabs>
        <w:spacing w:line="360" w:lineRule="auto"/>
        <w:ind w:firstLine="1920" w:firstLineChars="600"/>
        <w:jc w:val="left"/>
        <w:rPr>
          <w:rFonts w:ascii="宋体" w:hAnsi="宋体"/>
          <w:sz w:val="32"/>
          <w:szCs w:val="32"/>
          <w:u w:val="single"/>
        </w:rPr>
      </w:pPr>
      <w:r>
        <w:rPr>
          <w:rFonts w:ascii="宋体" w:hAnsi="宋体"/>
          <w:sz w:val="32"/>
          <w:szCs w:val="32"/>
        </w:rPr>
        <w:t>学号：</w:t>
      </w:r>
      <w:r w:rsidRPr="00252C53">
        <w:rPr>
          <w:rFonts w:ascii="宋体" w:hAnsi="宋体"/>
          <w:noProof/>
          <w:sz w:val="32"/>
          <w:szCs w:val="32"/>
          <w:u w:val="single"/>
        </w:rPr>
        <w:t>2209735010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>
        <w:rPr>
          <w:rFonts w:ascii="宋体" w:hAnsi="宋体" w:hint="default"/>
          <w:sz w:val="32"/>
          <w:szCs w:val="32"/>
          <w:u w:val="single"/>
        </w:rPr>
        <w:t xml:space="preserve">          </w:t>
      </w:r>
      <w:r>
        <w:rPr>
          <w:rFonts w:ascii="宋体" w:hAnsi="宋体"/>
          <w:sz w:val="32"/>
          <w:szCs w:val="32"/>
          <w:u w:val="single"/>
        </w:rPr>
        <w:t xml:space="preserve">                  </w:t>
      </w:r>
    </w:p>
    <w:p w:rsidR="00855D09" w14:paraId="317A66F1" w14:textId="77777777">
      <w:pPr>
        <w:shd w:val="clear" w:color="000000" w:fill="FFFFFF"/>
        <w:tabs>
          <w:tab w:val="left" w:pos="4720"/>
        </w:tabs>
        <w:spacing w:line="360" w:lineRule="auto"/>
        <w:ind w:firstLine="1920" w:firstLineChars="600"/>
        <w:jc w:val="left"/>
        <w:rPr>
          <w:rFonts w:ascii="宋体" w:hAnsi="宋体"/>
          <w:sz w:val="32"/>
          <w:szCs w:val="32"/>
          <w:u w:val="single"/>
        </w:rPr>
      </w:pPr>
      <w:r>
        <w:rPr>
          <w:rFonts w:ascii="宋体" w:hAnsi="宋体"/>
          <w:sz w:val="32"/>
          <w:szCs w:val="32"/>
        </w:rPr>
        <w:t>班级：</w:t>
      </w:r>
      <w:r w:rsidRPr="00252C53">
        <w:rPr>
          <w:rFonts w:ascii="宋体" w:hAnsi="宋体"/>
          <w:noProof/>
          <w:sz w:val="32"/>
          <w:szCs w:val="32"/>
          <w:u w:val="single"/>
        </w:rPr>
        <w:t>22通信2班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>
        <w:rPr>
          <w:rFonts w:ascii="宋体" w:hAnsi="宋体" w:hint="default"/>
          <w:sz w:val="32"/>
          <w:szCs w:val="32"/>
          <w:u w:val="single"/>
        </w:rPr>
        <w:t xml:space="preserve">          </w:t>
      </w:r>
      <w:r>
        <w:rPr>
          <w:rFonts w:ascii="宋体" w:hAnsi="宋体"/>
          <w:sz w:val="32"/>
          <w:szCs w:val="32"/>
          <w:u w:val="single"/>
        </w:rPr>
        <w:t xml:space="preserve">                  </w:t>
      </w:r>
    </w:p>
    <w:p w:rsidR="00855D09" w:rsidP="00D16535" w14:paraId="3FCBFCA0" w14:textId="77777777">
      <w:pPr>
        <w:shd w:val="clear" w:color="000000" w:fill="FFFFFF"/>
        <w:tabs>
          <w:tab w:val="left" w:pos="4720"/>
        </w:tabs>
        <w:spacing w:line="360" w:lineRule="auto"/>
        <w:ind w:firstLine="1920" w:firstLineChars="600"/>
        <w:jc w:val="left"/>
        <w:rPr>
          <w:rFonts w:hint="default"/>
          <w:szCs w:val="21"/>
        </w:rPr>
      </w:pPr>
      <w:r>
        <w:rPr>
          <w:rFonts w:ascii="宋体" w:hAnsi="宋体"/>
          <w:sz w:val="32"/>
          <w:szCs w:val="32"/>
        </w:rPr>
        <w:t>学院：</w:t>
      </w:r>
      <w:r w:rsidRPr="00252C53">
        <w:rPr>
          <w:rFonts w:ascii="宋体" w:hAnsi="宋体"/>
          <w:noProof/>
          <w:sz w:val="32"/>
          <w:szCs w:val="32"/>
          <w:u w:val="single"/>
        </w:rPr>
        <w:t>信息工程学院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>
        <w:rPr>
          <w:rFonts w:ascii="宋体" w:hAnsi="宋体" w:hint="default"/>
          <w:sz w:val="32"/>
          <w:szCs w:val="32"/>
          <w:u w:val="single"/>
        </w:rPr>
        <w:t xml:space="preserve">          </w:t>
      </w:r>
      <w:r>
        <w:rPr>
          <w:rFonts w:ascii="宋体" w:hAnsi="宋体"/>
          <w:sz w:val="32"/>
          <w:szCs w:val="32"/>
          <w:u w:val="single"/>
        </w:rPr>
        <w:t xml:space="preserve">                  </w:t>
      </w:r>
    </w:p>
    <w:p w:rsidR="00855D09" w14:paraId="0FA74E22" w14:textId="77777777">
      <w:pPr>
        <w:shd w:val="clear" w:color="000000" w:fill="FFFFFF"/>
        <w:tabs>
          <w:tab w:val="left" w:pos="4720"/>
        </w:tabs>
        <w:spacing w:line="360" w:lineRule="auto"/>
        <w:jc w:val="left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</w:t>
      </w:r>
    </w:p>
    <w:p w:rsidR="00855D09" w14:paraId="206D372F" w14:textId="77777777">
      <w:pPr>
        <w:shd w:val="clear" w:color="000000" w:fill="FFFFFF"/>
        <w:tabs>
          <w:tab w:val="left" w:pos="4720"/>
        </w:tabs>
        <w:spacing w:line="360" w:lineRule="auto"/>
        <w:jc w:val="left"/>
        <w:rPr>
          <w:rFonts w:ascii="宋体" w:hAnsi="宋体"/>
          <w:sz w:val="32"/>
          <w:szCs w:val="32"/>
        </w:rPr>
      </w:pPr>
    </w:p>
    <w:p w:rsidR="00855D09" w14:paraId="18EACED5" w14:textId="77777777">
      <w:pPr>
        <w:shd w:val="clear" w:color="000000" w:fill="FFFFFF"/>
        <w:tabs>
          <w:tab w:val="left" w:pos="4720"/>
        </w:tabs>
        <w:spacing w:line="360" w:lineRule="auto"/>
        <w:jc w:val="left"/>
        <w:rPr>
          <w:rFonts w:ascii="宋体" w:hAnsi="宋体"/>
          <w:sz w:val="32"/>
          <w:szCs w:val="32"/>
        </w:rPr>
      </w:pPr>
    </w:p>
    <w:p w:rsidR="00855D09" w:rsidP="00D16535" w14:paraId="030D832C" w14:textId="77777777">
      <w:pPr>
        <w:shd w:val="clear" w:color="000000" w:fill="FFFFFF"/>
        <w:tabs>
          <w:tab w:val="left" w:pos="4720"/>
        </w:tabs>
        <w:spacing w:line="360" w:lineRule="auto"/>
        <w:ind w:firstLine="3520" w:firstLineChars="1100"/>
        <w:rPr>
          <w:rFonts w:ascii="宋体" w:hAnsi="宋体"/>
          <w:sz w:val="32"/>
          <w:szCs w:val="32"/>
        </w:rPr>
        <w:sectPr w:rsidSect="00855D09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18" w:right="1701" w:bottom="1418" w:left="1701" w:header="851" w:footer="992" w:gutter="0"/>
          <w:pgNumType w:start="0"/>
          <w:cols w:space="425"/>
          <w:titlePg/>
          <w:docGrid w:type="lines" w:linePitch="312"/>
        </w:sectPr>
      </w:pPr>
      <w:r>
        <w:rPr>
          <w:rFonts w:ascii="宋体" w:hAnsi="宋体"/>
          <w:sz w:val="32"/>
          <w:szCs w:val="32"/>
        </w:rPr>
        <w:t>2025年8月</w:t>
      </w:r>
    </w:p>
    <w:p w:rsidR="0022307C" w:rsidRPr="00845988" w:rsidP="00845988" w14:paraId="767C0986" w14:textId="027443B9">
      <w:pPr>
        <w:jc w:val="center"/>
        <w:rPr>
          <w:rFonts w:hAnsi="宋体"/>
          <w:b/>
          <w:sz w:val="44"/>
        </w:rPr>
      </w:pPr>
      <w:r w:rsidRPr="00845988">
        <w:rPr>
          <w:rFonts w:hAnsi="宋体" w:hint="default"/>
          <w:b/>
          <w:sz w:val="44"/>
        </w:rPr>
        <w:t>乡村秸秆焚烧屡禁不止及综合利用</w:t>
      </w:r>
    </w:p>
    <w:p w:rsidR="0022307C" w:rsidRPr="00845988" w:rsidP="00845988" w14:paraId="0F864AF9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</w:p>
    <w:p w:rsidR="0022307C" w:rsidRPr="00845988" w:rsidP="00845988" w14:paraId="2DF6FE83" w14:textId="417C3132">
      <w:pPr>
        <w:spacing w:line="360" w:lineRule="auto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8"/>
        </w:rPr>
        <w:t>一、摘要：</w:t>
      </w:r>
    </w:p>
    <w:p w:rsidR="0022307C" w:rsidRPr="00845988" w:rsidP="00845988" w14:paraId="778EA913" w14:textId="5AD12E6D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本文聚焦于乡村秸秆焚烧屡禁不止这一现象，深入剖析其背后的原因，并详细阐述秸秆综合利用的多种途径以及相应的引导措施。通过分析发现，农民环保意识淡薄、传统处理方式不便、监管存在漏洞是导致秸秆焚烧屡禁不止的主要因素。而秸秆综合利用具有多种优势，如可作为饲料、用于生物质发电、制作有机肥等。通过政府加大宣传、完善基础设施、出台优惠政策等引导措施，有望解决秸秆焚烧问题，实现乡村环境的改善与可持续发展。</w:t>
      </w:r>
      <w:r w:rsidRPr="000447CF" w:rsidR="000447CF">
        <w:rPr>
          <w:rFonts w:hAnsi="宋体"/>
          <w:sz w:val="24"/>
        </w:rPr>
        <w:t>深入剖析其背后的多重成因，系统探讨秸秆综合利用的多种途径及相应的引导策略，旨在为解决乡村秸秆处理难题提供全面且可行的思路，以推动乡村生态环境改善与资源的合理利用。</w:t>
      </w:r>
    </w:p>
    <w:p w:rsidR="0022307C" w:rsidRPr="00845988" w:rsidP="00845988" w14:paraId="36F934AA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</w:p>
    <w:p w:rsidR="00845988" w:rsidRPr="00845988" w:rsidP="00845988" w14:paraId="59582E4A" w14:textId="77777777">
      <w:pPr>
        <w:spacing w:line="360" w:lineRule="auto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8"/>
        </w:rPr>
        <w:t>二、关键词：</w:t>
      </w:r>
    </w:p>
    <w:p w:rsidR="0022307C" w:rsidRPr="00845988" w:rsidP="00845988" w14:paraId="116633DB" w14:textId="799B63FF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4"/>
        </w:rPr>
        <w:t>乡村秸秆焚烧；屡禁不止；综合利用；引导措施；可持续发展</w:t>
      </w:r>
    </w:p>
    <w:p w:rsidR="0022307C" w:rsidRPr="00845988" w:rsidP="00845988" w14:paraId="18E000B9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</w:p>
    <w:p w:rsidR="0022307C" w:rsidRPr="00845988" w:rsidP="00845988" w14:paraId="64887A78" w14:textId="1E6FFD36">
      <w:pPr>
        <w:spacing w:line="360" w:lineRule="auto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8"/>
        </w:rPr>
        <w:t>三、引言：</w:t>
      </w:r>
    </w:p>
    <w:p w:rsidR="0022307C" w:rsidRPr="00845988" w:rsidP="00845988" w14:paraId="62CF2F73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在乡村地区，秸秆焚烧一直是困扰环境治理的一大难题。每到秸秆收获季节，田间地头时常可见焚烧秸秆的现象，浓烟弥漫，不仅对空气质量造成严重污染，还可能引发火灾等安全隐患，同时也浪费了宝贵的资源。然而，尽管相关部门三令五申禁止秸秆焚烧，但这一现象却屡禁不止。因此，探究秸秆焚烧屡禁不止的原因，并积极引导秸秆的综合利用，对于改善乡村环境、实现可持续发展具有重要意义。</w:t>
      </w:r>
    </w:p>
    <w:p w:rsidR="0022307C" w:rsidRPr="00845988" w:rsidP="00845988" w14:paraId="415C3129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</w:p>
    <w:p w:rsidR="0022307C" w:rsidRPr="00845988" w:rsidP="00845988" w14:paraId="08D6B855" w14:textId="4951D0B7">
      <w:pPr>
        <w:spacing w:line="360" w:lineRule="auto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8"/>
        </w:rPr>
        <w:t>四、正文：</w:t>
      </w:r>
    </w:p>
    <w:p w:rsidR="0022307C" w:rsidRPr="00845988" w:rsidP="00845988" w14:paraId="306A3E77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乡村秸秆焚烧之所以屡禁不止，有着多方面的原因。首先，从农民的角度来看，很多农民的环保意识较为淡薄。他们没有充分认识到秸秆焚烧对环境的破坏，比如焚烧产生的有害气体排放会污染大气，影响周边居民的身体健康；同时，焚烧会使土壤中的有机质流失，破坏土壤结构，长期下去会降低土壤肥力。</w:t>
      </w:r>
      <w:r w:rsidRPr="00845988">
        <w:rPr>
          <w:rFonts w:hAnsi="宋体" w:hint="default"/>
          <w:sz w:val="24"/>
        </w:rPr>
        <w:t>而且，在传统观念中，农民习惯采用焚烧秸秆的方式来处理田间剩余物，认为这样简单省事，没有意识到可以通过其他方式来利用秸秆。其次，传统的秸秆处理方式不够便捷也是导致焚烧屡禁不止的原因之一。以往，农民处理秸秆的方式主要是堆肥或者直接丢弃，堆肥需要较长的时间和一定的技术，过程繁琐；直接丢弃则会占用空间，还可能带来卫生问题。相比之下，焚烧显得更加快捷，所以很多农民倾向于选择焚烧这种方式。再者，监管方面存在漏洞也是重要因素。在一些乡村地区，监管力量相对薄弱，由于地域范围较大，监管人员有限，很难做到对每一块农田的实时监控，导致一些农民存在侥幸心理，认为不会被发现，从而肆意焚烧秸秆。</w:t>
      </w:r>
    </w:p>
    <w:p w:rsidR="0022307C" w:rsidRPr="00845988" w:rsidP="00845988" w14:paraId="3748F1C2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而秸秆的综合利用具有诸多好处，可以从多个方面进行开发。首先是作为饲料利用。秸秆经过适当的加工处理，例如青贮、氨化等，可以成为家畜的优质饲料。以青贮为例，将秸秆切碎后密封在青贮窖中，通过发酵使其成为酸甜可口、营养丰富的饲料，能够为家畜提供充足的营养，提高家畜的生长性能和健康状况。这样不仅解决了秸秆的处置问题，还为畜牧业的发展提供了饲料资源，实现了秸秆的资源化利用。其次是生物质发电。利用专门的生物质发电设备，将秸秆进行燃烧，产生热能，进而转化为电能。这种方式既可以减少秸秆焚烧带来的污染，又能产生清洁能源，符合可持续发展的要求。在一些地区，已经建设了生物质发电项目，将当地的秸秆转化为电能，不仅为当地提供了电力供应，还促进了秸秆综合利用产业的发展。另外，秸秆还可以制作有机肥。通过将秸秆进行发酵处理，添加适量的微生物菌剂等，使其腐熟成为优质的有机肥。这种有机肥富含有机质和多种微量元素，能够改善土壤结构，增加土壤的保水保肥能力，提高土壤肥力，有利于农作物的生长。使用有机肥种植出来的农作物，品质也会得到提升，形成一个良性的循环。</w:t>
      </w:r>
    </w:p>
    <w:p w:rsidR="0022307C" w:rsidRPr="00845988" w:rsidP="00845988" w14:paraId="4029D128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要引导秸秆的综合利用，需要多方面采取措施。首先，政府要加大宣传力度。可以通过开展宣传活动，比如在乡村举办秸秆综合利用的知识讲座，向农民详细讲解秸秆焚烧的危害以及综合利用的好处；还可以发放宣传手册，将相关的知识印制成通俗易懂的手册，发放到农民手中，让农民能够直观地了解。通过多种宣传渠道，提高农民的环保意识和对秸秆综合利用的认识，让农民主动参与到秸秆综合利用的行动中来。其次，要完善基础设施建设。比如建设秸秆收储点，方便农民将秸秆集中存放，然后由相关企业或机构进行统一回收利用；建设生物</w:t>
      </w:r>
      <w:r w:rsidRPr="00845988">
        <w:rPr>
          <w:rFonts w:hAnsi="宋体" w:hint="default"/>
          <w:sz w:val="24"/>
        </w:rPr>
        <w:t>质发电设施、有机肥生产设备等，为秸秆的综合利用提供硬件支撑。只有基础设施完善了，才能为秸秆综合利用提供便利的条件。再者，政府要出台相关的优惠政策。对于开展秸秆综合利用的企业，给予税收优惠政策，减轻企业的负担；对于积极参与秸秆综合利用的农民，给予资金补贴，鼓励农民将秸秆进行合理利用。通过这些优惠政策，激发企业和农民参与秸秆综合利用的积极性，推动秸秆综合利用产业的发展。此外，还可以建立示范项目，选取一些乡村作为秸秆综合利用的示范基地，通过实际的操作和效果展示，让其他乡村看到秸秆综合利用的可行性和好处，从而带动更多的乡村参与到秸秆综合利用中来。</w:t>
      </w:r>
    </w:p>
    <w:p w:rsidR="0022307C" w:rsidRPr="00845988" w:rsidP="00845988" w14:paraId="68DE44F2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在秸秆综合利用的过程中，还需要考虑到各个环节的衔接和协调。比如，秸秆收储点的布局要合理，要根据乡村的分布和秸秆产量来设置，确保农民能够方便地将秸秆运送到收储点。生物质发电企业要与秸秆收储点建立稳定的合作关系，保证原材料的供应。有机肥生产企业也要与相关方面进行协调，确保能够获得足够的秸秆原料。同时，要加强对秸秆综合利用过程的监管，确保各项操作符合环保和质量标准，避免在综合利用过程中产生新的污染问题。</w:t>
      </w:r>
    </w:p>
    <w:p w:rsidR="000447CF" w:rsidRPr="000447CF" w:rsidP="000447CF" w14:paraId="33899D5D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随着社会的发展和环保意识的提高，越来越多的人认识到秸秆综合利用的重要性。通过不断地努力，采取有效的引导措施，可以逐步解决秸秆焚烧屡禁不止的问题。一方面，农民会逐渐改变焚烧秸秆的习惯，主动参与到秸秆综合利用的行动中；另一方面，相关的产业也会得到发展，形成一个完整的秸秆综合利用产业链，实现经济、环境和社会效益的多赢。</w:t>
      </w:r>
      <w:r w:rsidRPr="000447CF">
        <w:rPr>
          <w:rFonts w:hAnsi="宋体"/>
          <w:sz w:val="24"/>
        </w:rPr>
        <w:t>在秸秆饲料化利用领域，技术革新正推动着产业升级。传统的秸秆饲料制作多采用简单粉碎工艺，营养转化率有限。如今，通过微生物发酵技术，秸秆中的粗纤维被分解为更易吸收的小分子物质，粗蛋白含量显著提升。例如，将玉米秸秆与乳酸菌、酵母菌等有益菌群混合发酵，不仅能延长饲料保存期，还能使牲畜的采食量提高</w:t>
      </w:r>
      <w:r w:rsidRPr="000447CF">
        <w:rPr>
          <w:rFonts w:hAnsi="宋体"/>
          <w:sz w:val="24"/>
        </w:rPr>
        <w:t xml:space="preserve"> 20% </w:t>
      </w:r>
      <w:r w:rsidRPr="000447CF">
        <w:rPr>
          <w:rFonts w:hAnsi="宋体"/>
          <w:sz w:val="24"/>
        </w:rPr>
        <w:t>以上。随着饲料加工设备智能化程度不断提升，从秸秆收集、预处理到成品包装，已形成流水线作业，大幅降低了人工成本。一些地区还探索出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“农户</w:t>
      </w:r>
      <w:r w:rsidRPr="000447CF">
        <w:rPr>
          <w:rFonts w:hAnsi="宋体"/>
          <w:sz w:val="24"/>
        </w:rPr>
        <w:t xml:space="preserve"> + </w:t>
      </w:r>
      <w:r w:rsidRPr="000447CF">
        <w:rPr>
          <w:rFonts w:hAnsi="宋体"/>
          <w:sz w:val="24"/>
        </w:rPr>
        <w:t>合作社</w:t>
      </w:r>
      <w:r w:rsidRPr="000447CF">
        <w:rPr>
          <w:rFonts w:hAnsi="宋体"/>
          <w:sz w:val="24"/>
        </w:rPr>
        <w:t xml:space="preserve"> + </w:t>
      </w:r>
      <w:r w:rsidRPr="000447CF">
        <w:rPr>
          <w:rFonts w:hAnsi="宋体"/>
          <w:sz w:val="24"/>
        </w:rPr>
        <w:t>饲料厂”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的合作模式，由合作社统一收购秸秆，饲料厂按需定制生产，既保障了原料供应的稳定性，又为农户开辟了新的增收渠道。</w:t>
      </w:r>
    </w:p>
    <w:p w:rsidR="000447CF" w:rsidRPr="000447CF" w:rsidP="000447CF" w14:paraId="4166DADE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0447CF">
        <w:rPr>
          <w:rFonts w:hAnsi="宋体"/>
          <w:sz w:val="24"/>
        </w:rPr>
        <w:t>秸秆基材料的研发与应用呈现出蓬勃发展态势。经过特殊处理的秸秆纤维，可替代部分石化原料用于生产板材、包装材料和生物降解塑料制品。在板材制造领域，将秸秆纤维与环保型胶黏剂混合，通过热压成型技术制成的秸秆板材，不</w:t>
      </w:r>
      <w:r w:rsidRPr="000447CF">
        <w:rPr>
          <w:rFonts w:hAnsi="宋体"/>
          <w:sz w:val="24"/>
        </w:rPr>
        <w:t>仅具有质轻、隔热、隔音的特性，其力学性能也能满足家具制造和建筑装修的基本需求。在包装行业，秸秆制成的缓冲填充物和瓦楞纸板，凭借良好的韧性和可降解性，逐渐取代了传统的泡沫塑料。此外，科研人员还在探索将秸秆转化为可降解塑料颗粒的工艺，若实现规模化生产，将有效缓解白色污染问题。</w:t>
      </w:r>
    </w:p>
    <w:p w:rsidR="000447CF" w:rsidRPr="000447CF" w:rsidP="000447CF" w14:paraId="21E74793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0447CF">
        <w:rPr>
          <w:rFonts w:hAnsi="宋体"/>
          <w:sz w:val="24"/>
        </w:rPr>
        <w:t>能源化利用是秸秆综合利用的重要方向。生物质发电技术日趋成熟，秸秆直燃发电、气化发电和沼气发电等多种模式并行发展。秸秆直燃发电通过大型锅炉将秸秆燃烧产生热能，转化为电能并入电网；气化发电则是利用气化炉将秸秆转化为可燃气体，驱动发电机组运行。相比之下，沼气发电兼具环保与能源双重效益，以秸秆为主要原料的沼气池，不仅能产生清洁能源，发酵后的沼渣、沼液还是优质的有机肥料。在一些地区，已建成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“秸秆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—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沼气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—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有机肥”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循环利用示范项目，农户用秸秆置换沼气使用权，沼渣沼液免费还田，形成了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“资源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—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产品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—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再生资源”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的闭环。</w:t>
      </w:r>
    </w:p>
    <w:p w:rsidR="000447CF" w:rsidRPr="000447CF" w:rsidP="000447CF" w14:paraId="40B18C79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0447CF">
        <w:rPr>
          <w:rFonts w:hAnsi="宋体"/>
          <w:sz w:val="24"/>
        </w:rPr>
        <w:t>为了推动秸秆综合利用产业健康发展，政策支持与市场机制需协同发力。政府可通过补贴、税收优惠等手段，降低企业的生产成本，提高其参与积极性。例如，对采用先进秸秆处理技术的企业给予设备购置补贴，对生产秸秆基环保产品的企业减免增值税。同时，完善秸秆收储运体系至关重要。建立以乡镇为单位的秸秆收储中心，配备专业的运输车辆和储存设施，解决秸秆分散、运输成本高的难题。此外，还应加强市场监管，规范秸秆综合利用产品的质量标准，培育消费者对秸秆基产品的认同感。通过举办产品展销会、推广示范工程等方式，提高秸秆综合利用产品的市场知名度和占有率。</w:t>
      </w:r>
    </w:p>
    <w:p w:rsidR="000447CF" w:rsidRPr="000447CF" w:rsidP="000447CF" w14:paraId="7666CF07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0447CF">
        <w:rPr>
          <w:rFonts w:hAnsi="宋体"/>
          <w:sz w:val="24"/>
        </w:rPr>
        <w:t>在技术研发层面，产学研合作成为突破瓶颈的关键。高校和科研院所聚焦秸秆综合利用中的技术难题，如高效纤维提取技术、秸秆材料的耐候性改良等，开展联合攻关。企业则凭借自身的生产实践经验，为技术研发提供应用场景和反馈意见。例如，针对秸秆板材防水性能差的问题，科研团队研发出纳米涂层技术，在板材表面形成致密保护膜，使其在潮湿环境下的使用寿命延长</w:t>
      </w:r>
      <w:r w:rsidRPr="000447CF">
        <w:rPr>
          <w:rFonts w:hAnsi="宋体"/>
          <w:sz w:val="24"/>
        </w:rPr>
        <w:t xml:space="preserve"> 3 </w:t>
      </w:r>
      <w:r w:rsidRPr="000447CF">
        <w:rPr>
          <w:rFonts w:hAnsi="宋体"/>
          <w:sz w:val="24"/>
        </w:rPr>
        <w:t>倍以上。同时，通过建立中试基地，加速科研成果的转化，让实验室技术尽快走向产业化。</w:t>
      </w:r>
    </w:p>
    <w:p w:rsidR="0022307C" w:rsidRPr="00845988" w:rsidP="000447CF" w14:paraId="7311D33F" w14:textId="2B0C91F5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0447CF">
        <w:rPr>
          <w:rFonts w:hAnsi="宋体"/>
          <w:sz w:val="24"/>
        </w:rPr>
        <w:t>展望未来，秸秆综合利用产业将朝着高值化、精细化方向发展。随着生物技术、纳米技术等前沿科技的融入，秸秆有望被开发成高附加值的产品，如生物基碳纤维、功能性膳食纤维等。同时，数字化技术将贯穿产业全流程，从秸秆产量预测、收储运调度，到生产过程监控、产品质量追溯，都将实现智能化管理。通</w:t>
      </w:r>
      <w:r w:rsidRPr="000447CF">
        <w:rPr>
          <w:rFonts w:hAnsi="宋体"/>
          <w:sz w:val="24"/>
        </w:rPr>
        <w:t>过构建秸秆综合利用大数据平台，整合原料供应、生产加工、市场销售等信息，优化资源配置，提高产业整体运行效率。当秸秆真正成为</w:t>
      </w:r>
      <w:r w:rsidRPr="000447CF">
        <w:rPr>
          <w:rFonts w:hAnsi="宋体"/>
          <w:sz w:val="24"/>
        </w:rPr>
        <w:t xml:space="preserve"> </w:t>
      </w:r>
      <w:r w:rsidRPr="000447CF">
        <w:rPr>
          <w:rFonts w:hAnsi="宋体"/>
          <w:sz w:val="24"/>
        </w:rPr>
        <w:t>“放错地方的资源”，不仅能彻底告别焚烧带来的环境污染，更将为乡村振兴注入新的活力，书写生态美与百姓富的和谐篇章。乡村秸秆焚烧屡禁不止是一个涉及多方面因素的复杂问题，需要政府、农民、企业等多方共同发力。通过深入剖析秸秆焚烧屡禁不止的成因，采取加强宣传教育、政府政策扶持、完善监管机制、建立示范基地、因地制宜制定方案、鼓励新型经营主体参与等一系列引导措施，有望逐步实现秸秆的有效综合利用。这不仅能够解决秸秆焚烧带来的环境问题，改善乡村生态环境，还能充分发挥秸秆的资源价值，促进乡村经济的可持续发展。未来，还需要持续关注秸秆处理过程中出现的新情况新问题，不断优化和完善引导策略，让乡村的秸秆得到更加</w:t>
      </w:r>
    </w:p>
    <w:p w:rsidR="0022307C" w:rsidRPr="00845988" w:rsidP="00845988" w14:paraId="0DE20283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</w:p>
    <w:p w:rsidR="0022307C" w:rsidRPr="00845988" w:rsidP="00845988" w14:paraId="32872159" w14:textId="62C0DCFC">
      <w:pPr>
        <w:spacing w:line="360" w:lineRule="auto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8"/>
        </w:rPr>
        <w:t>五、结束语：</w:t>
      </w:r>
    </w:p>
    <w:p w:rsidR="0022307C" w:rsidRPr="00845988" w:rsidP="00845988" w14:paraId="0517314C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  <w:r w:rsidRPr="00845988">
        <w:rPr>
          <w:rFonts w:hAnsi="宋体" w:hint="default"/>
          <w:sz w:val="24"/>
        </w:rPr>
        <w:t>乡村秸秆焚烧屡禁不止不仅对环境造成了严重破坏，还浪费了资源。而秸秆综合利用是解决这一问题的关键所在。通过分析可知，虽然存在农民意识淡薄、传统处理不便、监管漏洞等问题，但只要政府加大宣传、完善基础设施、出台优惠政策，引导农民和企业积极参与，就能够有效解决秸秆焚烧问题，实现秸秆的资源化利用，改善乡村环境，推动乡村走向可持续发展的道路。我们有理由相信，通过各方的共同努力，乡村秸秆焚烧的难题一定能够得到妥善解决，乡村的生态环境会变得更加美好。</w:t>
      </w:r>
    </w:p>
    <w:p w:rsidR="0022307C" w:rsidRPr="00845988" w:rsidP="00845988" w14:paraId="65CADB8B" w14:textId="77777777">
      <w:pPr>
        <w:spacing w:line="360" w:lineRule="auto"/>
        <w:ind w:firstLine="480" w:firstLineChars="200"/>
        <w:jc w:val="left"/>
        <w:rPr>
          <w:rFonts w:hAnsi="宋体"/>
          <w:sz w:val="24"/>
        </w:rPr>
      </w:pPr>
    </w:p>
    <w:p w:rsidR="0022307C" w:rsidRPr="00845988" w:rsidP="00845988" w14:paraId="32554069" w14:textId="1BEAADF4">
      <w:pPr>
        <w:spacing w:line="360" w:lineRule="auto"/>
        <w:jc w:val="left"/>
        <w:rPr>
          <w:rFonts w:hAnsi="宋体"/>
          <w:sz w:val="24"/>
        </w:rPr>
      </w:pPr>
      <w:r w:rsidRPr="00845988">
        <w:rPr>
          <w:rFonts w:hAnsi="宋体" w:hint="default"/>
          <w:b/>
          <w:sz w:val="28"/>
        </w:rPr>
        <w:t>六、参考文献：</w:t>
      </w:r>
    </w:p>
    <w:p w:rsidR="00561E0C" w:rsidRPr="00845988" w:rsidP="00845988" w14:paraId="637B28EA" w14:textId="73F8B8E3">
      <w:pPr>
        <w:spacing w:before="100" w:beforeAutospacing="1" w:line="360" w:lineRule="auto"/>
        <w:ind w:firstLine="480" w:firstLineChars="200"/>
        <w:jc w:val="left"/>
        <w:rPr>
          <w:rFonts w:ascii="宋体" w:hAnsi="宋体"/>
          <w:sz w:val="24"/>
        </w:rPr>
      </w:pPr>
      <w:r w:rsidRPr="00845988">
        <w:rPr>
          <w:rFonts w:ascii="宋体" w:hAnsi="宋体"/>
          <w:sz w:val="24"/>
        </w:rPr>
        <w:t>[1]刘郁波,熊文正,王丽佳.中小县级城市区域垃圾处理的必由之路——"垃圾+秸秆"焚烧发电项目的可行性研究[J].中国工程咨询, 2012(9):4.</w:t>
      </w:r>
    </w:p>
    <w:sectPr w:rsidSect="00845988"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55D09" w14:paraId="4F321346" w14:textId="77777777">
    <w:pPr>
      <w:pStyle w:val="Footer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1958906879"/>
      <w:richText/>
    </w:sdtPr>
    <w:sdtContent>
      <w:p w:rsidR="00855D09" w14:paraId="3E633CC3" w14:textId="77777777">
        <w:pPr>
          <w:pStyle w:val="Footer"/>
          <w:jc w:val="right"/>
          <w:rPr>
            <w:rFonts w:hint="default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855D09" w14:paraId="001EE0DB" w14:textId="77777777">
    <w:pPr>
      <w:pStyle w:val="Footer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61E0C" w:rsidRPr="00D530D8" w:rsidP="00D530D8" w14:paraId="1883BFD6" w14:textId="77777777">
    <w:pPr>
      <w:pStyle w:val="Footer"/>
      <w:tabs>
        <w:tab w:val="left" w:pos="3291"/>
        <w:tab w:val="center" w:pos="4312"/>
      </w:tabs>
      <w:ind w:firstLine="3300" w:firstLineChars="2200"/>
      <w:jc w:val="both"/>
      <w:rPr>
        <w:rFonts w:hint="default"/>
        <w:color w:val="FF0000"/>
        <w:sz w:val="15"/>
        <w:szCs w:val="15"/>
      </w:rPr>
    </w:pPr>
    <w:sdt>
      <w:sdtPr>
        <w:id w:val="-1877157428"/>
        <w:richText/>
      </w:sdtPr>
      <w:sdtEndPr>
        <w:rPr>
          <w:color w:val="FF0000"/>
          <w:sz w:val="15"/>
          <w:szCs w:val="15"/>
        </w:rPr>
      </w:sdtEndPr>
      <w:sdtContent>
        <w:r w:rsidR="00E67D3E">
          <w:rPr>
            <w:rFonts w:ascii="宋体" w:hAnsi="宋体"/>
          </w:rPr>
          <w:fldChar w:fldCharType="begin"/>
        </w:r>
        <w:r w:rsidR="00E67D3E">
          <w:rPr>
            <w:rFonts w:ascii="宋体" w:hAnsi="宋体"/>
          </w:rPr>
          <w:instrText>PAGE   \* MERGEFORMAT</w:instrText>
        </w:r>
        <w:r w:rsidR="00E67D3E">
          <w:rPr>
            <w:rFonts w:ascii="宋体" w:hAnsi="宋体"/>
          </w:rPr>
          <w:fldChar w:fldCharType="separate"/>
        </w:r>
        <w:r w:rsidR="00E67D3E">
          <w:rPr>
            <w:rFonts w:ascii="宋体" w:hAnsi="宋体"/>
            <w:lang w:val="zh-CN"/>
          </w:rPr>
          <w:t>2</w:t>
        </w:r>
        <w:r w:rsidR="00E67D3E">
          <w:rPr>
            <w:rFonts w:ascii="宋体" w:hAnsi="宋体"/>
          </w:rPr>
          <w:fldChar w:fldCharType="end"/>
        </w:r>
      </w:sdtContent>
    </w:sdt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55D09" w14:paraId="57023C84" w14:textId="77777777">
    <w:pPr>
      <w:pStyle w:val="Header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55D09" w14:paraId="07CB0400" w14:textId="77777777">
    <w:pPr>
      <w:pStyle w:val="Header"/>
      <w:rPr>
        <w:rFonts w:hint="default"/>
        <w:sz w:val="21"/>
        <w:szCs w:val="21"/>
      </w:rPr>
    </w:pPr>
    <w:r>
      <w:rPr>
        <w:sz w:val="21"/>
        <w:szCs w:val="21"/>
      </w:rPr>
      <w:t>南阳理工学院大学学生社会实践调研报告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61E0C" w:rsidP="00D530D8" w14:paraId="70C79F4B" w14:textId="77777777">
    <w:pPr>
      <w:pStyle w:val="Header"/>
      <w:rPr>
        <w:rFonts w:hint="default"/>
        <w:sz w:val="21"/>
        <w:szCs w:val="21"/>
      </w:rPr>
    </w:pPr>
    <w:r>
      <w:rPr>
        <w:rFonts w:hint="default"/>
        <w:sz w:val="21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087" o:spid="_x0000_s2049" type="#_x0000_t136" style="width:505.35pt;height:95.9pt;margin-top:0;margin-left:0;mso-height-relative:page;mso-position-horizontal:center;mso-position-horizontal-relative:margin;mso-position-vertical:center;mso-position-vertical-relative:margin;mso-width-relative:page;position:absolute;rotation:-45;z-index:-251658240" fillcolor="silver" stroked="f">
          <v:fill opacity="0.5"/>
          <v:textpath style="font-family:宋体" trim="t" fitpath="t" string="南阳理工学院"/>
          <o:lock v:ext="edit" aspectratio="t"/>
          <w10:wrap anchorx="margin" anchory="margin"/>
        </v:shape>
      </w:pict>
    </w:r>
    <w:r w:rsidR="00E67D3E">
      <w:rPr>
        <w:sz w:val="21"/>
        <w:szCs w:val="21"/>
      </w:rPr>
      <w:t>南阳理工学院</w:t>
    </w:r>
    <w:r w:rsidR="00E67D3E">
      <w:rPr>
        <w:sz w:val="21"/>
        <w:szCs w:val="21"/>
      </w:rPr>
      <w:t>2024-2025-2</w:t>
    </w:r>
    <w:r w:rsidR="00E67D3E">
      <w:rPr>
        <w:sz w:val="21"/>
        <w:szCs w:val="21"/>
      </w:rPr>
      <w:t>暑假社会实践调研报告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561E0C" w14:paraId="26E7BD0A" w14:textId="77777777">
    <w:pPr>
      <w:pStyle w:val="Header"/>
      <w:rPr>
        <w:rFonts w:hint="default"/>
        <w:sz w:val="21"/>
        <w:szCs w:val="21"/>
      </w:rPr>
    </w:pPr>
    <w:r>
      <w:rPr>
        <w:sz w:val="21"/>
        <w:szCs w:val="21"/>
      </w:rPr>
      <w:t>南阳理工学院大学生社会实践调研报告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1">
    <w:nsid w:val="842FCCE1"/>
    <w:multiLevelType w:val="singleLevel"/>
    <w:tmpl w:val="842FCCE1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5448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A7D"/>
    <w:rsid w:val="000029CA"/>
    <w:rsid w:val="00042983"/>
    <w:rsid w:val="000447CF"/>
    <w:rsid w:val="000F4CFE"/>
    <w:rsid w:val="00173788"/>
    <w:rsid w:val="00200145"/>
    <w:rsid w:val="0022307C"/>
    <w:rsid w:val="00252C53"/>
    <w:rsid w:val="00287DDA"/>
    <w:rsid w:val="002F7B07"/>
    <w:rsid w:val="0030256A"/>
    <w:rsid w:val="00321D76"/>
    <w:rsid w:val="00346143"/>
    <w:rsid w:val="00351A7D"/>
    <w:rsid w:val="00461B43"/>
    <w:rsid w:val="004A5A1A"/>
    <w:rsid w:val="004C4685"/>
    <w:rsid w:val="00561E0C"/>
    <w:rsid w:val="00592126"/>
    <w:rsid w:val="005E4AEF"/>
    <w:rsid w:val="00627029"/>
    <w:rsid w:val="00660816"/>
    <w:rsid w:val="00662BCC"/>
    <w:rsid w:val="006748A6"/>
    <w:rsid w:val="006A079C"/>
    <w:rsid w:val="006A1A5D"/>
    <w:rsid w:val="00726F28"/>
    <w:rsid w:val="00727BE5"/>
    <w:rsid w:val="00776DDC"/>
    <w:rsid w:val="00793697"/>
    <w:rsid w:val="00795B85"/>
    <w:rsid w:val="007A2EEE"/>
    <w:rsid w:val="007C4513"/>
    <w:rsid w:val="007C5DA6"/>
    <w:rsid w:val="00845988"/>
    <w:rsid w:val="00855D09"/>
    <w:rsid w:val="00893369"/>
    <w:rsid w:val="008D4945"/>
    <w:rsid w:val="00905E56"/>
    <w:rsid w:val="009270B8"/>
    <w:rsid w:val="009958C0"/>
    <w:rsid w:val="009C3A50"/>
    <w:rsid w:val="009D487E"/>
    <w:rsid w:val="00A01FED"/>
    <w:rsid w:val="00A10E8A"/>
    <w:rsid w:val="00A31997"/>
    <w:rsid w:val="00A65A6B"/>
    <w:rsid w:val="00A90DE8"/>
    <w:rsid w:val="00AD73B3"/>
    <w:rsid w:val="00B4566B"/>
    <w:rsid w:val="00B456B9"/>
    <w:rsid w:val="00BF19E6"/>
    <w:rsid w:val="00C26D8F"/>
    <w:rsid w:val="00CF1A05"/>
    <w:rsid w:val="00D16535"/>
    <w:rsid w:val="00D530D8"/>
    <w:rsid w:val="00E173BA"/>
    <w:rsid w:val="00E20F4C"/>
    <w:rsid w:val="00E241BD"/>
    <w:rsid w:val="00E45BDB"/>
    <w:rsid w:val="00E621D2"/>
    <w:rsid w:val="00E67D3E"/>
    <w:rsid w:val="00E972C0"/>
    <w:rsid w:val="00EA0275"/>
    <w:rsid w:val="00EC2B40"/>
    <w:rsid w:val="00ED1036"/>
    <w:rsid w:val="00F15070"/>
    <w:rsid w:val="00F6088A"/>
    <w:rsid w:val="00FE3769"/>
    <w:rsid w:val="016A05C7"/>
    <w:rsid w:val="073835EB"/>
    <w:rsid w:val="0ADE5FBC"/>
    <w:rsid w:val="113E5CAA"/>
    <w:rsid w:val="12BA4F9D"/>
    <w:rsid w:val="131A3BFA"/>
    <w:rsid w:val="13767A5D"/>
    <w:rsid w:val="13E0445D"/>
    <w:rsid w:val="18A22F6B"/>
    <w:rsid w:val="1A8953A5"/>
    <w:rsid w:val="1B604392"/>
    <w:rsid w:val="244B4BD1"/>
    <w:rsid w:val="24D0759E"/>
    <w:rsid w:val="26B66697"/>
    <w:rsid w:val="26C52380"/>
    <w:rsid w:val="2E6F6BA2"/>
    <w:rsid w:val="2FB32FE2"/>
    <w:rsid w:val="31B4451B"/>
    <w:rsid w:val="32B541A0"/>
    <w:rsid w:val="360B4637"/>
    <w:rsid w:val="360C2A38"/>
    <w:rsid w:val="37765FAC"/>
    <w:rsid w:val="39F60C93"/>
    <w:rsid w:val="47042936"/>
    <w:rsid w:val="47582B65"/>
    <w:rsid w:val="4B937F9C"/>
    <w:rsid w:val="4D2C6139"/>
    <w:rsid w:val="4ECD290F"/>
    <w:rsid w:val="52B70DE1"/>
    <w:rsid w:val="539B2CA8"/>
    <w:rsid w:val="5805272B"/>
    <w:rsid w:val="582F380C"/>
    <w:rsid w:val="5C5E6AEB"/>
    <w:rsid w:val="64AA6B34"/>
    <w:rsid w:val="66D63374"/>
    <w:rsid w:val="68727968"/>
    <w:rsid w:val="68D07858"/>
    <w:rsid w:val="718D5226"/>
    <w:rsid w:val="768C0670"/>
    <w:rsid w:val="7B2C05C5"/>
    <w:rsid w:val="7CF452BD"/>
    <w:rsid w:val="7D21187A"/>
    <w:rsid w:val="7D692122"/>
  </w:rsids>
  <w:docVars>
    <w:docVar w:name="commondata" w:val="eyJoZGlkIjoiMTg2MDg1YTRlNTgxYTMxMGRlMTAwMzdlZTUxMmU4M2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F38CD7A"/>
  <w15:docId w15:val="{5C1F9DF1-9872-4161-A9D2-A6FE18E2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cs="宋体" w:hint="eastAsia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宋体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宋体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header" Target="header4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jpeg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1"/>
  </customShpExts>
</s:customData>
</file>

<file path=customXml/itemProps1.xml><?xml version="1.0" encoding="utf-8"?>
<ds:datastoreItem xmlns:ds="http://schemas.openxmlformats.org/officeDocument/2006/customXml" ds:itemID="{DECA7198-9493-4546-BDA9-9A3ACBE545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186</Pages>
  <Words>6967</Words>
  <Characters>39713</Characters>
  <Application>Microsoft Office Word</Application>
  <DocSecurity>0</DocSecurity>
  <Lines>330</Lines>
  <Paragraphs>93</Paragraphs>
  <ScaleCrop>false</ScaleCrop>
  <Company/>
  <LinksUpToDate>false</LinksUpToDate>
  <CharactersWithSpaces>46587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 彦伟</dc:creator>
  <cp:lastModifiedBy>大锤 王</cp:lastModifiedBy>
  <cp:revision>1</cp:revision>
  <cp:lastPrinted>2023-06-05T10:16:00Z</cp:lastPrinted>
  <dcterms:created xsi:type="dcterms:W3CDTF">2025-08-26T05:47:00Z</dcterms:created>
  <dcterms:modified xsi:type="dcterms:W3CDTF">2025-08-26T05:48:00Z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E25D6E0A08FF4571A838FD7C26A60DE4_13</vt:lpwstr>
  </property>
  <property fmtid="{D5CDD505-2E9C-101B-9397-08002B2CF9AE}" pid="3" name="KSOProductBuildVer">
    <vt:lpwstr>2052-11.1.0.14252</vt:lpwstr>
  </property>
  <property fmtid="{D5CDD505-2E9C-101B-9397-08002B2CF9AE}" pid="4" name="KSOTemplateDocerSaveRecord">
    <vt:lpwstr>eyJoZGlkIjoiMjY5NGQ5NWJhOTgyZmM5NzU0NmY0NDA4YjNlNjliNjEiLCJ1c2VySWQiOiIxMzE4NzI5MzQ3In0=</vt:lpwstr>
  </property>
</Properties>
</file>