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3EEAA" w14:textId="77777777" w:rsidR="0037617B" w:rsidRPr="006408CA" w:rsidRDefault="0037617B" w:rsidP="004B083E">
      <w:pPr>
        <w:pStyle w:val="a9"/>
        <w:numPr>
          <w:ilvl w:val="0"/>
          <w:numId w:val="1"/>
        </w:numPr>
        <w:adjustRightInd w:val="0"/>
        <w:snapToGrid w:val="0"/>
        <w:contextualSpacing w:val="0"/>
        <w:jc w:val="left"/>
        <w:rPr>
          <w:rFonts w:ascii="方正仿宋_GBK" w:eastAsia="方正仿宋_GBK" w:hAnsi="楷体" w:hint="eastAsia"/>
          <w:strike/>
          <w:sz w:val="22"/>
          <w:szCs w:val="28"/>
        </w:rPr>
      </w:pPr>
      <w:r w:rsidRPr="006408CA">
        <w:rPr>
          <w:rFonts w:ascii="方正仿宋_GBK" w:eastAsia="方正仿宋_GBK" w:hAnsi="楷体" w:hint="eastAsia"/>
          <w:strike/>
          <w:sz w:val="22"/>
          <w:szCs w:val="28"/>
        </w:rPr>
        <w:t>摘要首次出现SPH需要给出解释；</w:t>
      </w:r>
    </w:p>
    <w:p w14:paraId="5BB42747" w14:textId="77777777"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摘要首句，建议给出什么</w:t>
      </w:r>
      <w:r w:rsidRPr="007A7C43">
        <w:rPr>
          <w:rFonts w:ascii="方正仿宋_GBK" w:eastAsia="方正仿宋_GBK" w:hAnsi="楷体" w:hint="eastAsia"/>
          <w:color w:val="FF0000"/>
          <w:sz w:val="22"/>
          <w:szCs w:val="28"/>
        </w:rPr>
        <w:t>工程背景，比如什么应用场景的强温差条件</w:t>
      </w:r>
      <w:r w:rsidRPr="004B083E">
        <w:rPr>
          <w:rFonts w:ascii="方正仿宋_GBK" w:eastAsia="方正仿宋_GBK" w:hAnsi="楷体" w:hint="eastAsia"/>
          <w:sz w:val="22"/>
          <w:szCs w:val="28"/>
        </w:rPr>
        <w:t>；除了强温差，对象还具有什么特点？</w:t>
      </w:r>
    </w:p>
    <w:p w14:paraId="3922D69A" w14:textId="77777777" w:rsidR="0037617B" w:rsidRPr="006408CA" w:rsidRDefault="0037617B" w:rsidP="004B083E">
      <w:pPr>
        <w:pStyle w:val="a9"/>
        <w:numPr>
          <w:ilvl w:val="0"/>
          <w:numId w:val="1"/>
        </w:numPr>
        <w:adjustRightInd w:val="0"/>
        <w:snapToGrid w:val="0"/>
        <w:contextualSpacing w:val="0"/>
        <w:jc w:val="left"/>
        <w:rPr>
          <w:rFonts w:ascii="方正仿宋_GBK" w:eastAsia="方正仿宋_GBK" w:hAnsi="楷体" w:hint="eastAsia"/>
          <w:strike/>
          <w:sz w:val="22"/>
          <w:szCs w:val="28"/>
        </w:rPr>
      </w:pPr>
      <w:r w:rsidRPr="006408CA">
        <w:rPr>
          <w:rFonts w:ascii="方正仿宋_GBK" w:eastAsia="方正仿宋_GBK" w:hAnsi="楷体" w:hint="eastAsia"/>
          <w:strike/>
          <w:sz w:val="22"/>
          <w:szCs w:val="28"/>
        </w:rPr>
        <w:t>文中“本项目不聚焦成核机理刻画与全工况工程外推”，不明白什么意思？</w:t>
      </w:r>
    </w:p>
    <w:p w14:paraId="44A8FB52" w14:textId="19CBC3CA"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最后一段后半段，对于“研究的科学技术价值如何”尚未表述清楚，本项目你解决的是算法的问题，其价值是聚焦</w:t>
      </w:r>
      <w:r w:rsidRPr="00FE467F">
        <w:rPr>
          <w:rFonts w:ascii="方正仿宋_GBK" w:eastAsia="方正仿宋_GBK" w:hAnsi="楷体" w:hint="eastAsia"/>
          <w:color w:val="FF0000"/>
          <w:sz w:val="22"/>
          <w:szCs w:val="28"/>
        </w:rPr>
        <w:t>在方法论，学术方面</w:t>
      </w:r>
      <w:r w:rsidRPr="004B083E">
        <w:rPr>
          <w:rFonts w:ascii="方正仿宋_GBK" w:eastAsia="方正仿宋_GBK" w:hAnsi="楷体" w:hint="eastAsia"/>
          <w:sz w:val="22"/>
          <w:szCs w:val="28"/>
        </w:rPr>
        <w:t>，还是聚焦在工程应用，需要阐述清楚。</w:t>
      </w:r>
    </w:p>
    <w:p w14:paraId="464CAE7D" w14:textId="78AE3177"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sz w:val="22"/>
          <w:szCs w:val="28"/>
        </w:rPr>
        <w:t>“</w:t>
      </w:r>
      <w:r w:rsidRPr="004B083E">
        <w:rPr>
          <w:rFonts w:ascii="方正仿宋_GBK" w:eastAsia="方正仿宋_GBK" w:hAnsi="楷体" w:hint="eastAsia"/>
          <w:sz w:val="22"/>
          <w:szCs w:val="28"/>
        </w:rPr>
        <w:t>主要问题及不足</w:t>
      </w:r>
      <w:r w:rsidRPr="004B083E">
        <w:rPr>
          <w:rFonts w:ascii="方正仿宋_GBK" w:eastAsia="方正仿宋_GBK" w:hAnsi="楷体"/>
          <w:sz w:val="22"/>
          <w:szCs w:val="28"/>
        </w:rPr>
        <w:t>”</w:t>
      </w:r>
      <w:r w:rsidRPr="004B083E">
        <w:rPr>
          <w:rFonts w:ascii="方正仿宋_GBK" w:eastAsia="方正仿宋_GBK" w:hAnsi="楷体" w:hint="eastAsia"/>
          <w:sz w:val="22"/>
          <w:szCs w:val="28"/>
        </w:rPr>
        <w:t>与“</w:t>
      </w:r>
      <w:r w:rsidRPr="004B083E">
        <w:rPr>
          <w:rFonts w:ascii="方正仿宋_GBK" w:eastAsia="方正仿宋_GBK" w:hAnsi="楷体"/>
          <w:sz w:val="22"/>
          <w:szCs w:val="28"/>
        </w:rPr>
        <w:t>本项目拟开展的研究课题</w:t>
      </w:r>
      <w:r w:rsidRPr="004B083E">
        <w:rPr>
          <w:rFonts w:ascii="方正仿宋_GBK" w:eastAsia="方正仿宋_GBK" w:hAnsi="楷体" w:hint="eastAsia"/>
          <w:sz w:val="22"/>
          <w:szCs w:val="28"/>
        </w:rPr>
        <w:t>”之间关联有待进一步明确，建议补充一个框图，进一步说明。</w:t>
      </w:r>
    </w:p>
    <w:p w14:paraId="0D586519" w14:textId="340A7E5A"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6408CA">
        <w:rPr>
          <w:rFonts w:ascii="方正仿宋_GBK" w:eastAsia="方正仿宋_GBK" w:hAnsi="楷体" w:hint="eastAsia"/>
          <w:strike/>
          <w:sz w:val="22"/>
          <w:szCs w:val="28"/>
        </w:rPr>
        <w:t>图5中，科学问题“分离式SPH中界面交换-相变更新-同步推进的守恒一致性协同问题”分解为“强物性跃变界面处动量与热质通量的一致交换及守恒闭合和多时间尺度与拓扑演化条件下的同步守恒及稳定推进”两个科学问题，但文字部分，不涉及“分离式SPH中界面交换-相变更新-同步推进的守恒一致性协同问题”，建议在1）改图；2）改文字，图和文字对应。同理，研究内容也存在“守恒一致性SPH耦合方法”这个问题；图从给出了三级逻辑关系，但是文字只有两</w:t>
      </w:r>
      <w:r w:rsidRPr="004B083E">
        <w:rPr>
          <w:rFonts w:ascii="方正仿宋_GBK" w:eastAsia="方正仿宋_GBK" w:hAnsi="楷体" w:hint="eastAsia"/>
          <w:sz w:val="22"/>
          <w:szCs w:val="28"/>
        </w:rPr>
        <w:t>级。</w:t>
      </w:r>
    </w:p>
    <w:p w14:paraId="1C6F0E2F" w14:textId="069BDD4D"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三个研究目标，建议不1.3主要问题及不足相对应，逻辑更加清晰；</w:t>
      </w:r>
    </w:p>
    <w:p w14:paraId="159EDF11" w14:textId="40FE6FE5" w:rsidR="0037617B" w:rsidRPr="006408CA" w:rsidRDefault="0037617B" w:rsidP="004B083E">
      <w:pPr>
        <w:pStyle w:val="a9"/>
        <w:numPr>
          <w:ilvl w:val="0"/>
          <w:numId w:val="1"/>
        </w:numPr>
        <w:adjustRightInd w:val="0"/>
        <w:snapToGrid w:val="0"/>
        <w:contextualSpacing w:val="0"/>
        <w:jc w:val="left"/>
        <w:rPr>
          <w:rFonts w:ascii="方正仿宋_GBK" w:eastAsia="方正仿宋_GBK" w:hAnsi="楷体" w:hint="eastAsia"/>
          <w:strike/>
          <w:sz w:val="22"/>
          <w:szCs w:val="28"/>
        </w:rPr>
      </w:pPr>
      <w:r w:rsidRPr="006408CA">
        <w:rPr>
          <w:rFonts w:ascii="方正仿宋_GBK" w:eastAsia="方正仿宋_GBK" w:hAnsi="楷体" w:hint="eastAsia"/>
          <w:strike/>
          <w:sz w:val="22"/>
          <w:szCs w:val="28"/>
        </w:rPr>
        <w:t>个人建议，删除关键技术，本项目聚焦算法，偏方法论，应着重科学问题，弱化技术问题。</w:t>
      </w:r>
    </w:p>
    <w:p w14:paraId="307FCFB3" w14:textId="77777777" w:rsidR="000F0C98" w:rsidRPr="006408CA" w:rsidRDefault="0037617B" w:rsidP="004B083E">
      <w:pPr>
        <w:pStyle w:val="a9"/>
        <w:numPr>
          <w:ilvl w:val="0"/>
          <w:numId w:val="1"/>
        </w:numPr>
        <w:adjustRightInd w:val="0"/>
        <w:snapToGrid w:val="0"/>
        <w:contextualSpacing w:val="0"/>
        <w:jc w:val="left"/>
        <w:rPr>
          <w:rFonts w:ascii="方正仿宋_GBK" w:eastAsia="方正仿宋_GBK" w:hAnsi="楷体" w:hint="eastAsia"/>
          <w:strike/>
          <w:sz w:val="22"/>
          <w:szCs w:val="28"/>
        </w:rPr>
      </w:pPr>
      <w:r w:rsidRPr="006408CA">
        <w:rPr>
          <w:rFonts w:ascii="方正仿宋_GBK" w:eastAsia="方正仿宋_GBK" w:hAnsi="楷体" w:hint="eastAsia"/>
          <w:strike/>
          <w:sz w:val="22"/>
          <w:szCs w:val="28"/>
        </w:rPr>
        <w:t>三条研究内容的具体研究方案，个人建议再细化一点，目前不足与支撑方案的可行性和完备性；</w:t>
      </w:r>
    </w:p>
    <w:p w14:paraId="3C9882AA" w14:textId="77777777" w:rsidR="000F0C98" w:rsidRPr="006408CA" w:rsidRDefault="000F0C98" w:rsidP="004B083E">
      <w:pPr>
        <w:pStyle w:val="a9"/>
        <w:numPr>
          <w:ilvl w:val="0"/>
          <w:numId w:val="1"/>
        </w:numPr>
        <w:adjustRightInd w:val="0"/>
        <w:snapToGrid w:val="0"/>
        <w:contextualSpacing w:val="0"/>
        <w:jc w:val="left"/>
        <w:rPr>
          <w:rFonts w:ascii="方正仿宋_GBK" w:eastAsia="方正仿宋_GBK" w:hAnsi="楷体" w:hint="eastAsia"/>
          <w:strike/>
          <w:sz w:val="22"/>
          <w:szCs w:val="28"/>
        </w:rPr>
      </w:pPr>
      <w:r w:rsidRPr="006408CA">
        <w:rPr>
          <w:rFonts w:ascii="方正仿宋_GBK" w:eastAsia="方正仿宋_GBK" w:hAnsi="楷体" w:hint="eastAsia"/>
          <w:strike/>
          <w:sz w:val="22"/>
          <w:szCs w:val="28"/>
        </w:rPr>
        <w:t>标蓝/加粗的文字过于零散，尽量是整句</w:t>
      </w:r>
    </w:p>
    <w:p w14:paraId="3B8ECE5D" w14:textId="17A8AA43" w:rsidR="000F0C98" w:rsidRPr="006408CA" w:rsidRDefault="000F0C98" w:rsidP="004B083E">
      <w:pPr>
        <w:pStyle w:val="a9"/>
        <w:numPr>
          <w:ilvl w:val="0"/>
          <w:numId w:val="1"/>
        </w:numPr>
        <w:adjustRightInd w:val="0"/>
        <w:snapToGrid w:val="0"/>
        <w:contextualSpacing w:val="0"/>
        <w:jc w:val="left"/>
        <w:rPr>
          <w:rFonts w:ascii="方正仿宋_GBK" w:eastAsia="方正仿宋_GBK" w:hAnsi="楷体" w:hint="eastAsia"/>
          <w:strike/>
          <w:sz w:val="22"/>
          <w:szCs w:val="28"/>
        </w:rPr>
      </w:pPr>
      <w:r w:rsidRPr="006408CA">
        <w:rPr>
          <w:rFonts w:ascii="方正仿宋_GBK" w:eastAsia="方正仿宋_GBK" w:hAnsi="楷体" w:hint="eastAsia"/>
          <w:strike/>
          <w:sz w:val="22"/>
          <w:szCs w:val="28"/>
        </w:rPr>
        <w:t>本项目拟开展的研究课题建议去掉标题4，合成一段话</w:t>
      </w:r>
    </w:p>
    <w:p w14:paraId="3EF054A1" w14:textId="7A993FD4" w:rsidR="000F0C98" w:rsidRPr="004B083E" w:rsidRDefault="000F0C98"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这个项目名称感觉很普通，既没有背景新意，也没有什么概念或学术上创新。这个本子跟E06和A09审的差别很大，偏算法，这个可能要请相关口子的专家把关一下。这个本子一定要根据投的口子修正，要我看又没有特别理论，但又没有物理问题上的内涵。</w:t>
      </w:r>
    </w:p>
    <w:p w14:paraId="06CB19C0" w14:textId="41E8059A" w:rsidR="000F0C98" w:rsidRPr="004B083E" w:rsidRDefault="000F0C98"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研究背景没有指出这个问题出现在什么一些重大工程、国家战略或重要科学研究中，比如高超热防护、再生冷却啥的。</w:t>
      </w:r>
    </w:p>
    <w:p w14:paraId="379F5FCB" w14:textId="77777777" w:rsidR="004B083E" w:rsidRDefault="000F0C98" w:rsidP="004B083E">
      <w:pPr>
        <w:pStyle w:val="a9"/>
        <w:numPr>
          <w:ilvl w:val="0"/>
          <w:numId w:val="1"/>
        </w:numPr>
        <w:adjustRightInd w:val="0"/>
        <w:snapToGrid w:val="0"/>
        <w:contextualSpacing w:val="0"/>
        <w:jc w:val="left"/>
        <w:rPr>
          <w:rFonts w:ascii="方正仿宋_GBK" w:eastAsia="方正仿宋_GBK" w:hAnsi="楷体"/>
          <w:sz w:val="22"/>
          <w:szCs w:val="28"/>
        </w:rPr>
      </w:pPr>
      <w:r w:rsidRPr="004B083E">
        <w:rPr>
          <w:rFonts w:ascii="方正仿宋_GBK" w:eastAsia="方正仿宋_GBK" w:hAnsi="楷体" w:hint="eastAsia"/>
          <w:sz w:val="22"/>
          <w:szCs w:val="28"/>
        </w:rPr>
        <w:t>因为这个没有跟我们链接起来，看起来支撑比较少，就是厦门大学团队感觉好像不能支撑这个研究，完全靠你自己。写法上是不是调整一下，比如热防护金华老师做很多类似的，但他不做模拟，能否支撑你；还有冮铁强做了一些SPH。</w:t>
      </w:r>
    </w:p>
    <w:p w14:paraId="2229C376" w14:textId="6C42A0C9" w:rsidR="00C67C18" w:rsidRDefault="00C67C18" w:rsidP="004B083E">
      <w:pPr>
        <w:pStyle w:val="a9"/>
        <w:numPr>
          <w:ilvl w:val="0"/>
          <w:numId w:val="1"/>
        </w:numPr>
        <w:adjustRightInd w:val="0"/>
        <w:snapToGrid w:val="0"/>
        <w:contextualSpacing w:val="0"/>
        <w:jc w:val="left"/>
        <w:rPr>
          <w:rFonts w:ascii="方正仿宋_GBK" w:eastAsia="方正仿宋_GBK" w:hAnsi="楷体"/>
          <w:sz w:val="22"/>
          <w:szCs w:val="28"/>
        </w:rPr>
      </w:pPr>
      <w:r w:rsidRPr="00C67C18">
        <w:rPr>
          <w:rFonts w:ascii="方正仿宋_GBK" w:eastAsia="方正仿宋_GBK" w:hAnsi="楷体"/>
          <w:sz w:val="22"/>
          <w:szCs w:val="28"/>
        </w:rPr>
        <w:t>图1对应的是</w:t>
      </w:r>
      <w:r w:rsidRPr="00C67C18">
        <w:rPr>
          <w:rFonts w:ascii="方正仿宋_GBK" w:eastAsia="方正仿宋_GBK" w:hAnsi="楷体"/>
          <w:sz w:val="22"/>
          <w:szCs w:val="28"/>
        </w:rPr>
        <w:t>“</w:t>
      </w:r>
      <w:r w:rsidRPr="00C67C18">
        <w:rPr>
          <w:rFonts w:ascii="方正仿宋_GBK" w:eastAsia="方正仿宋_GBK" w:hAnsi="楷体"/>
          <w:sz w:val="22"/>
          <w:szCs w:val="28"/>
        </w:rPr>
        <w:t>平滑界面两相流中的应用</w:t>
      </w:r>
      <w:r w:rsidRPr="00C67C18">
        <w:rPr>
          <w:rFonts w:ascii="方正仿宋_GBK" w:eastAsia="方正仿宋_GBK" w:hAnsi="楷体"/>
          <w:sz w:val="22"/>
          <w:szCs w:val="28"/>
        </w:rPr>
        <w:t>”</w:t>
      </w:r>
      <w:r w:rsidRPr="00C67C18">
        <w:rPr>
          <w:rFonts w:ascii="方正仿宋_GBK" w:eastAsia="方正仿宋_GBK" w:hAnsi="楷体"/>
          <w:sz w:val="22"/>
          <w:szCs w:val="28"/>
        </w:rPr>
        <w:t>，而你这一节真正要论证的是</w:t>
      </w:r>
      <w:r w:rsidRPr="00C67C18">
        <w:rPr>
          <w:rFonts w:ascii="方正仿宋_GBK" w:eastAsia="方正仿宋_GBK" w:hAnsi="楷体"/>
          <w:b/>
          <w:bCs/>
          <w:sz w:val="22"/>
          <w:szCs w:val="28"/>
        </w:rPr>
        <w:t>强拉伸、破碎、并合下的方法局限</w:t>
      </w:r>
      <w:r w:rsidRPr="00C67C18">
        <w:rPr>
          <w:rFonts w:ascii="方正仿宋_GBK" w:eastAsia="方正仿宋_GBK" w:hAnsi="楷体"/>
          <w:sz w:val="22"/>
          <w:szCs w:val="28"/>
        </w:rPr>
        <w:t>。所以图1实际上是在证明</w:t>
      </w:r>
      <w:r w:rsidRPr="00C67C18">
        <w:rPr>
          <w:rFonts w:ascii="方正仿宋_GBK" w:eastAsia="方正仿宋_GBK" w:hAnsi="楷体"/>
          <w:sz w:val="22"/>
          <w:szCs w:val="28"/>
        </w:rPr>
        <w:t>“</w:t>
      </w:r>
      <w:r w:rsidRPr="00C67C18">
        <w:rPr>
          <w:rFonts w:ascii="方正仿宋_GBK" w:eastAsia="方正仿宋_GBK" w:hAnsi="楷体"/>
          <w:sz w:val="22"/>
          <w:szCs w:val="28"/>
        </w:rPr>
        <w:t>这些方法能算</w:t>
      </w:r>
      <w:r w:rsidRPr="00C67C18">
        <w:rPr>
          <w:rFonts w:ascii="方正仿宋_GBK" w:eastAsia="方正仿宋_GBK" w:hAnsi="楷体"/>
          <w:sz w:val="22"/>
          <w:szCs w:val="28"/>
        </w:rPr>
        <w:t>”</w:t>
      </w:r>
      <w:r w:rsidRPr="00C67C18">
        <w:rPr>
          <w:rFonts w:ascii="方正仿宋_GBK" w:eastAsia="方正仿宋_GBK" w:hAnsi="楷体"/>
          <w:sz w:val="22"/>
          <w:szCs w:val="28"/>
        </w:rPr>
        <w:t>，而不是</w:t>
      </w:r>
      <w:r w:rsidRPr="00C67C18">
        <w:rPr>
          <w:rFonts w:ascii="方正仿宋_GBK" w:eastAsia="方正仿宋_GBK" w:hAnsi="楷体"/>
          <w:sz w:val="22"/>
          <w:szCs w:val="28"/>
        </w:rPr>
        <w:t>“</w:t>
      </w:r>
      <w:r w:rsidRPr="00C67C18">
        <w:rPr>
          <w:rFonts w:ascii="方正仿宋_GBK" w:eastAsia="方正仿宋_GBK" w:hAnsi="楷体"/>
          <w:sz w:val="22"/>
          <w:szCs w:val="28"/>
        </w:rPr>
        <w:t>这些方法在你的问题里为什么不够</w:t>
      </w:r>
      <w:r w:rsidRPr="00C67C18">
        <w:rPr>
          <w:rFonts w:ascii="方正仿宋_GBK" w:eastAsia="方正仿宋_GBK" w:hAnsi="楷体"/>
          <w:sz w:val="22"/>
          <w:szCs w:val="28"/>
        </w:rPr>
        <w:t>”</w:t>
      </w:r>
      <w:r w:rsidRPr="00C67C18">
        <w:rPr>
          <w:rFonts w:ascii="方正仿宋_GBK" w:eastAsia="方正仿宋_GBK" w:hAnsi="楷体"/>
          <w:sz w:val="22"/>
          <w:szCs w:val="28"/>
        </w:rPr>
        <w:t>。</w:t>
      </w:r>
    </w:p>
    <w:p w14:paraId="01A51968" w14:textId="77777777" w:rsidR="00C67C18" w:rsidRPr="00C67C18" w:rsidRDefault="00C67C18" w:rsidP="00C67C18">
      <w:pPr>
        <w:adjustRightInd w:val="0"/>
        <w:snapToGrid w:val="0"/>
        <w:jc w:val="left"/>
        <w:rPr>
          <w:rFonts w:ascii="方正仿宋_GBK" w:eastAsia="方正仿宋_GBK" w:hAnsi="楷体" w:hint="eastAsia"/>
          <w:sz w:val="22"/>
          <w:szCs w:val="28"/>
        </w:rPr>
        <w:sectPr w:rsidR="00C67C18" w:rsidRPr="00C67C18">
          <w:pgSz w:w="11906" w:h="16838"/>
          <w:pgMar w:top="1440" w:right="1800" w:bottom="1440" w:left="1800" w:header="851" w:footer="992" w:gutter="0"/>
          <w:cols w:space="425"/>
          <w:docGrid w:type="lines" w:linePitch="312"/>
        </w:sectPr>
      </w:pPr>
    </w:p>
    <w:p w14:paraId="3F315231"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lastRenderedPageBreak/>
        <w:t>1 综述里可直接支撑立项依据的关键表述</w:t>
      </w:r>
    </w:p>
    <w:p w14:paraId="622B08D3"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下面这些都是综述中</w:t>
      </w:r>
      <w:r w:rsidRPr="00D33E8D">
        <w:rPr>
          <w:rFonts w:ascii="方正仿宋_GBK" w:eastAsia="方正仿宋_GBK" w:hAnsi="楷体"/>
          <w:sz w:val="22"/>
          <w:szCs w:val="28"/>
        </w:rPr>
        <w:t>“</w:t>
      </w:r>
      <w:r w:rsidRPr="00D33E8D">
        <w:rPr>
          <w:rFonts w:ascii="方正仿宋_GBK" w:eastAsia="方正仿宋_GBK" w:hAnsi="楷体"/>
          <w:sz w:val="22"/>
          <w:szCs w:val="28"/>
        </w:rPr>
        <w:t>问题怎么来、为什么难、现在工具哪里不够</w:t>
      </w:r>
      <w:r w:rsidRPr="00D33E8D">
        <w:rPr>
          <w:rFonts w:ascii="方正仿宋_GBK" w:eastAsia="方正仿宋_GBK" w:hAnsi="楷体"/>
          <w:sz w:val="22"/>
          <w:szCs w:val="28"/>
        </w:rPr>
        <w:t>”</w:t>
      </w:r>
      <w:r w:rsidRPr="00D33E8D">
        <w:rPr>
          <w:rFonts w:ascii="方正仿宋_GBK" w:eastAsia="方正仿宋_GBK" w:hAnsi="楷体"/>
          <w:sz w:val="22"/>
          <w:szCs w:val="28"/>
        </w:rPr>
        <w:t>的高质量句子逻辑，你可以按需拼进立项依据。</w:t>
      </w:r>
    </w:p>
    <w:p w14:paraId="27FE7D7E"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1.1 工程牵引为什么会把问题推向沸腾冷凝</w:t>
      </w:r>
    </w:p>
    <w:p w14:paraId="69210165" w14:textId="77777777" w:rsidR="00D33E8D" w:rsidRPr="00D33E8D" w:rsidRDefault="00D33E8D" w:rsidP="00D33E8D">
      <w:pPr>
        <w:widowControl/>
        <w:numPr>
          <w:ilvl w:val="0"/>
          <w:numId w:val="3"/>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许多现代应用面临热耗散速率快速上升，同时还要求热管理硬件小型化，单相冷却逐渐难以满足需求，从而推动沸腾与冷凝两相冷却替代单相方案。</w:t>
      </w:r>
    </w:p>
    <w:p w14:paraId="323F697E"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45BECC88" w14:textId="77777777" w:rsidR="00D33E8D" w:rsidRPr="00D33E8D" w:rsidRDefault="00D33E8D" w:rsidP="00D33E8D">
      <w:pPr>
        <w:widowControl/>
        <w:numPr>
          <w:ilvl w:val="0"/>
          <w:numId w:val="3"/>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综述列举的高热流密度应用覆盖电子与数据中心、X射线设备、车载功率电子、氢储系统换热器、聚变堆包层、粒子加速器靶、国防雷达、火箭发动机喷管、激光与微波定向能装备等，说明沸腾冷凝属于跨领域的共性热管理瓶颈。</w:t>
      </w:r>
    </w:p>
    <w:p w14:paraId="43B95B5E"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38F2F672"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1.2 为什么不能只靠关联式经验公式</w:t>
      </w:r>
    </w:p>
    <w:p w14:paraId="5BE55053" w14:textId="77777777" w:rsidR="00D33E8D" w:rsidRPr="00D33E8D" w:rsidRDefault="00D33E8D" w:rsidP="00D33E8D">
      <w:pPr>
        <w:widowControl/>
        <w:numPr>
          <w:ilvl w:val="0"/>
          <w:numId w:val="4"/>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沸腾与冷凝的常用做法仍高度依赖经验或半经验关联式，但多数关联式只对少数工质和较窄的几何与工况范围有效，工程设计往往被迫外推到适用范围之外，容易导致显著的设计误差。</w:t>
      </w:r>
    </w:p>
    <w:p w14:paraId="074762FD"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58AD276D" w14:textId="77777777" w:rsidR="00D33E8D" w:rsidRPr="00D33E8D" w:rsidRDefault="00D33E8D" w:rsidP="00D33E8D">
      <w:pPr>
        <w:widowControl/>
        <w:numPr>
          <w:ilvl w:val="0"/>
          <w:numId w:val="4"/>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系统级热管理发展呈现大量不同的沸腾冷凝构型，这种构型多样性显著增加了发展通用预测工具用于设计优化的难度。</w:t>
      </w:r>
    </w:p>
    <w:p w14:paraId="05CE5E30"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590005E4"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1.3 为什么需要更强的数值方法学而不仅是更大算力</w:t>
      </w:r>
    </w:p>
    <w:p w14:paraId="70EEED58" w14:textId="77777777" w:rsidR="00D33E8D" w:rsidRPr="00D33E8D" w:rsidRDefault="00D33E8D" w:rsidP="00D33E8D">
      <w:pPr>
        <w:widowControl/>
        <w:numPr>
          <w:ilvl w:val="0"/>
          <w:numId w:val="5"/>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CFD在单相流动预测中已很成功，但对两相相变的有效性仍未充分实现，目前两相相变模拟往往代价高、耗时长且局限于简单构型。</w:t>
      </w:r>
    </w:p>
    <w:p w14:paraId="191429EE"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359944BC" w14:textId="77777777" w:rsidR="00D33E8D" w:rsidRPr="00D33E8D" w:rsidRDefault="00D33E8D" w:rsidP="00D33E8D">
      <w:pPr>
        <w:widowControl/>
        <w:numPr>
          <w:ilvl w:val="0"/>
          <w:numId w:val="5"/>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综述指出边界拟合移动网格等拉格朗日方法精度高，但公式与求解复杂且计算代价大，因而也往往只用于非常简单的两相构型。</w:t>
      </w:r>
    </w:p>
    <w:p w14:paraId="53EEBFC1"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093F38B1"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1.4 立项依据里非常好用的学术表述</w:t>
      </w:r>
    </w:p>
    <w:p w14:paraId="596E8F27" w14:textId="77777777" w:rsidR="00D33E8D" w:rsidRPr="00D33E8D" w:rsidRDefault="00D33E8D" w:rsidP="00D33E8D">
      <w:pPr>
        <w:widowControl/>
        <w:numPr>
          <w:ilvl w:val="0"/>
          <w:numId w:val="6"/>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综述在未来需求部分明确提出，方法层面存在明显多样性且计算仍局限于简单构型，若要达到更统一、更物理一致、更准确且更高效的方法学目标，需要优先推进若干关键任务，其中包括质量守恒且能准确刻画复杂界面拓扑的界面追踪。</w:t>
      </w:r>
    </w:p>
    <w:p w14:paraId="0176B57F"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421D72F2" w14:textId="77777777" w:rsidR="00D33E8D" w:rsidRPr="00D33E8D" w:rsidRDefault="00D33E8D" w:rsidP="00D33E8D">
      <w:pPr>
        <w:widowControl/>
        <w:numPr>
          <w:ilvl w:val="0"/>
          <w:numId w:val="6"/>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在界面追踪专题段落，综述进一步强调数值格式必须同时做到质量守恒与复杂拓扑的准确刻画，且算力需求是主要障碍之一，二维近似难以解析两相流固有的强三维与复杂拓扑。</w:t>
      </w:r>
    </w:p>
    <w:p w14:paraId="7ECF9563"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7CA2FCB5" w14:textId="77777777" w:rsidR="00D33E8D" w:rsidRPr="00D33E8D" w:rsidRDefault="00D33E8D" w:rsidP="00D33E8D">
      <w:pPr>
        <w:widowControl/>
        <w:numPr>
          <w:ilvl w:val="0"/>
          <w:numId w:val="6"/>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关于界面捕捉方案的典型痛点，综述提到水平集方法虽然能较好处理复杂拓扑，但随时间演化会出现质量守恒误差，需要频繁重初始化或额外的显式守恒修正。</w:t>
      </w:r>
    </w:p>
    <w:p w14:paraId="13C5B4CD"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22B5D87E" w14:textId="77777777" w:rsidR="00D33E8D" w:rsidRPr="00D33E8D" w:rsidRDefault="00D33E8D" w:rsidP="00D33E8D">
      <w:pPr>
        <w:widowControl/>
        <w:numPr>
          <w:ilvl w:val="0"/>
          <w:numId w:val="6"/>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综述也指出VOF具有守恒优势，但界面几何刻画精度不足是其关键短板之一。</w:t>
      </w:r>
    </w:p>
    <w:p w14:paraId="353F2035"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51C36134"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1.5 相变传质模型层面的缺口表述</w:t>
      </w:r>
    </w:p>
    <w:p w14:paraId="4F74DA76" w14:textId="77777777" w:rsidR="00D33E8D" w:rsidRPr="00D33E8D" w:rsidRDefault="00D33E8D" w:rsidP="00D33E8D">
      <w:pPr>
        <w:widowControl/>
        <w:numPr>
          <w:ilvl w:val="0"/>
          <w:numId w:val="7"/>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lastRenderedPageBreak/>
        <w:t>综述在未来需求中提出，从长期看需要更准确的相变模型以同时更可靠估计界面处质量与能量传递，而现有模型在这方面仍存在不足。</w:t>
      </w:r>
    </w:p>
    <w:p w14:paraId="50EDC126"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4C17B84E" w14:textId="77777777" w:rsid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这些句子你完全可以按你的写法改成中文自然表述，再把引用挂上去。你明确说试验不需要，那就用上面这些里与试验无关的条目即可。</w:t>
      </w:r>
    </w:p>
    <w:p w14:paraId="60717DC4" w14:textId="77777777" w:rsidR="00FE467F" w:rsidRDefault="00FE467F" w:rsidP="00D33E8D">
      <w:pPr>
        <w:widowControl/>
        <w:adjustRightInd w:val="0"/>
        <w:snapToGrid w:val="0"/>
        <w:jc w:val="left"/>
        <w:rPr>
          <w:rFonts w:ascii="方正仿宋_GBK" w:eastAsia="方正仿宋_GBK" w:hAnsi="楷体" w:hint="eastAsia"/>
          <w:sz w:val="22"/>
          <w:szCs w:val="28"/>
        </w:rPr>
      </w:pPr>
    </w:p>
    <w:p w14:paraId="4C3E5BDE" w14:textId="77777777" w:rsidR="00046919" w:rsidRDefault="00046919" w:rsidP="009A3A60">
      <w:pPr>
        <w:widowControl/>
        <w:adjustRightInd w:val="0"/>
        <w:snapToGrid w:val="0"/>
        <w:jc w:val="left"/>
        <w:rPr>
          <w:rFonts w:ascii="方正仿宋_GBK" w:eastAsia="方正仿宋_GBK" w:hAnsi="楷体" w:hint="eastAsia"/>
          <w:sz w:val="22"/>
          <w:szCs w:val="28"/>
        </w:rPr>
      </w:pPr>
    </w:p>
    <w:p w14:paraId="6DF6B293" w14:textId="1FADDE26" w:rsidR="00A403E6" w:rsidRPr="00BF5F77" w:rsidRDefault="00A403E6" w:rsidP="00A403E6">
      <w:pPr>
        <w:widowControl/>
        <w:adjustRightInd w:val="0"/>
        <w:snapToGrid w:val="0"/>
        <w:jc w:val="left"/>
        <w:rPr>
          <w:rFonts w:ascii="方正仿宋_GBK" w:eastAsia="方正仿宋_GBK" w:hAnsi="楷体" w:hint="eastAsia"/>
          <w:b/>
          <w:bCs/>
          <w:strike/>
          <w:sz w:val="22"/>
          <w:szCs w:val="28"/>
        </w:rPr>
      </w:pPr>
      <w:r w:rsidRPr="00BF5F77">
        <w:rPr>
          <w:rFonts w:ascii="方正仿宋_GBK" w:eastAsia="方正仿宋_GBK" w:hAnsi="楷体" w:hint="eastAsia"/>
          <w:b/>
          <w:bCs/>
          <w:strike/>
          <w:sz w:val="22"/>
          <w:szCs w:val="28"/>
        </w:rPr>
        <w:t>沸腾两相流的不可压-可压SPH守恒一致性耦合方法研究</w:t>
      </w:r>
    </w:p>
    <w:p w14:paraId="2C2D9E6D" w14:textId="0997CD5B" w:rsidR="00A403E6" w:rsidRPr="00A403E6" w:rsidRDefault="00A403E6" w:rsidP="00A403E6">
      <w:pPr>
        <w:widowControl/>
        <w:adjustRightInd w:val="0"/>
        <w:snapToGrid w:val="0"/>
        <w:jc w:val="left"/>
        <w:rPr>
          <w:rFonts w:ascii="方正仿宋_GBK" w:eastAsia="方正仿宋_GBK" w:hAnsi="楷体" w:hint="eastAsia"/>
          <w:sz w:val="22"/>
          <w:szCs w:val="28"/>
        </w:rPr>
      </w:pPr>
      <w:r w:rsidRPr="00A403E6">
        <w:rPr>
          <w:rFonts w:ascii="方正仿宋_GBK" w:eastAsia="方正仿宋_GBK" w:hAnsi="楷体" w:hint="eastAsia"/>
          <w:sz w:val="22"/>
          <w:szCs w:val="28"/>
        </w:rPr>
        <w:tab/>
      </w:r>
    </w:p>
    <w:p w14:paraId="7EB3C12E" w14:textId="77777777" w:rsidR="00AE05D9" w:rsidRPr="00BF5F77" w:rsidRDefault="00A403E6" w:rsidP="00A403E6">
      <w:pPr>
        <w:widowControl/>
        <w:adjustRightInd w:val="0"/>
        <w:snapToGrid w:val="0"/>
        <w:rPr>
          <w:rFonts w:ascii="方正仿宋_GBK" w:eastAsia="方正仿宋_GBK" w:hAnsi="楷体" w:hint="eastAsia"/>
          <w:strike/>
          <w:sz w:val="22"/>
          <w:szCs w:val="28"/>
        </w:rPr>
      </w:pPr>
      <w:r w:rsidRPr="00BF5F77">
        <w:rPr>
          <w:rFonts w:ascii="方正仿宋_GBK" w:eastAsia="方正仿宋_GBK" w:hAnsi="楷体" w:hint="eastAsia"/>
          <w:strike/>
          <w:sz w:val="22"/>
          <w:szCs w:val="28"/>
        </w:rPr>
        <w:t>面向航空发动机预冷器等紧凑高热流密度通道内的沸腾过程亟需可靠数值预测。强物性跃变使沸腾两相界面动量交换与相变传热强耦合，并伴随体积剧变与多时间尺度特征。网格法需频繁重构界面且时间步受限；现有光滑粒子流体动力学（SPH）常将两相分步离散耦合，缺乏可量化验证的守恒闭合与一致性。本项目将建立沸腾两相流的不可压-可压SPH守恒一致性耦合方法，重点研究跨相质量、动量与能量的守恒一致性离散与耦合策略：从构造界面压力与法向速度相容的离散算子出发，实现强物性跃变下两相动量统一交换与稳定耦合；在同一离散结构建立相变源项与潜热守恒更新，将相变源项同层嵌入两相实现强耦合；针对强耦合中的多时间尺度与体积剧变下的拓扑更新，构建守恒一致性施加约束条件。通过分层收敛性分析与典型算例验证，形成可复用的算法框架与验证流程，为极端热管理工况下沸腾两相流的可信预测与相关工程装备性能边界评估提供可靠的方法学支撑。</w:t>
      </w:r>
    </w:p>
    <w:p w14:paraId="13D8CBA8" w14:textId="77777777" w:rsidR="00F54F3D" w:rsidRDefault="00F54F3D" w:rsidP="00A403E6">
      <w:pPr>
        <w:widowControl/>
        <w:adjustRightInd w:val="0"/>
        <w:snapToGrid w:val="0"/>
        <w:rPr>
          <w:rFonts w:ascii="方正仿宋_GBK" w:eastAsia="方正仿宋_GBK" w:hAnsi="楷体" w:hint="eastAsia"/>
          <w:sz w:val="22"/>
          <w:szCs w:val="28"/>
        </w:rPr>
      </w:pPr>
    </w:p>
    <w:p w14:paraId="0D85D851" w14:textId="77777777" w:rsidR="00F54F3D" w:rsidRDefault="00F54F3D" w:rsidP="00A403E6">
      <w:pPr>
        <w:widowControl/>
        <w:adjustRightInd w:val="0"/>
        <w:snapToGrid w:val="0"/>
        <w:rPr>
          <w:rFonts w:ascii="方正仿宋_GBK" w:eastAsia="方正仿宋_GBK" w:hAnsi="楷体"/>
          <w:sz w:val="22"/>
          <w:szCs w:val="28"/>
        </w:rPr>
      </w:pPr>
    </w:p>
    <w:p w14:paraId="3C7EA373" w14:textId="3720A17A" w:rsidR="00BF33E2" w:rsidRDefault="00BF33E2" w:rsidP="00BF33E2">
      <w:pPr>
        <w:widowControl/>
        <w:adjustRightInd w:val="0"/>
        <w:snapToGrid w:val="0"/>
        <w:rPr>
          <w:rFonts w:ascii="方正仿宋_GBK" w:eastAsia="方正仿宋_GBK" w:hAnsi="楷体"/>
          <w:sz w:val="22"/>
          <w:szCs w:val="28"/>
        </w:rPr>
      </w:pPr>
      <w:r w:rsidRPr="00BF33E2">
        <w:rPr>
          <w:rFonts w:ascii="方正仿宋_GBK" w:eastAsia="方正仿宋_GBK" w:hAnsi="楷体" w:hint="eastAsia"/>
          <w:sz w:val="22"/>
          <w:szCs w:val="28"/>
        </w:rPr>
        <w:t>航空发动机预冷器等紧凑高热流密度通道内的沸腾过程亟需可靠数值预测。强物性跃变使沸腾两相界面动量交换与相变传热强耦合，并伴随体积剧变和多时间尺度特征。传统网格法需频繁重构界面且时间步受限；现有光滑粒子流体动力学（SPH）常将两相分步离散耦合，缺乏可量化验证的守恒闭合与一致性。本项目将建立沸腾两相流不可压-可压SPH守恒一致性耦合方法，重点研究跨相质量、动量与能量的守恒一致性离散与耦合策略：构造界面压力与法向速度相容的离散算子，实现强物性跃变下两相动量统一交换与稳定耦合；在同一离散结构建立相变源项与潜热守恒更新，将相变源项同层嵌入两相更新过程实现强耦合；针对强耦合下的多时间尺度推进与体积剧变拓扑更新，构建守恒一致性约束方法。通过分层收敛性分析与典型算例验证，形成可复用算法框架与验证流程，为极端热管理工况下沸腾两相流可信预测与相关工程装备性能边界评估提供可靠的方法支撑。</w:t>
      </w:r>
    </w:p>
    <w:p w14:paraId="3CDD474D" w14:textId="77777777" w:rsidR="00BF33E2" w:rsidRDefault="00BF33E2" w:rsidP="00A403E6">
      <w:pPr>
        <w:widowControl/>
        <w:adjustRightInd w:val="0"/>
        <w:snapToGrid w:val="0"/>
        <w:rPr>
          <w:rFonts w:ascii="方正仿宋_GBK" w:eastAsia="方正仿宋_GBK" w:hAnsi="楷体"/>
          <w:sz w:val="22"/>
          <w:szCs w:val="28"/>
        </w:rPr>
      </w:pPr>
    </w:p>
    <w:p w14:paraId="3015C7EE" w14:textId="77777777" w:rsidR="00BF33E2" w:rsidRDefault="00BF33E2" w:rsidP="00A403E6">
      <w:pPr>
        <w:widowControl/>
        <w:adjustRightInd w:val="0"/>
        <w:snapToGrid w:val="0"/>
        <w:rPr>
          <w:rFonts w:ascii="方正仿宋_GBK" w:eastAsia="方正仿宋_GBK" w:hAnsi="楷体"/>
          <w:sz w:val="22"/>
          <w:szCs w:val="28"/>
        </w:rPr>
      </w:pPr>
    </w:p>
    <w:p w14:paraId="2ADD0AEA" w14:textId="77777777" w:rsidR="00BF33E2" w:rsidRDefault="00BF33E2" w:rsidP="00A403E6">
      <w:pPr>
        <w:widowControl/>
        <w:adjustRightInd w:val="0"/>
        <w:snapToGrid w:val="0"/>
        <w:rPr>
          <w:rFonts w:ascii="方正仿宋_GBK" w:eastAsia="方正仿宋_GBK" w:hAnsi="楷体"/>
          <w:sz w:val="22"/>
          <w:szCs w:val="28"/>
        </w:rPr>
      </w:pPr>
      <w:r w:rsidRPr="00BF33E2">
        <w:rPr>
          <w:rFonts w:ascii="方正仿宋_GBK" w:eastAsia="方正仿宋_GBK" w:hAnsi="楷体"/>
          <w:sz w:val="22"/>
          <w:szCs w:val="28"/>
        </w:rPr>
        <w:t>航空发动机预冷器等紧凑高热流密度通道内的沸腾过程，伴随显著物性跃变、快速界面演化、局部体积剧变和多时间尺度并存，对相关流动与传热过程的可靠数值描述提出了挑战。现有方法在强耦合沸腾两相流模拟中，仍面临界面动量交换、相变传热闭合与时空同步推进难以统一处理的问题，限制了复杂相变过程的高保真模拟能力。本项目面向强物性跃变沸腾两相流，开展不可压与可压SPH耦合方法研究，以守恒一致性为主线，围绕界面统一交换、相变守恒更新和时空同步推进三个关键环节，建立跨相质量、动量与能量协调离散的耦合求解方法，并通过分层收敛性分析与典型算例验证形成可复用算</w:t>
      </w:r>
      <w:r w:rsidRPr="00BF33E2">
        <w:rPr>
          <w:rFonts w:ascii="方正仿宋_GBK" w:eastAsia="方正仿宋_GBK" w:hAnsi="楷体"/>
          <w:sz w:val="22"/>
          <w:szCs w:val="28"/>
        </w:rPr>
        <w:lastRenderedPageBreak/>
        <w:t>法框架与验证流程。预期揭示强耦合沸腾两相流跨相离散中的关键约束关系，发展适用于复杂相变过程的无网格高保真数值方法，为相关问题的可信模拟提供方法基础。</w:t>
      </w:r>
    </w:p>
    <w:p w14:paraId="654EBD5E" w14:textId="77777777" w:rsidR="00D97D1C" w:rsidRDefault="00D97D1C" w:rsidP="00A403E6">
      <w:pPr>
        <w:widowControl/>
        <w:adjustRightInd w:val="0"/>
        <w:snapToGrid w:val="0"/>
        <w:rPr>
          <w:rFonts w:ascii="方正仿宋_GBK" w:eastAsia="方正仿宋_GBK" w:hAnsi="楷体"/>
          <w:sz w:val="22"/>
          <w:szCs w:val="28"/>
        </w:rPr>
      </w:pPr>
    </w:p>
    <w:p w14:paraId="01A8FF97" w14:textId="77777777" w:rsidR="00BF5F77" w:rsidRDefault="00BF5F77" w:rsidP="00A403E6">
      <w:pPr>
        <w:widowControl/>
        <w:adjustRightInd w:val="0"/>
        <w:snapToGrid w:val="0"/>
        <w:rPr>
          <w:rFonts w:ascii="方正仿宋_GBK" w:eastAsia="方正仿宋_GBK" w:hAnsi="楷体"/>
          <w:sz w:val="22"/>
          <w:szCs w:val="28"/>
        </w:rPr>
      </w:pPr>
    </w:p>
    <w:p w14:paraId="079F71F6" w14:textId="77777777" w:rsidR="00BF5F77" w:rsidRDefault="00BF5F77" w:rsidP="00A403E6">
      <w:pPr>
        <w:widowControl/>
        <w:adjustRightInd w:val="0"/>
        <w:snapToGrid w:val="0"/>
        <w:rPr>
          <w:rFonts w:ascii="方正仿宋_GBK" w:eastAsia="方正仿宋_GBK" w:hAnsi="楷体"/>
          <w:sz w:val="22"/>
          <w:szCs w:val="28"/>
        </w:rPr>
      </w:pPr>
    </w:p>
    <w:p w14:paraId="5AB7E74B" w14:textId="125E2CF7" w:rsidR="00BF5F77" w:rsidRDefault="00BF5F77" w:rsidP="00A403E6">
      <w:pPr>
        <w:widowControl/>
        <w:adjustRightInd w:val="0"/>
        <w:snapToGrid w:val="0"/>
        <w:rPr>
          <w:rFonts w:ascii="方正仿宋_GBK" w:eastAsia="方正仿宋_GBK" w:hAnsi="楷体"/>
          <w:b/>
          <w:bCs/>
          <w:sz w:val="22"/>
          <w:szCs w:val="28"/>
        </w:rPr>
      </w:pPr>
      <w:r w:rsidRPr="00BF5F77">
        <w:rPr>
          <w:rFonts w:ascii="方正仿宋_GBK" w:eastAsia="方正仿宋_GBK" w:hAnsi="楷体" w:hint="eastAsia"/>
          <w:b/>
          <w:bCs/>
          <w:sz w:val="22"/>
          <w:szCs w:val="28"/>
        </w:rPr>
        <w:t>强物性跃变沸腾两相流不可压-可压SPH耦合方法研究</w:t>
      </w:r>
    </w:p>
    <w:p w14:paraId="26B487A8" w14:textId="77777777" w:rsidR="00BF5F77" w:rsidRDefault="00BF5F77" w:rsidP="00A403E6">
      <w:pPr>
        <w:widowControl/>
        <w:adjustRightInd w:val="0"/>
        <w:snapToGrid w:val="0"/>
        <w:rPr>
          <w:rFonts w:ascii="方正仿宋_GBK" w:eastAsia="方正仿宋_GBK" w:hAnsi="楷体"/>
          <w:b/>
          <w:bCs/>
          <w:sz w:val="22"/>
          <w:szCs w:val="28"/>
        </w:rPr>
      </w:pPr>
    </w:p>
    <w:p w14:paraId="7E8B295D" w14:textId="315DDA0D" w:rsidR="00BF5F77" w:rsidRDefault="00BF5F77" w:rsidP="00A403E6">
      <w:pPr>
        <w:widowControl/>
        <w:adjustRightInd w:val="0"/>
        <w:snapToGrid w:val="0"/>
        <w:rPr>
          <w:rFonts w:ascii="方正仿宋_GBK" w:eastAsia="方正仿宋_GBK" w:hAnsi="楷体"/>
          <w:sz w:val="22"/>
          <w:szCs w:val="28"/>
        </w:rPr>
      </w:pPr>
      <w:r w:rsidRPr="00D97D1C">
        <w:rPr>
          <w:rFonts w:ascii="方正仿宋_GBK" w:eastAsia="方正仿宋_GBK" w:hAnsi="楷体"/>
          <w:sz w:val="22"/>
          <w:szCs w:val="28"/>
        </w:rPr>
        <w:t>航空发动机预冷器等紧凑高热流密度通道内的沸腾过程</w:t>
      </w:r>
      <w:r>
        <w:rPr>
          <w:rFonts w:ascii="方正仿宋_GBK" w:eastAsia="方正仿宋_GBK" w:hAnsi="楷体" w:hint="eastAsia"/>
          <w:sz w:val="22"/>
          <w:szCs w:val="28"/>
        </w:rPr>
        <w:t>，伴随显著物性跃变、快速界面演化、局部体积剧变和多时间尺度特征，对性能相关指标可靠预测提出挑战。传统网格法需频繁重构界面；现有光滑粒子流体动力学(SPH)</w:t>
      </w:r>
      <w:r w:rsidR="00AD5A39">
        <w:rPr>
          <w:rFonts w:ascii="方正仿宋_GBK" w:eastAsia="方正仿宋_GBK" w:hAnsi="楷体" w:hint="eastAsia"/>
          <w:sz w:val="22"/>
          <w:szCs w:val="28"/>
        </w:rPr>
        <w:t>常将两相分布离散与耦合，缺乏守恒一致性约束条件，易引发跨相交换失配。本项目面向强物性跃变沸腾两相流，开展不可压-可压SPH耦合方法研究，</w:t>
      </w:r>
      <w:r w:rsidR="00D76632">
        <w:rPr>
          <w:rFonts w:ascii="方正仿宋_GBK" w:eastAsia="方正仿宋_GBK" w:hAnsi="楷体" w:hint="eastAsia"/>
          <w:sz w:val="22"/>
          <w:szCs w:val="28"/>
        </w:rPr>
        <w:t>以守恒一致性为主线，</w:t>
      </w:r>
      <w:r w:rsidR="00D72ED9">
        <w:rPr>
          <w:rFonts w:ascii="方正仿宋_GBK" w:eastAsia="方正仿宋_GBK" w:hAnsi="楷体" w:hint="eastAsia"/>
          <w:sz w:val="22"/>
          <w:szCs w:val="28"/>
        </w:rPr>
        <w:t>围绕界面动量一致交换、相变守恒闭合与时空同步推进三个环节，建立跨相质量、动量与能量的统一离散，以及各关键环节的协同守恒更新。通过收敛性分析与典型算例的分层验证，形成可复用的算法框架与验证流程。揭示强耦合沸腾两相流跨相离散中的关键约束，发展适用于</w:t>
      </w:r>
      <w:r w:rsidR="00D76632">
        <w:rPr>
          <w:rFonts w:ascii="方正仿宋_GBK" w:eastAsia="方正仿宋_GBK" w:hAnsi="楷体" w:hint="eastAsia"/>
          <w:sz w:val="22"/>
          <w:szCs w:val="28"/>
        </w:rPr>
        <w:t>强物性跃变下复杂相变过程的无网格自主高保真数值方法，</w:t>
      </w:r>
      <w:r w:rsidR="00D76632" w:rsidRPr="00D76632">
        <w:rPr>
          <w:rFonts w:ascii="方正仿宋_GBK" w:eastAsia="方正仿宋_GBK" w:hAnsi="楷体"/>
          <w:sz w:val="22"/>
          <w:szCs w:val="28"/>
        </w:rPr>
        <w:t>预期为预冷器等典型场景下沸腾两相流可信预测与性能分析提供方法支撑</w:t>
      </w:r>
      <w:r w:rsidR="00D76632">
        <w:rPr>
          <w:rFonts w:ascii="方正仿宋_GBK" w:eastAsia="方正仿宋_GBK" w:hAnsi="楷体" w:hint="eastAsia"/>
          <w:sz w:val="22"/>
          <w:szCs w:val="28"/>
        </w:rPr>
        <w:t>。</w:t>
      </w:r>
    </w:p>
    <w:p w14:paraId="5939E7CB" w14:textId="77777777" w:rsidR="000F33CD" w:rsidRDefault="000F33CD" w:rsidP="00A403E6">
      <w:pPr>
        <w:widowControl/>
        <w:adjustRightInd w:val="0"/>
        <w:snapToGrid w:val="0"/>
        <w:rPr>
          <w:rFonts w:ascii="方正仿宋_GBK" w:eastAsia="方正仿宋_GBK" w:hAnsi="楷体"/>
          <w:sz w:val="22"/>
          <w:szCs w:val="28"/>
        </w:rPr>
      </w:pPr>
    </w:p>
    <w:p w14:paraId="44A5BB97" w14:textId="072B48A6" w:rsidR="00BF5F77" w:rsidRDefault="000F33CD" w:rsidP="00A403E6">
      <w:pPr>
        <w:widowControl/>
        <w:adjustRightInd w:val="0"/>
        <w:snapToGrid w:val="0"/>
        <w:rPr>
          <w:rFonts w:ascii="方正仿宋_GBK" w:eastAsia="方正仿宋_GBK" w:hAnsi="楷体"/>
          <w:sz w:val="22"/>
          <w:szCs w:val="28"/>
        </w:rPr>
      </w:pPr>
      <w:r w:rsidRPr="000F33CD">
        <w:rPr>
          <w:rFonts w:ascii="方正仿宋_GBK" w:eastAsia="方正仿宋_GBK" w:hAnsi="楷体"/>
          <w:sz w:val="22"/>
          <w:szCs w:val="28"/>
        </w:rPr>
        <w:t>航空发动机预冷器</w:t>
      </w:r>
      <w:r w:rsidR="003C48A8">
        <w:rPr>
          <w:rFonts w:ascii="方正仿宋_GBK" w:eastAsia="方正仿宋_GBK" w:hAnsi="楷体" w:hint="eastAsia"/>
          <w:sz w:val="22"/>
          <w:szCs w:val="28"/>
        </w:rPr>
        <w:t>为代表的</w:t>
      </w:r>
      <w:r w:rsidRPr="000F33CD">
        <w:rPr>
          <w:rFonts w:ascii="方正仿宋_GBK" w:eastAsia="方正仿宋_GBK" w:hAnsi="楷体"/>
          <w:sz w:val="22"/>
          <w:szCs w:val="28"/>
        </w:rPr>
        <w:t>紧凑高热流密度通道内沸腾过程，</w:t>
      </w:r>
      <w:r w:rsidR="003C48A8">
        <w:rPr>
          <w:rFonts w:ascii="方正仿宋_GBK" w:eastAsia="方正仿宋_GBK" w:hAnsi="楷体" w:hint="eastAsia"/>
          <w:sz w:val="22"/>
          <w:szCs w:val="28"/>
        </w:rPr>
        <w:t>具有</w:t>
      </w:r>
      <w:r w:rsidRPr="000F33CD">
        <w:rPr>
          <w:rFonts w:ascii="方正仿宋_GBK" w:eastAsia="方正仿宋_GBK" w:hAnsi="楷体"/>
          <w:sz w:val="22"/>
          <w:szCs w:val="28"/>
        </w:rPr>
        <w:t>显著物性跃变、快速界面演化、局部体积剧变和多时间尺度特征，</w:t>
      </w:r>
      <w:r>
        <w:rPr>
          <w:rFonts w:ascii="方正仿宋_GBK" w:eastAsia="方正仿宋_GBK" w:hAnsi="楷体" w:hint="eastAsia"/>
          <w:sz w:val="22"/>
          <w:szCs w:val="28"/>
        </w:rPr>
        <w:t>对</w:t>
      </w:r>
      <w:r w:rsidR="003C48A8">
        <w:rPr>
          <w:rFonts w:ascii="方正仿宋_GBK" w:eastAsia="方正仿宋_GBK" w:hAnsi="楷体" w:hint="eastAsia"/>
          <w:sz w:val="22"/>
          <w:szCs w:val="28"/>
        </w:rPr>
        <w:t>其</w:t>
      </w:r>
      <w:r w:rsidR="000F0B00">
        <w:rPr>
          <w:rFonts w:ascii="方正仿宋_GBK" w:eastAsia="方正仿宋_GBK" w:hAnsi="楷体" w:hint="eastAsia"/>
          <w:sz w:val="22"/>
          <w:szCs w:val="28"/>
        </w:rPr>
        <w:t>相关性能</w:t>
      </w:r>
      <w:r>
        <w:rPr>
          <w:rFonts w:ascii="方正仿宋_GBK" w:eastAsia="方正仿宋_GBK" w:hAnsi="楷体" w:hint="eastAsia"/>
          <w:sz w:val="22"/>
          <w:szCs w:val="28"/>
        </w:rPr>
        <w:t>的可靠数值预测提出挑战。</w:t>
      </w:r>
      <w:r w:rsidR="0085313D">
        <w:rPr>
          <w:rFonts w:ascii="方正仿宋_GBK" w:eastAsia="方正仿宋_GBK" w:hAnsi="楷体" w:hint="eastAsia"/>
          <w:sz w:val="22"/>
          <w:szCs w:val="28"/>
        </w:rPr>
        <w:t>针对这类问题，</w:t>
      </w:r>
      <w:r>
        <w:rPr>
          <w:rFonts w:ascii="方正仿宋_GBK" w:eastAsia="方正仿宋_GBK" w:hAnsi="楷体" w:hint="eastAsia"/>
          <w:sz w:val="22"/>
          <w:szCs w:val="28"/>
        </w:rPr>
        <w:t>传统网格法</w:t>
      </w:r>
      <w:r w:rsidR="003C48A8">
        <w:rPr>
          <w:rFonts w:ascii="方正仿宋_GBK" w:eastAsia="方正仿宋_GBK" w:hAnsi="楷体" w:hint="eastAsia"/>
          <w:sz w:val="22"/>
          <w:szCs w:val="28"/>
        </w:rPr>
        <w:t>常</w:t>
      </w:r>
      <w:r>
        <w:rPr>
          <w:rFonts w:ascii="方正仿宋_GBK" w:eastAsia="方正仿宋_GBK" w:hAnsi="楷体" w:hint="eastAsia"/>
          <w:sz w:val="22"/>
          <w:szCs w:val="28"/>
        </w:rPr>
        <w:t>需频繁重构界面；现有光滑粒子流体动力学(SPH)</w:t>
      </w:r>
      <w:r w:rsidR="003C48A8">
        <w:rPr>
          <w:rFonts w:ascii="方正仿宋_GBK" w:eastAsia="方正仿宋_GBK" w:hAnsi="楷体" w:hint="eastAsia"/>
          <w:sz w:val="22"/>
          <w:szCs w:val="28"/>
        </w:rPr>
        <w:t>法</w:t>
      </w:r>
      <w:r>
        <w:rPr>
          <w:rFonts w:ascii="方正仿宋_GBK" w:eastAsia="方正仿宋_GBK" w:hAnsi="楷体" w:hint="eastAsia"/>
          <w:sz w:val="22"/>
          <w:szCs w:val="28"/>
        </w:rPr>
        <w:t>常将两相</w:t>
      </w:r>
      <w:r w:rsidR="00700ED7">
        <w:rPr>
          <w:rFonts w:ascii="方正仿宋_GBK" w:eastAsia="方正仿宋_GBK" w:hAnsi="楷体" w:hint="eastAsia"/>
          <w:sz w:val="22"/>
          <w:szCs w:val="28"/>
        </w:rPr>
        <w:t>分离处理，缺乏统一的守恒一致性约束。</w:t>
      </w:r>
      <w:r w:rsidR="003C48A8" w:rsidRPr="003C48A8">
        <w:rPr>
          <w:rFonts w:ascii="方正仿宋_GBK" w:eastAsia="方正仿宋_GBK" w:hAnsi="楷体"/>
          <w:sz w:val="22"/>
          <w:szCs w:val="28"/>
        </w:rPr>
        <w:t>本项目面向强物性跃变沸腾两相流，开展不可压</w:t>
      </w:r>
      <w:r w:rsidR="0085313D">
        <w:rPr>
          <w:rFonts w:ascii="方正仿宋_GBK" w:eastAsia="方正仿宋_GBK" w:hAnsi="楷体" w:hint="eastAsia"/>
          <w:sz w:val="22"/>
          <w:szCs w:val="28"/>
        </w:rPr>
        <w:t>-</w:t>
      </w:r>
      <w:r w:rsidR="003C48A8" w:rsidRPr="003C48A8">
        <w:rPr>
          <w:rFonts w:ascii="方正仿宋_GBK" w:eastAsia="方正仿宋_GBK" w:hAnsi="楷体"/>
          <w:sz w:val="22"/>
          <w:szCs w:val="28"/>
        </w:rPr>
        <w:t>可压SPH耦合方法研究，以守恒一致性为主线，</w:t>
      </w:r>
      <w:r w:rsidR="0085313D">
        <w:rPr>
          <w:rFonts w:ascii="方正仿宋_GBK" w:eastAsia="方正仿宋_GBK" w:hAnsi="楷体" w:hint="eastAsia"/>
          <w:sz w:val="22"/>
          <w:szCs w:val="28"/>
        </w:rPr>
        <w:t>构建界面动量一致交换的两相统一离散框架，在此基础上建立相变守恒闭合与界面交换的耦合更新方法，最后形成</w:t>
      </w:r>
      <w:r w:rsidR="00333CBC">
        <w:rPr>
          <w:rFonts w:ascii="方正仿宋_GBK" w:eastAsia="方正仿宋_GBK" w:hAnsi="楷体" w:hint="eastAsia"/>
          <w:sz w:val="22"/>
          <w:szCs w:val="28"/>
        </w:rPr>
        <w:t>体积剧变条件下时空同步推进的稳定求解策略，</w:t>
      </w:r>
      <w:r w:rsidR="003C48A8" w:rsidRPr="003C48A8">
        <w:rPr>
          <w:rFonts w:ascii="方正仿宋_GBK" w:eastAsia="方正仿宋_GBK" w:hAnsi="楷体"/>
          <w:sz w:val="22"/>
          <w:szCs w:val="28"/>
        </w:rPr>
        <w:t>实现强耦合过程中界面交换、相变更新与时间推进的统一约束和守恒匹配。</w:t>
      </w:r>
      <w:r w:rsidRPr="000F33CD">
        <w:rPr>
          <w:rFonts w:ascii="方正仿宋_GBK" w:eastAsia="方正仿宋_GBK" w:hAnsi="楷体"/>
          <w:sz w:val="22"/>
          <w:szCs w:val="28"/>
        </w:rPr>
        <w:t>通过收敛性分析与典型算例的分层验证，形成可复用的算法框架与验证流程。预期揭示强耦合沸腾两相流跨相离散中的关键约束关系，发展适用于强物性跃变复杂相变过程的</w:t>
      </w:r>
      <w:r w:rsidR="0085313D" w:rsidRPr="000F33CD">
        <w:rPr>
          <w:rFonts w:ascii="方正仿宋_GBK" w:eastAsia="方正仿宋_GBK" w:hAnsi="楷体"/>
          <w:sz w:val="22"/>
          <w:szCs w:val="28"/>
        </w:rPr>
        <w:t>自主</w:t>
      </w:r>
      <w:r w:rsidRPr="000F33CD">
        <w:rPr>
          <w:rFonts w:ascii="方正仿宋_GBK" w:eastAsia="方正仿宋_GBK" w:hAnsi="楷体"/>
          <w:sz w:val="22"/>
          <w:szCs w:val="28"/>
        </w:rPr>
        <w:t>无网格高保真数值方法，为相关问题的可信</w:t>
      </w:r>
      <w:r w:rsidR="00700ED7">
        <w:rPr>
          <w:rFonts w:ascii="方正仿宋_GBK" w:eastAsia="方正仿宋_GBK" w:hAnsi="楷体" w:hint="eastAsia"/>
          <w:sz w:val="22"/>
          <w:szCs w:val="28"/>
        </w:rPr>
        <w:t>数值预测</w:t>
      </w:r>
      <w:r w:rsidRPr="000F33CD">
        <w:rPr>
          <w:rFonts w:ascii="方正仿宋_GBK" w:eastAsia="方正仿宋_GBK" w:hAnsi="楷体"/>
          <w:sz w:val="22"/>
          <w:szCs w:val="28"/>
        </w:rPr>
        <w:t>提供方法基础。</w:t>
      </w:r>
    </w:p>
    <w:p w14:paraId="1971D068" w14:textId="77777777" w:rsidR="00333CBC" w:rsidRDefault="00333CBC" w:rsidP="00A403E6">
      <w:pPr>
        <w:widowControl/>
        <w:adjustRightInd w:val="0"/>
        <w:snapToGrid w:val="0"/>
        <w:rPr>
          <w:rFonts w:ascii="方正仿宋_GBK" w:eastAsia="方正仿宋_GBK" w:hAnsi="楷体"/>
          <w:sz w:val="22"/>
          <w:szCs w:val="28"/>
        </w:rPr>
      </w:pPr>
    </w:p>
    <w:p w14:paraId="0EDA9E8B" w14:textId="77777777" w:rsidR="0085313D" w:rsidRDefault="003027F7" w:rsidP="00A403E6">
      <w:pPr>
        <w:widowControl/>
        <w:adjustRightInd w:val="0"/>
        <w:snapToGrid w:val="0"/>
        <w:rPr>
          <w:rFonts w:ascii="方正仿宋_GBK" w:eastAsia="方正仿宋_GBK" w:hAnsi="楷体"/>
          <w:sz w:val="22"/>
          <w:szCs w:val="28"/>
        </w:rPr>
      </w:pPr>
      <w:r w:rsidRPr="003027F7">
        <w:rPr>
          <w:rFonts w:ascii="方正仿宋_GBK" w:eastAsia="方正仿宋_GBK" w:hAnsi="楷体" w:hint="eastAsia"/>
          <w:sz w:val="22"/>
          <w:szCs w:val="28"/>
        </w:rPr>
        <w:t>以航空发动机预冷器为代表的紧凑高热流密度通道内沸腾过程，具有显著物性跃变、快速界面演化、局部体积剧变和多时间尺度特征，对复杂相变过程的可靠数值预测提出挑战。传统网格法常需频繁重构界面；现有光滑粒子流体动力学方法(SPH)常将两相分离处理，缺乏统一的守恒一致性约束。本项目面向强物性跃变沸腾两相流，开展不可压-可压SPH耦合方法研究，以守恒一致性为主线，构建界面动量一致交换的统一离散框架，在此基础上建立相变守恒闭合与界面协同交换的耦合更新方法，进一步发展适用于体积剧变和多时间尺度条件下的时空同步推进策略，实现强耦合过程中界面交换、相变更新与时空推进的统一约束和守恒匹配。通过收敛性分析与典型算例的分层验证，形成可复用的算法框架与验证流程。预期揭示强耦合沸腾两相流跨相离散中的关键约束关系，发展适用于强物性跃变复杂相变过程的无网格高保真数值方法，为相关问题的可信数值预测提供方法基础。</w:t>
      </w:r>
    </w:p>
    <w:p w14:paraId="62827D74" w14:textId="77777777" w:rsidR="006A1EE4" w:rsidRDefault="006A1EE4" w:rsidP="00A403E6">
      <w:pPr>
        <w:widowControl/>
        <w:adjustRightInd w:val="0"/>
        <w:snapToGrid w:val="0"/>
        <w:rPr>
          <w:rFonts w:ascii="方正仿宋_GBK" w:eastAsia="方正仿宋_GBK" w:hAnsi="楷体"/>
          <w:sz w:val="22"/>
          <w:szCs w:val="28"/>
        </w:rPr>
      </w:pPr>
    </w:p>
    <w:p w14:paraId="1E85B761" w14:textId="55EE095B" w:rsidR="00B37A17" w:rsidRDefault="00B37A17" w:rsidP="006A1EE4">
      <w:pPr>
        <w:widowControl/>
        <w:adjustRightInd w:val="0"/>
        <w:snapToGrid w:val="0"/>
        <w:rPr>
          <w:rFonts w:ascii="方正仿宋_GBK" w:eastAsia="方正仿宋_GBK" w:hAnsi="楷体"/>
          <w:b/>
          <w:bCs/>
          <w:sz w:val="22"/>
          <w:szCs w:val="28"/>
        </w:rPr>
      </w:pPr>
      <w:bookmarkStart w:id="0" w:name="OLE_LINK1"/>
      <w:bookmarkStart w:id="1" w:name="OLE_LINK3"/>
      <w:r w:rsidRPr="00B37A17">
        <w:rPr>
          <w:rFonts w:ascii="方正仿宋_GBK" w:eastAsia="方正仿宋_GBK" w:hAnsi="楷体" w:hint="eastAsia"/>
          <w:b/>
          <w:bCs/>
          <w:sz w:val="22"/>
          <w:szCs w:val="28"/>
        </w:rPr>
        <w:lastRenderedPageBreak/>
        <w:t>以航空发动机预冷器为代表的紧凑高热流密度通道内，沸腾过程伴随显著物性跃变、快速界面演化、局部体积剧变以及多时间尺度耦合特征，给复杂相变过程的可靠数值预测带来挑战。传统网格法常需频繁重构界面；现有光滑粒子流体动力学方法(SPH)常将两相分离处理，缺乏统一的守恒一致性约束。本项目面向强物性跃变沸腾两相流，开展不可压-可压SPH耦合方法研究，以守恒一致性为主线，构建界面动量一致交换的统一离散框架，在此基础上建立相变守恒闭合与界面交换协同的耦合更新方法，进一步发展适用于体积剧变和多时间尺度条件下的时空同步推进策略，实现强耦合过程中界面交换、相变更新与时空推进的统一约束和守恒匹配。通过收敛性分析与典型算例的分层验证，形成可复用的算法框架与验证流程。预期揭示强耦合沸腾两相流跨相离散中的关键约束条件，发展适用于强物性跃变复杂相变过程的无网格高保真数值方法，为相关问题的可信数值预测提供方法基础。</w:t>
      </w:r>
    </w:p>
    <w:p w14:paraId="4D514D02" w14:textId="77777777" w:rsidR="00DE5817" w:rsidRDefault="00DE5817" w:rsidP="006A1EE4">
      <w:pPr>
        <w:widowControl/>
        <w:adjustRightInd w:val="0"/>
        <w:snapToGrid w:val="0"/>
        <w:rPr>
          <w:rFonts w:ascii="方正仿宋_GBK" w:eastAsia="方正仿宋_GBK" w:hAnsi="楷体"/>
          <w:b/>
          <w:bCs/>
          <w:sz w:val="22"/>
          <w:szCs w:val="28"/>
        </w:rPr>
      </w:pPr>
    </w:p>
    <w:p w14:paraId="2772B917" w14:textId="77777777" w:rsidR="00DE5817" w:rsidRDefault="00DE5817" w:rsidP="006A1EE4">
      <w:pPr>
        <w:widowControl/>
        <w:adjustRightInd w:val="0"/>
        <w:snapToGrid w:val="0"/>
        <w:rPr>
          <w:rFonts w:ascii="方正仿宋_GBK" w:eastAsia="方正仿宋_GBK" w:hAnsi="楷体"/>
          <w:b/>
          <w:bCs/>
          <w:sz w:val="22"/>
          <w:szCs w:val="28"/>
        </w:rPr>
      </w:pPr>
    </w:p>
    <w:p w14:paraId="0DE78D3A" w14:textId="557C7F6E" w:rsidR="00DE5817" w:rsidRDefault="00DE5817" w:rsidP="006A1EE4">
      <w:pPr>
        <w:widowControl/>
        <w:adjustRightInd w:val="0"/>
        <w:snapToGrid w:val="0"/>
        <w:rPr>
          <w:rFonts w:ascii="方正仿宋_GBK" w:eastAsia="方正仿宋_GBK" w:hAnsi="楷体"/>
          <w:b/>
          <w:bCs/>
          <w:sz w:val="22"/>
          <w:szCs w:val="28"/>
        </w:rPr>
      </w:pPr>
      <w:r w:rsidRPr="00DE5817">
        <w:rPr>
          <w:rFonts w:ascii="方正仿宋_GBK" w:eastAsia="方正仿宋_GBK" w:hAnsi="楷体" w:hint="eastAsia"/>
          <w:b/>
          <w:bCs/>
          <w:sz w:val="22"/>
          <w:szCs w:val="28"/>
        </w:rPr>
        <w:t>以航空发动机预冷器为代表的紧凑高热流密度通道内，沸腾过程伴随显著物性跃变、快速界面演化、局部体积剧变以及多时间尺度耦合特征，给复杂相变过程的可靠数值预测带来挑战。无网格光滑粒子流体动力学方法(SPH)在界面追踪具有优势，但现有SPH</w:t>
      </w:r>
      <w:r>
        <w:rPr>
          <w:rFonts w:ascii="方正仿宋_GBK" w:eastAsia="方正仿宋_GBK" w:hAnsi="楷体" w:hint="eastAsia"/>
          <w:b/>
          <w:bCs/>
          <w:sz w:val="22"/>
          <w:szCs w:val="28"/>
        </w:rPr>
        <w:t>方法</w:t>
      </w:r>
      <w:r w:rsidRPr="00DE5817">
        <w:rPr>
          <w:rFonts w:ascii="方正仿宋_GBK" w:eastAsia="方正仿宋_GBK" w:hAnsi="楷体" w:hint="eastAsia"/>
          <w:b/>
          <w:bCs/>
          <w:sz w:val="22"/>
          <w:szCs w:val="28"/>
        </w:rPr>
        <w:t>常将两相分离处理，缺乏统一的守恒一致性约束。本项目面向强物性跃变沸腾两相流，开展不可压-可压SPH耦合方法研究，以守恒一致性为主线，构建界面动量一致交换的统一离散框架，在此基础上建立相变守恒闭合与界面交换协同的耦合更新方法，进一步发展适用于体积剧变和多时间尺度条件下的时空同步推进策略，实现强耦合过程中界面交换、相变更新与时空推进的统一约束和守恒匹配。通过收敛性分析与典型算例的分层验证，形成可复用的算法框架与验证流程。预期揭示强耦合沸腾两相流跨相离散中的关键约束条件，发展适用于强物性跃变复杂相变过程的无网格高保真数值方法，为相关问题的可信数值预测提供方法基础。</w:t>
      </w:r>
    </w:p>
    <w:p w14:paraId="6AC51D36" w14:textId="77777777" w:rsidR="00CE77E5" w:rsidRDefault="00CE77E5" w:rsidP="006A1EE4">
      <w:pPr>
        <w:widowControl/>
        <w:adjustRightInd w:val="0"/>
        <w:snapToGrid w:val="0"/>
        <w:rPr>
          <w:rFonts w:ascii="方正仿宋_GBK" w:eastAsia="方正仿宋_GBK" w:hAnsi="楷体" w:hint="eastAsia"/>
          <w:b/>
          <w:bCs/>
          <w:sz w:val="22"/>
          <w:szCs w:val="28"/>
        </w:rPr>
      </w:pPr>
    </w:p>
    <w:p w14:paraId="0DB214FA" w14:textId="77777777" w:rsidR="00CE77E5" w:rsidRDefault="00CE77E5" w:rsidP="006A1EE4">
      <w:pPr>
        <w:widowControl/>
        <w:adjustRightInd w:val="0"/>
        <w:snapToGrid w:val="0"/>
        <w:rPr>
          <w:rFonts w:ascii="方正仿宋_GBK" w:eastAsia="方正仿宋_GBK" w:hAnsi="楷体"/>
          <w:b/>
          <w:bCs/>
          <w:sz w:val="22"/>
          <w:szCs w:val="28"/>
        </w:rPr>
      </w:pPr>
    </w:p>
    <w:p w14:paraId="132ED647" w14:textId="1BDB0B8F" w:rsidR="00CE77E5" w:rsidRDefault="00CE77E5" w:rsidP="006A1EE4">
      <w:pPr>
        <w:widowControl/>
        <w:adjustRightInd w:val="0"/>
        <w:snapToGrid w:val="0"/>
        <w:rPr>
          <w:rFonts w:ascii="方正仿宋_GBK" w:eastAsia="方正仿宋_GBK" w:hAnsi="楷体"/>
          <w:b/>
          <w:bCs/>
          <w:sz w:val="22"/>
          <w:szCs w:val="28"/>
        </w:rPr>
      </w:pPr>
      <w:r w:rsidRPr="00CE77E5">
        <w:rPr>
          <w:rFonts w:ascii="方正仿宋_GBK" w:eastAsia="方正仿宋_GBK" w:hAnsi="楷体" w:hint="eastAsia"/>
          <w:b/>
          <w:bCs/>
          <w:sz w:val="22"/>
          <w:szCs w:val="28"/>
        </w:rPr>
        <w:t>以航空发动机预冷器为代表的紧凑高热流密度通道内，沸腾过程伴随显著物性跃变、快速界面演化、局部体积剧变以及多时间尺度耦合特征，给复杂相变过程的可靠数值预测带来挑战。无网格光滑粒子流体动力学方法(SPH)在</w:t>
      </w:r>
      <w:r>
        <w:rPr>
          <w:rFonts w:ascii="方正仿宋_GBK" w:eastAsia="方正仿宋_GBK" w:hAnsi="楷体" w:hint="eastAsia"/>
          <w:b/>
          <w:bCs/>
          <w:sz w:val="22"/>
          <w:szCs w:val="28"/>
        </w:rPr>
        <w:t>界面追踪具有优势，但现有SPH方法常将两相分离处理，缺乏统一</w:t>
      </w:r>
      <w:r w:rsidRPr="00CE77E5">
        <w:rPr>
          <w:rFonts w:ascii="方正仿宋_GBK" w:eastAsia="方正仿宋_GBK" w:hAnsi="楷体" w:hint="eastAsia"/>
          <w:b/>
          <w:bCs/>
          <w:sz w:val="22"/>
          <w:szCs w:val="28"/>
        </w:rPr>
        <w:t>统一的守恒一致性约束。本项目面向强物性跃变沸腾两相流，</w:t>
      </w:r>
      <w:r>
        <w:rPr>
          <w:rFonts w:ascii="方正仿宋_GBK" w:eastAsia="方正仿宋_GBK" w:hAnsi="楷体" w:hint="eastAsia"/>
          <w:b/>
          <w:bCs/>
          <w:sz w:val="22"/>
          <w:szCs w:val="28"/>
        </w:rPr>
        <w:t>基于两相数值处理策略不同，</w:t>
      </w:r>
      <w:r w:rsidRPr="00CE77E5">
        <w:rPr>
          <w:rFonts w:ascii="方正仿宋_GBK" w:eastAsia="方正仿宋_GBK" w:hAnsi="楷体" w:hint="eastAsia"/>
          <w:b/>
          <w:bCs/>
          <w:sz w:val="22"/>
          <w:szCs w:val="28"/>
        </w:rPr>
        <w:t>开展不可压-可压SPH耦合方法研究，以守恒一致性为主线，构建界面动量一致交换的统一离散框架，在此基础上建立相变守恒闭合与界面交换协同的耦合更新方法，进一步发展适用于体积剧变和多时间尺度条件下的时空同步推进策略，实现强耦合过程中界面交换、相变更新与时空推进的统一约束和守恒匹配。通过收敛性分析与典型算例的分层验证，形成可复用的算法框架与验证流程。预期揭示强耦合沸腾两相流跨相离散中的关键约束条件，发展适用于强物性跃变复杂相变过程的无网格高保真数值方法，为相关问题的可信数值预测提供方法基础。</w:t>
      </w:r>
    </w:p>
    <w:p w14:paraId="14C68F83" w14:textId="77777777" w:rsidR="000C2BD8" w:rsidRDefault="000C2BD8" w:rsidP="006A1EE4">
      <w:pPr>
        <w:widowControl/>
        <w:adjustRightInd w:val="0"/>
        <w:snapToGrid w:val="0"/>
        <w:rPr>
          <w:rFonts w:ascii="方正仿宋_GBK" w:eastAsia="方正仿宋_GBK" w:hAnsi="楷体"/>
          <w:b/>
          <w:bCs/>
          <w:sz w:val="22"/>
          <w:szCs w:val="28"/>
        </w:rPr>
      </w:pPr>
    </w:p>
    <w:p w14:paraId="3FA7A6A6" w14:textId="5B189BBA" w:rsidR="000C2BD8" w:rsidRDefault="000C2BD8" w:rsidP="000C2BD8">
      <w:pPr>
        <w:widowControl/>
        <w:adjustRightInd w:val="0"/>
        <w:snapToGrid w:val="0"/>
        <w:rPr>
          <w:rFonts w:ascii="方正仿宋_GBK" w:eastAsia="方正仿宋_GBK" w:hAnsi="楷体"/>
          <w:b/>
          <w:bCs/>
          <w:sz w:val="22"/>
          <w:szCs w:val="28"/>
        </w:rPr>
      </w:pPr>
      <w:r w:rsidRPr="000C2BD8">
        <w:rPr>
          <w:rFonts w:ascii="方正仿宋_GBK" w:eastAsia="方正仿宋_GBK" w:hAnsi="楷体"/>
          <w:b/>
          <w:bCs/>
          <w:sz w:val="22"/>
          <w:szCs w:val="28"/>
        </w:rPr>
        <w:t>以航空发动机预冷器为代表的紧凑高热流密度通道内，沸腾过程伴随强物性跃变、界面快速演化、局部体积剧变及多时间尺度并存等特征，使复杂相变过程的可靠数值预测面临挑战。无网格光滑粒子流体动力学方法</w:t>
      </w:r>
      <w:r>
        <w:rPr>
          <w:rFonts w:ascii="方正仿宋_GBK" w:eastAsia="方正仿宋_GBK" w:hAnsi="楷体" w:hint="eastAsia"/>
          <w:b/>
          <w:bCs/>
          <w:sz w:val="22"/>
          <w:szCs w:val="28"/>
        </w:rPr>
        <w:t>(SPH)</w:t>
      </w:r>
      <w:r w:rsidRPr="000C2BD8">
        <w:rPr>
          <w:rFonts w:ascii="方正仿宋_GBK" w:eastAsia="方正仿宋_GBK" w:hAnsi="楷体"/>
          <w:b/>
          <w:bCs/>
          <w:sz w:val="22"/>
          <w:szCs w:val="28"/>
        </w:rPr>
        <w:t>在界面随动和拓扑变化处理中具有优势，</w:t>
      </w:r>
      <w:r>
        <w:rPr>
          <w:rFonts w:ascii="方正仿宋_GBK" w:eastAsia="方正仿宋_GBK" w:hAnsi="楷体" w:hint="eastAsia"/>
          <w:b/>
          <w:bCs/>
          <w:sz w:val="22"/>
          <w:szCs w:val="28"/>
        </w:rPr>
        <w:t>但现有SPH方法常将两相分离处理，缺乏统一</w:t>
      </w:r>
      <w:r w:rsidRPr="00CE77E5">
        <w:rPr>
          <w:rFonts w:ascii="方正仿宋_GBK" w:eastAsia="方正仿宋_GBK" w:hAnsi="楷体" w:hint="eastAsia"/>
          <w:b/>
          <w:bCs/>
          <w:sz w:val="22"/>
          <w:szCs w:val="28"/>
        </w:rPr>
        <w:t>的守恒一致性约束。</w:t>
      </w:r>
      <w:r w:rsidR="0028487D">
        <w:rPr>
          <w:rFonts w:ascii="方正仿宋_GBK" w:eastAsia="方正仿宋_GBK" w:hAnsi="楷体" w:hint="eastAsia"/>
          <w:b/>
          <w:bCs/>
          <w:sz w:val="22"/>
          <w:szCs w:val="28"/>
        </w:rPr>
        <w:t>为此，</w:t>
      </w:r>
      <w:r w:rsidRPr="000C2BD8">
        <w:rPr>
          <w:rFonts w:ascii="方正仿宋_GBK" w:eastAsia="方正仿宋_GBK" w:hAnsi="楷体"/>
          <w:b/>
          <w:bCs/>
          <w:sz w:val="22"/>
          <w:szCs w:val="28"/>
        </w:rPr>
        <w:t>本项目面向强物性跃变沸腾两相流，</w:t>
      </w:r>
      <w:r w:rsidR="0028487D">
        <w:rPr>
          <w:rFonts w:ascii="方正仿宋_GBK" w:eastAsia="方正仿宋_GBK" w:hAnsi="楷体" w:hint="eastAsia"/>
          <w:b/>
          <w:bCs/>
          <w:sz w:val="22"/>
          <w:szCs w:val="28"/>
        </w:rPr>
        <w:t>针对</w:t>
      </w:r>
      <w:r w:rsidRPr="000C2BD8">
        <w:rPr>
          <w:rFonts w:ascii="方正仿宋_GBK" w:eastAsia="方正仿宋_GBK" w:hAnsi="楷体"/>
          <w:b/>
          <w:bCs/>
          <w:sz w:val="22"/>
          <w:szCs w:val="28"/>
        </w:rPr>
        <w:t>液相与气相不同数值求解特征，开展不可压</w:t>
      </w:r>
      <w:r>
        <w:rPr>
          <w:rFonts w:ascii="方正仿宋_GBK" w:eastAsia="方正仿宋_GBK" w:hAnsi="楷体" w:hint="eastAsia"/>
          <w:b/>
          <w:bCs/>
          <w:sz w:val="22"/>
          <w:szCs w:val="28"/>
        </w:rPr>
        <w:t>-</w:t>
      </w:r>
      <w:r w:rsidRPr="000C2BD8">
        <w:rPr>
          <w:rFonts w:ascii="方正仿宋_GBK" w:eastAsia="方正仿宋_GBK" w:hAnsi="楷体"/>
          <w:b/>
          <w:bCs/>
          <w:sz w:val="22"/>
          <w:szCs w:val="28"/>
        </w:rPr>
        <w:t>可压SPH耦合</w:t>
      </w:r>
      <w:r w:rsidRPr="000C2BD8">
        <w:rPr>
          <w:rFonts w:ascii="方正仿宋_GBK" w:eastAsia="方正仿宋_GBK" w:hAnsi="楷体"/>
          <w:b/>
          <w:bCs/>
          <w:sz w:val="22"/>
          <w:szCs w:val="28"/>
        </w:rPr>
        <w:lastRenderedPageBreak/>
        <w:t>方法研究</w:t>
      </w:r>
      <w:r>
        <w:rPr>
          <w:rFonts w:ascii="方正仿宋_GBK" w:eastAsia="方正仿宋_GBK" w:hAnsi="楷体" w:hint="eastAsia"/>
          <w:b/>
          <w:bCs/>
          <w:sz w:val="22"/>
          <w:szCs w:val="28"/>
        </w:rPr>
        <w:t>。</w:t>
      </w:r>
      <w:r w:rsidRPr="000C2BD8">
        <w:rPr>
          <w:rFonts w:ascii="方正仿宋_GBK" w:eastAsia="方正仿宋_GBK" w:hAnsi="楷体"/>
          <w:b/>
          <w:bCs/>
          <w:sz w:val="22"/>
          <w:szCs w:val="28"/>
        </w:rPr>
        <w:t>以守恒一致性为主线，</w:t>
      </w:r>
      <w:r w:rsidRPr="00CE77E5">
        <w:rPr>
          <w:rFonts w:ascii="方正仿宋_GBK" w:eastAsia="方正仿宋_GBK" w:hAnsi="楷体" w:hint="eastAsia"/>
          <w:b/>
          <w:bCs/>
          <w:sz w:val="22"/>
          <w:szCs w:val="28"/>
        </w:rPr>
        <w:t>构建界面动量一致交换的统一离散框架，在此基础上建立相变守恒闭合与界面交换协同的耦合更新方法，进一步发展适用于体积剧变和多时间尺度条件下的时空同步推进策略，实现强耦合过程中界面交换、相变更新与时空推进的统一约束和守恒匹配。通过收敛性分析与典型算例的分层验证，形成可复用的算法框架与验证流程。预期揭示强耦合沸腾两相流跨相离散中的关键约束条件，发展适用于强物性跃变复杂相变过程的无网格高保真数值方法，为相关问题的可信数值预测提供方法基础。</w:t>
      </w:r>
    </w:p>
    <w:p w14:paraId="2C081FD0" w14:textId="77777777" w:rsidR="000C2BD8" w:rsidRDefault="000C2BD8" w:rsidP="000C2BD8">
      <w:pPr>
        <w:widowControl/>
        <w:adjustRightInd w:val="0"/>
        <w:snapToGrid w:val="0"/>
        <w:rPr>
          <w:rFonts w:ascii="方正仿宋_GBK" w:eastAsia="方正仿宋_GBK" w:hAnsi="楷体"/>
          <w:b/>
          <w:bCs/>
          <w:sz w:val="22"/>
          <w:szCs w:val="28"/>
        </w:rPr>
      </w:pPr>
    </w:p>
    <w:p w14:paraId="7A366FA4" w14:textId="77777777" w:rsidR="000C2BD8" w:rsidRPr="000C2BD8" w:rsidRDefault="000C2BD8" w:rsidP="006A1EE4">
      <w:pPr>
        <w:widowControl/>
        <w:adjustRightInd w:val="0"/>
        <w:snapToGrid w:val="0"/>
        <w:rPr>
          <w:rFonts w:ascii="方正仿宋_GBK" w:eastAsia="方正仿宋_GBK" w:hAnsi="楷体"/>
          <w:b/>
          <w:bCs/>
          <w:sz w:val="22"/>
          <w:szCs w:val="28"/>
        </w:rPr>
      </w:pPr>
    </w:p>
    <w:p w14:paraId="02E8A619" w14:textId="4B6A152A" w:rsidR="000C2BD8" w:rsidRDefault="00555A58" w:rsidP="006A1EE4">
      <w:pPr>
        <w:widowControl/>
        <w:adjustRightInd w:val="0"/>
        <w:snapToGrid w:val="0"/>
        <w:rPr>
          <w:rFonts w:ascii="方正仿宋_GBK" w:eastAsia="方正仿宋_GBK" w:hAnsi="楷体"/>
          <w:b/>
          <w:bCs/>
          <w:sz w:val="22"/>
          <w:szCs w:val="28"/>
        </w:rPr>
      </w:pPr>
      <w:r w:rsidRPr="00555A58">
        <w:rPr>
          <w:rFonts w:ascii="方正仿宋_GBK" w:eastAsia="方正仿宋_GBK" w:hAnsi="楷体"/>
          <w:b/>
          <w:bCs/>
          <w:sz w:val="22"/>
          <w:szCs w:val="28"/>
        </w:rPr>
        <w:t>以航空发动机预冷器为代表的紧凑高热流密度通道内，沸腾过程</w:t>
      </w:r>
      <w:r>
        <w:rPr>
          <w:rFonts w:ascii="方正仿宋_GBK" w:eastAsia="方正仿宋_GBK" w:hAnsi="楷体" w:hint="eastAsia"/>
          <w:b/>
          <w:bCs/>
          <w:sz w:val="22"/>
          <w:szCs w:val="28"/>
        </w:rPr>
        <w:t>具有</w:t>
      </w:r>
      <w:r w:rsidRPr="00555A58">
        <w:rPr>
          <w:rFonts w:ascii="方正仿宋_GBK" w:eastAsia="方正仿宋_GBK" w:hAnsi="楷体"/>
          <w:b/>
          <w:bCs/>
          <w:sz w:val="22"/>
          <w:szCs w:val="28"/>
        </w:rPr>
        <w:t>强物性跃变、界面快速演化、局部体积剧变和多时间尺度并存等特征，使复杂相变过程的可靠数值预测面临挑战。无网格光滑粒子流体动力学方法（SPH）在界面随动和拓扑变化处理中具有优势，但现有SPH方法常将两相</w:t>
      </w:r>
      <w:r w:rsidR="00C40CD4">
        <w:rPr>
          <w:rFonts w:ascii="方正仿宋_GBK" w:eastAsia="方正仿宋_GBK" w:hAnsi="楷体" w:hint="eastAsia"/>
          <w:b/>
          <w:bCs/>
          <w:sz w:val="22"/>
          <w:szCs w:val="28"/>
        </w:rPr>
        <w:t>分离处理</w:t>
      </w:r>
      <w:r w:rsidRPr="00555A58">
        <w:rPr>
          <w:rFonts w:ascii="方正仿宋_GBK" w:eastAsia="方正仿宋_GBK" w:hAnsi="楷体"/>
          <w:b/>
          <w:bCs/>
          <w:sz w:val="22"/>
          <w:szCs w:val="28"/>
        </w:rPr>
        <w:t>，缺乏统一的守恒一致性约束。为此，本项目面向强物性跃变沸腾两相流，针对液气两相不同数值求解特征，开展不可压-可压SPH耦合方法研究。以守恒一致性为主线，构建界面动量一致交换的统一离散框架，建立相变守恒闭合与界面交换协同的耦合更新方法，并发展适用于体积剧变和多时间尺度条件下的时空同步推进策略，实现强耦合过程中界面交换、相变更新与时空推进的统一约束和守恒匹配。通过收敛性分析与典型算例分层验证，形成可复用的算法框架与验证流程。预期揭示强耦合沸腾两相流</w:t>
      </w:r>
      <w:r w:rsidR="00C40CD4">
        <w:rPr>
          <w:rFonts w:ascii="方正仿宋_GBK" w:eastAsia="方正仿宋_GBK" w:hAnsi="楷体" w:hint="eastAsia"/>
          <w:b/>
          <w:bCs/>
          <w:sz w:val="22"/>
          <w:szCs w:val="28"/>
        </w:rPr>
        <w:t>两</w:t>
      </w:r>
      <w:r w:rsidRPr="00555A58">
        <w:rPr>
          <w:rFonts w:ascii="方正仿宋_GBK" w:eastAsia="方正仿宋_GBK" w:hAnsi="楷体"/>
          <w:b/>
          <w:bCs/>
          <w:sz w:val="22"/>
          <w:szCs w:val="28"/>
        </w:rPr>
        <w:t>相离散中的关键约束关系，发展适用于强物性跃变复杂相变过程的无网格高保真数值方法，为相关问题的可信数值预测提供方法基础。</w:t>
      </w:r>
    </w:p>
    <w:p w14:paraId="533C4768" w14:textId="77777777" w:rsidR="009E4168" w:rsidRDefault="009E4168" w:rsidP="006A1EE4">
      <w:pPr>
        <w:widowControl/>
        <w:adjustRightInd w:val="0"/>
        <w:snapToGrid w:val="0"/>
        <w:rPr>
          <w:rFonts w:ascii="方正仿宋_GBK" w:eastAsia="方正仿宋_GBK" w:hAnsi="楷体"/>
          <w:b/>
          <w:bCs/>
          <w:sz w:val="22"/>
          <w:szCs w:val="28"/>
        </w:rPr>
      </w:pPr>
    </w:p>
    <w:p w14:paraId="45572A19" w14:textId="22AEF0B3" w:rsidR="000C2BD8" w:rsidRDefault="00762014" w:rsidP="006A1EE4">
      <w:pPr>
        <w:widowControl/>
        <w:adjustRightInd w:val="0"/>
        <w:snapToGrid w:val="0"/>
        <w:rPr>
          <w:rFonts w:ascii="方正仿宋_GBK" w:eastAsia="方正仿宋_GBK" w:hAnsi="楷体"/>
          <w:b/>
          <w:bCs/>
          <w:sz w:val="22"/>
          <w:szCs w:val="28"/>
        </w:rPr>
      </w:pPr>
      <w:r w:rsidRPr="00762014">
        <w:rPr>
          <w:rFonts w:ascii="方正仿宋_GBK" w:eastAsia="方正仿宋_GBK" w:hAnsi="楷体" w:hint="eastAsia"/>
          <w:b/>
          <w:bCs/>
          <w:color w:val="FF0000"/>
          <w:sz w:val="22"/>
          <w:szCs w:val="28"/>
        </w:rPr>
        <w:t>在以航空发动机预冷器为代表的紧凑高热流密度通道中，沸腾过程伴随强物性跃变、界面快速演化、局部体积剧变与多时间尺度耦合，使复杂相变的可靠数值预测面临挑战。无网格光滑粒子流体动力学方法（SPH）在界面随动和拓扑变化处理中具有优势，但现有SPH方法多将两相分离处理，缺乏统一的守恒一致性约束。为此，本项目面向强物性跃变沸腾两相流，针对液气两相不同数值求解特征，开展不可压-可压SPH耦合方法研究。以守恒一致性为主线，构建界面动量一致交换的统一离散框架，建立相变守恒闭合与界面通量交换协同的耦合更新方法，并发展适用于体积剧变和多时间尺度并存的时空同步推进策略，实现界面交换、相变更新与时空推进的统一约束与守恒匹配。通过收敛性分析和典型算例分层验证，形成算法框架与验证流程。预期揭示强物性跃变沸腾两相流跨相离散的关键约束关系，发展适用于复杂相变过程的无网格高保真数值方法，为相关问题的可信数值预测提供方法基础。</w:t>
      </w:r>
    </w:p>
    <w:p w14:paraId="23BA3E6A" w14:textId="77777777" w:rsidR="00B67FB4" w:rsidRPr="00B67FB4" w:rsidRDefault="00B67FB4" w:rsidP="006A1EE4">
      <w:pPr>
        <w:widowControl/>
        <w:adjustRightInd w:val="0"/>
        <w:snapToGrid w:val="0"/>
        <w:rPr>
          <w:rFonts w:ascii="方正仿宋_GBK" w:eastAsia="方正仿宋_GBK" w:hAnsi="楷体"/>
          <w:b/>
          <w:bCs/>
          <w:sz w:val="22"/>
          <w:szCs w:val="28"/>
        </w:rPr>
      </w:pPr>
    </w:p>
    <w:p w14:paraId="02711BB0" w14:textId="77777777" w:rsidR="00B67FB4" w:rsidRDefault="00B67FB4" w:rsidP="006A1EE4">
      <w:pPr>
        <w:widowControl/>
        <w:adjustRightInd w:val="0"/>
        <w:snapToGrid w:val="0"/>
        <w:rPr>
          <w:rFonts w:ascii="方正仿宋_GBK" w:eastAsia="方正仿宋_GBK" w:hAnsi="楷体"/>
          <w:b/>
          <w:bCs/>
          <w:sz w:val="22"/>
          <w:szCs w:val="28"/>
        </w:rPr>
      </w:pPr>
    </w:p>
    <w:p w14:paraId="554854E8" w14:textId="77777777" w:rsidR="00B67FB4" w:rsidRDefault="00B67FB4" w:rsidP="006A1EE4">
      <w:pPr>
        <w:widowControl/>
        <w:adjustRightInd w:val="0"/>
        <w:snapToGrid w:val="0"/>
        <w:rPr>
          <w:rFonts w:ascii="方正仿宋_GBK" w:eastAsia="方正仿宋_GBK" w:hAnsi="楷体" w:hint="eastAsia"/>
          <w:b/>
          <w:bCs/>
          <w:sz w:val="22"/>
          <w:szCs w:val="28"/>
        </w:rPr>
      </w:pPr>
    </w:p>
    <w:p w14:paraId="09E2CE45" w14:textId="77777777" w:rsidR="000C2BD8" w:rsidRDefault="000C2BD8" w:rsidP="006A1EE4">
      <w:pPr>
        <w:widowControl/>
        <w:adjustRightInd w:val="0"/>
        <w:snapToGrid w:val="0"/>
        <w:rPr>
          <w:rFonts w:ascii="方正仿宋_GBK" w:eastAsia="方正仿宋_GBK" w:hAnsi="楷体"/>
          <w:b/>
          <w:bCs/>
          <w:sz w:val="22"/>
          <w:szCs w:val="28"/>
        </w:rPr>
      </w:pPr>
    </w:p>
    <w:p w14:paraId="45AA4038" w14:textId="77777777" w:rsidR="000C2BD8" w:rsidRDefault="000C2BD8" w:rsidP="006A1EE4">
      <w:pPr>
        <w:widowControl/>
        <w:adjustRightInd w:val="0"/>
        <w:snapToGrid w:val="0"/>
        <w:rPr>
          <w:rFonts w:ascii="方正仿宋_GBK" w:eastAsia="方正仿宋_GBK" w:hAnsi="楷体"/>
          <w:b/>
          <w:bCs/>
          <w:sz w:val="22"/>
          <w:szCs w:val="28"/>
        </w:rPr>
      </w:pPr>
    </w:p>
    <w:p w14:paraId="3D309FA5" w14:textId="77777777" w:rsidR="000C2BD8" w:rsidRDefault="000C2BD8" w:rsidP="006A1EE4">
      <w:pPr>
        <w:widowControl/>
        <w:adjustRightInd w:val="0"/>
        <w:snapToGrid w:val="0"/>
        <w:rPr>
          <w:rFonts w:ascii="方正仿宋_GBK" w:eastAsia="方正仿宋_GBK" w:hAnsi="楷体"/>
          <w:b/>
          <w:bCs/>
          <w:sz w:val="22"/>
          <w:szCs w:val="28"/>
        </w:rPr>
      </w:pPr>
    </w:p>
    <w:p w14:paraId="1F7AB9F2" w14:textId="77777777" w:rsidR="00726B9C" w:rsidRDefault="00726B9C" w:rsidP="006A1EE4">
      <w:pPr>
        <w:widowControl/>
        <w:adjustRightInd w:val="0"/>
        <w:snapToGrid w:val="0"/>
        <w:rPr>
          <w:rFonts w:ascii="方正仿宋_GBK" w:eastAsia="方正仿宋_GBK" w:hAnsi="楷体"/>
          <w:b/>
          <w:bCs/>
          <w:sz w:val="22"/>
          <w:szCs w:val="28"/>
        </w:rPr>
      </w:pPr>
    </w:p>
    <w:p w14:paraId="1A62DFC9" w14:textId="77777777" w:rsidR="00726B9C" w:rsidRDefault="00726B9C" w:rsidP="006A1EE4">
      <w:pPr>
        <w:widowControl/>
        <w:adjustRightInd w:val="0"/>
        <w:snapToGrid w:val="0"/>
        <w:rPr>
          <w:rFonts w:ascii="方正仿宋_GBK" w:eastAsia="方正仿宋_GBK" w:hAnsi="楷体"/>
          <w:b/>
          <w:bCs/>
          <w:sz w:val="22"/>
          <w:szCs w:val="28"/>
        </w:rPr>
      </w:pPr>
    </w:p>
    <w:p w14:paraId="6F00F992" w14:textId="77777777" w:rsidR="00726B9C" w:rsidRDefault="00726B9C" w:rsidP="006A1EE4">
      <w:pPr>
        <w:widowControl/>
        <w:adjustRightInd w:val="0"/>
        <w:snapToGrid w:val="0"/>
        <w:rPr>
          <w:rFonts w:ascii="方正仿宋_GBK" w:eastAsia="方正仿宋_GBK" w:hAnsi="楷体"/>
          <w:b/>
          <w:bCs/>
          <w:sz w:val="22"/>
          <w:szCs w:val="28"/>
        </w:rPr>
      </w:pPr>
    </w:p>
    <w:p w14:paraId="47312357" w14:textId="77777777" w:rsidR="00726B9C" w:rsidRDefault="00726B9C" w:rsidP="006A1EE4">
      <w:pPr>
        <w:widowControl/>
        <w:adjustRightInd w:val="0"/>
        <w:snapToGrid w:val="0"/>
        <w:rPr>
          <w:rFonts w:ascii="方正仿宋_GBK" w:eastAsia="方正仿宋_GBK" w:hAnsi="楷体"/>
          <w:b/>
          <w:bCs/>
          <w:sz w:val="22"/>
          <w:szCs w:val="28"/>
        </w:rPr>
      </w:pPr>
    </w:p>
    <w:p w14:paraId="16F5DE51" w14:textId="77777777" w:rsidR="00726B9C" w:rsidRDefault="00726B9C" w:rsidP="006A1EE4">
      <w:pPr>
        <w:widowControl/>
        <w:adjustRightInd w:val="0"/>
        <w:snapToGrid w:val="0"/>
        <w:rPr>
          <w:rFonts w:ascii="方正仿宋_GBK" w:eastAsia="方正仿宋_GBK" w:hAnsi="楷体"/>
          <w:b/>
          <w:bCs/>
          <w:sz w:val="22"/>
          <w:szCs w:val="28"/>
        </w:rPr>
      </w:pPr>
    </w:p>
    <w:p w14:paraId="553D29CC" w14:textId="77777777" w:rsidR="00726B9C" w:rsidRDefault="00726B9C" w:rsidP="006A1EE4">
      <w:pPr>
        <w:widowControl/>
        <w:adjustRightInd w:val="0"/>
        <w:snapToGrid w:val="0"/>
        <w:rPr>
          <w:rFonts w:ascii="方正仿宋_GBK" w:eastAsia="方正仿宋_GBK" w:hAnsi="楷体" w:hint="eastAsia"/>
          <w:b/>
          <w:bCs/>
          <w:sz w:val="22"/>
          <w:szCs w:val="28"/>
        </w:rPr>
      </w:pPr>
    </w:p>
    <w:p w14:paraId="0F519042" w14:textId="77777777" w:rsidR="00726B9C" w:rsidRDefault="00726B9C" w:rsidP="006A1EE4">
      <w:pPr>
        <w:widowControl/>
        <w:adjustRightInd w:val="0"/>
        <w:snapToGrid w:val="0"/>
        <w:rPr>
          <w:rFonts w:ascii="方正仿宋_GBK" w:eastAsia="方正仿宋_GBK" w:hAnsi="楷体"/>
          <w:b/>
          <w:bCs/>
          <w:sz w:val="22"/>
          <w:szCs w:val="28"/>
        </w:rPr>
      </w:pPr>
    </w:p>
    <w:p w14:paraId="0F52755F" w14:textId="2439F588" w:rsidR="00726B9C" w:rsidRDefault="00726B9C" w:rsidP="00726B9C">
      <w:pPr>
        <w:widowControl/>
        <w:adjustRightInd w:val="0"/>
        <w:snapToGrid w:val="0"/>
        <w:rPr>
          <w:rFonts w:ascii="Times New Roman" w:eastAsia="方正仿宋_GBK" w:hAnsi="Times New Roman" w:cs="Times New Roman"/>
          <w:sz w:val="22"/>
          <w:szCs w:val="28"/>
        </w:rPr>
      </w:pPr>
      <w:r w:rsidRPr="00726B9C">
        <w:rPr>
          <w:rFonts w:ascii="Times New Roman" w:eastAsia="方正仿宋_GBK" w:hAnsi="Times New Roman" w:cs="Times New Roman"/>
          <w:sz w:val="22"/>
          <w:szCs w:val="28"/>
        </w:rPr>
        <w:t>In compact high heat flux channels such as those in aeroengine precoolers, boiling involves pronounced thermophysical property jumps, rapid interfacial evolution, local volume change, and multi-time-scale coupling, which make the reliable numerical prediction of complex phase-change processes highly challenging. Smoothed particle hydrodynamics (SPH), as a meshfree method, has advantages in interface tracking; however, existing SPH methods usually handle the two phases separately and lack unified conservation-consistent constraints.</w:t>
      </w:r>
      <w:r>
        <w:rPr>
          <w:rFonts w:ascii="Times New Roman" w:eastAsia="方正仿宋_GBK" w:hAnsi="Times New Roman" w:cs="Times New Roman" w:hint="eastAsia"/>
          <w:sz w:val="22"/>
          <w:szCs w:val="28"/>
        </w:rPr>
        <w:t xml:space="preserve"> </w:t>
      </w:r>
      <w:r w:rsidRPr="00726B9C">
        <w:rPr>
          <w:rFonts w:ascii="Times New Roman" w:eastAsia="方正仿宋_GBK" w:hAnsi="Times New Roman" w:cs="Times New Roman"/>
          <w:sz w:val="22"/>
          <w:szCs w:val="28"/>
        </w:rPr>
        <w:t>This project focuses on boiling two-phase flows with strong thermophysical property jumps and develops an incompressible-compressible SPH coupling method centered on conservation consistency. Specifically, it will construct a unified discrete framework for consistent interfacial momentum exchange, establish a coupled updating method that coordinates conservative phase-change closure with interfacial exchange, and further develop a spatiotemporally synchronized advancement strategy applicable to severe volume change and multi-time-scale conditions. In this way, unified constraints and conservation matching among interfacial exchange, phase-change updating, and spatiotemporal advancement will be achieved in strongly coupled processes.</w:t>
      </w:r>
      <w:r>
        <w:rPr>
          <w:rFonts w:ascii="Times New Roman" w:eastAsia="方正仿宋_GBK" w:hAnsi="Times New Roman" w:cs="Times New Roman" w:hint="eastAsia"/>
          <w:sz w:val="22"/>
          <w:szCs w:val="28"/>
        </w:rPr>
        <w:t xml:space="preserve"> </w:t>
      </w:r>
      <w:r w:rsidRPr="00726B9C">
        <w:rPr>
          <w:rFonts w:ascii="Times New Roman" w:eastAsia="方正仿宋_GBK" w:hAnsi="Times New Roman" w:cs="Times New Roman"/>
          <w:sz w:val="22"/>
          <w:szCs w:val="28"/>
        </w:rPr>
        <w:t>Through convergence analysis and hierarchical validation with representative benchmark cases, the project will form a reusable algorithmic framework and verification procedure. It is expected to reveal the key constraint conditions in cross-phase discretization for strongly coupled boiling two-phase flows, develop a meshfree high-fidelity numerical method for complex phase-change processes with strong thermophysical property jumps, and provide methodological support for reliable numerical prediction of related problems.</w:t>
      </w:r>
    </w:p>
    <w:p w14:paraId="5A376558" w14:textId="77777777" w:rsidR="00726B9C" w:rsidRDefault="00726B9C" w:rsidP="00726B9C">
      <w:pPr>
        <w:widowControl/>
        <w:adjustRightInd w:val="0"/>
        <w:snapToGrid w:val="0"/>
        <w:rPr>
          <w:rFonts w:ascii="Times New Roman" w:eastAsia="方正仿宋_GBK" w:hAnsi="Times New Roman" w:cs="Times New Roman"/>
          <w:sz w:val="22"/>
          <w:szCs w:val="28"/>
        </w:rPr>
      </w:pPr>
    </w:p>
    <w:p w14:paraId="6A05E657" w14:textId="77777777" w:rsidR="00726B9C" w:rsidRDefault="00726B9C" w:rsidP="00726B9C">
      <w:pPr>
        <w:widowControl/>
        <w:adjustRightInd w:val="0"/>
        <w:snapToGrid w:val="0"/>
        <w:rPr>
          <w:rFonts w:ascii="Times New Roman" w:eastAsia="方正仿宋_GBK" w:hAnsi="Times New Roman" w:cs="Times New Roman"/>
          <w:sz w:val="22"/>
          <w:szCs w:val="28"/>
        </w:rPr>
      </w:pPr>
    </w:p>
    <w:p w14:paraId="006A3FC9" w14:textId="07A9E9BC" w:rsidR="00726B9C" w:rsidRPr="00726B9C" w:rsidRDefault="00726B9C" w:rsidP="00726B9C">
      <w:pPr>
        <w:widowControl/>
        <w:adjustRightInd w:val="0"/>
        <w:snapToGrid w:val="0"/>
        <w:rPr>
          <w:rFonts w:ascii="Times New Roman" w:eastAsia="方正仿宋_GBK" w:hAnsi="Times New Roman" w:cs="Times New Roman" w:hint="eastAsia"/>
          <w:sz w:val="22"/>
          <w:szCs w:val="28"/>
        </w:rPr>
      </w:pPr>
      <w:r w:rsidRPr="00726B9C">
        <w:rPr>
          <w:rFonts w:ascii="Times New Roman" w:eastAsia="方正仿宋_GBK" w:hAnsi="Times New Roman" w:cs="Times New Roman"/>
          <w:sz w:val="22"/>
          <w:szCs w:val="28"/>
        </w:rPr>
        <w:t>incompressible-compressible</w:t>
      </w:r>
      <w:r>
        <w:rPr>
          <w:rFonts w:ascii="Times New Roman" w:eastAsia="方正仿宋_GBK" w:hAnsi="Times New Roman" w:cs="Times New Roman" w:hint="eastAsia"/>
          <w:sz w:val="22"/>
          <w:szCs w:val="28"/>
        </w:rPr>
        <w:t xml:space="preserve"> </w:t>
      </w:r>
      <w:r w:rsidRPr="00726B9C">
        <w:rPr>
          <w:rFonts w:ascii="Times New Roman" w:eastAsia="方正仿宋_GBK" w:hAnsi="Times New Roman" w:cs="Times New Roman"/>
          <w:sz w:val="22"/>
          <w:szCs w:val="28"/>
        </w:rPr>
        <w:t>coupling</w:t>
      </w:r>
    </w:p>
    <w:p w14:paraId="7BE34CA1" w14:textId="77777777" w:rsidR="00726B9C" w:rsidRPr="00726B9C" w:rsidRDefault="00726B9C" w:rsidP="006A1EE4">
      <w:pPr>
        <w:widowControl/>
        <w:adjustRightInd w:val="0"/>
        <w:snapToGrid w:val="0"/>
        <w:rPr>
          <w:rFonts w:ascii="方正仿宋_GBK" w:eastAsia="方正仿宋_GBK" w:hAnsi="楷体" w:hint="eastAsia"/>
          <w:b/>
          <w:bCs/>
          <w:sz w:val="22"/>
          <w:szCs w:val="28"/>
        </w:rPr>
      </w:pPr>
    </w:p>
    <w:p w14:paraId="27351BC3" w14:textId="77777777" w:rsidR="00C35368" w:rsidRDefault="00C35368" w:rsidP="006A1EE4">
      <w:pPr>
        <w:widowControl/>
        <w:adjustRightInd w:val="0"/>
        <w:snapToGrid w:val="0"/>
        <w:rPr>
          <w:rFonts w:ascii="方正仿宋_GBK" w:eastAsia="方正仿宋_GBK" w:hAnsi="楷体"/>
          <w:b/>
          <w:bCs/>
          <w:sz w:val="22"/>
          <w:szCs w:val="28"/>
          <w:highlight w:val="yellow"/>
        </w:rPr>
      </w:pPr>
    </w:p>
    <w:bookmarkEnd w:id="1"/>
    <w:p w14:paraId="27014E73" w14:textId="77777777" w:rsidR="004203F3" w:rsidRDefault="004203F3" w:rsidP="006A1EE4">
      <w:pPr>
        <w:widowControl/>
        <w:adjustRightInd w:val="0"/>
        <w:snapToGrid w:val="0"/>
        <w:rPr>
          <w:rFonts w:ascii="方正仿宋_GBK" w:eastAsia="方正仿宋_GBK" w:hAnsi="楷体" w:hint="eastAsia"/>
          <w:b/>
          <w:bCs/>
          <w:sz w:val="22"/>
          <w:szCs w:val="28"/>
          <w:highlight w:val="yellow"/>
        </w:rPr>
        <w:sectPr w:rsidR="004203F3">
          <w:pgSz w:w="11906" w:h="16838"/>
          <w:pgMar w:top="1440" w:right="1800" w:bottom="1440" w:left="1800" w:header="851" w:footer="992" w:gutter="0"/>
          <w:cols w:space="425"/>
          <w:docGrid w:type="lines" w:linePitch="312"/>
        </w:sectPr>
      </w:pPr>
    </w:p>
    <w:p w14:paraId="5A15E962" w14:textId="77777777" w:rsidR="00C35368" w:rsidRDefault="00C35368" w:rsidP="006A1EE4">
      <w:pPr>
        <w:widowControl/>
        <w:adjustRightInd w:val="0"/>
        <w:snapToGrid w:val="0"/>
        <w:rPr>
          <w:rFonts w:ascii="方正仿宋_GBK" w:eastAsia="方正仿宋_GBK" w:hAnsi="楷体"/>
          <w:b/>
          <w:bCs/>
          <w:sz w:val="22"/>
          <w:szCs w:val="28"/>
          <w:highlight w:val="yellow"/>
        </w:rPr>
      </w:pPr>
    </w:p>
    <w:p w14:paraId="4AEF683D" w14:textId="77777777" w:rsidR="00C35368" w:rsidRDefault="00C35368" w:rsidP="006A1EE4">
      <w:pPr>
        <w:widowControl/>
        <w:adjustRightInd w:val="0"/>
        <w:snapToGrid w:val="0"/>
        <w:rPr>
          <w:rFonts w:ascii="方正仿宋_GBK" w:eastAsia="方正仿宋_GBK" w:hAnsi="楷体"/>
          <w:b/>
          <w:bCs/>
          <w:sz w:val="22"/>
          <w:szCs w:val="28"/>
          <w:highlight w:val="yellow"/>
        </w:rPr>
      </w:pPr>
    </w:p>
    <w:bookmarkEnd w:id="0"/>
    <w:p w14:paraId="1EFA9672" w14:textId="3BFD4036" w:rsidR="009543DA" w:rsidRDefault="00AE05D9" w:rsidP="00A403E6">
      <w:pPr>
        <w:widowControl/>
        <w:adjustRightInd w:val="0"/>
        <w:snapToGrid w:val="0"/>
        <w:rPr>
          <w:rFonts w:ascii="方正仿宋_GBK" w:eastAsia="方正仿宋_GBK" w:hAnsi="楷体" w:hint="eastAsia"/>
          <w:sz w:val="22"/>
          <w:szCs w:val="28"/>
        </w:rPr>
      </w:pPr>
      <w:r w:rsidRPr="00AE05D9">
        <w:rPr>
          <w:rFonts w:ascii="方正仿宋_GBK" w:eastAsia="方正仿宋_GBK" w:hAnsi="楷体" w:hint="eastAsia"/>
          <w:sz w:val="22"/>
          <w:szCs w:val="28"/>
        </w:rPr>
        <w:t>全局系统提示词</w:t>
      </w:r>
      <w:r>
        <w:rPr>
          <w:rFonts w:ascii="方正仿宋_GBK" w:eastAsia="方正仿宋_GBK" w:hAnsi="楷体" w:hint="eastAsia"/>
          <w:sz w:val="22"/>
          <w:szCs w:val="28"/>
        </w:rPr>
        <w:t>：</w:t>
      </w:r>
    </w:p>
    <w:p w14:paraId="6199B006" w14:textId="261FC2C7" w:rsidR="00AE05D9" w:rsidRDefault="00AE05D9" w:rsidP="00A403E6">
      <w:pPr>
        <w:widowControl/>
        <w:adjustRightInd w:val="0"/>
        <w:snapToGrid w:val="0"/>
        <w:rPr>
          <w:rFonts w:ascii="方正仿宋_GBK" w:eastAsia="方正仿宋_GBK" w:hAnsi="楷体" w:hint="eastAsia"/>
          <w:sz w:val="22"/>
          <w:szCs w:val="28"/>
        </w:rPr>
      </w:pPr>
      <w:r w:rsidRPr="00AE05D9">
        <w:rPr>
          <w:rFonts w:ascii="方正仿宋_GBK" w:eastAsia="方正仿宋_GBK" w:hAnsi="楷体" w:hint="eastAsia"/>
          <w:sz w:val="22"/>
          <w:szCs w:val="28"/>
        </w:rPr>
        <w:t>请你扮演一名资深的国家自然科学基金青年项目(C类)评审专家。你的审阅标准需保持高度的学术严谨性，偏好客观、简练、逻辑严密且能直击核心科学问题的表述方式(注:标书正文原则上控制在30页以内)。在接下来的交互中，我将分模块发送标书草稿。请你严格依据专家设定，首先对文本进行客观审查(明确指出逻辑脱节、论证不充分或表述冗余之处)，随后输出一份符合学术规范的‘专家修改版’。要求修改后的文本结构清晰，各级标题显著。</w:t>
      </w:r>
    </w:p>
    <w:p w14:paraId="6D4C8325" w14:textId="77777777" w:rsidR="00AE05D9" w:rsidRDefault="00AE05D9" w:rsidP="00A403E6">
      <w:pPr>
        <w:widowControl/>
        <w:adjustRightInd w:val="0"/>
        <w:snapToGrid w:val="0"/>
        <w:rPr>
          <w:rFonts w:ascii="方正仿宋_GBK" w:eastAsia="方正仿宋_GBK" w:hAnsi="楷体" w:hint="eastAsia"/>
          <w:sz w:val="22"/>
          <w:szCs w:val="28"/>
        </w:rPr>
      </w:pPr>
    </w:p>
    <w:p w14:paraId="37DB98E7" w14:textId="4A1D2FD9" w:rsidR="00AE05D9" w:rsidRDefault="00AE05D9" w:rsidP="00A403E6">
      <w:pPr>
        <w:widowControl/>
        <w:adjustRightInd w:val="0"/>
        <w:snapToGrid w:val="0"/>
        <w:rPr>
          <w:rFonts w:ascii="方正仿宋_GBK" w:eastAsia="方正仿宋_GBK" w:hAnsi="楷体" w:hint="eastAsia"/>
          <w:sz w:val="22"/>
          <w:szCs w:val="28"/>
        </w:rPr>
      </w:pPr>
      <w:r w:rsidRPr="00AE05D9">
        <w:rPr>
          <w:rFonts w:ascii="方正仿宋_GBK" w:eastAsia="方正仿宋_GBK" w:hAnsi="楷体" w:hint="eastAsia"/>
          <w:sz w:val="22"/>
          <w:szCs w:val="28"/>
        </w:rPr>
        <w:t>项目名称审查</w:t>
      </w:r>
      <w:r>
        <w:rPr>
          <w:rFonts w:ascii="方正仿宋_GBK" w:eastAsia="方正仿宋_GBK" w:hAnsi="楷体" w:hint="eastAsia"/>
          <w:sz w:val="22"/>
          <w:szCs w:val="28"/>
        </w:rPr>
        <w:t>：</w:t>
      </w:r>
    </w:p>
    <w:p w14:paraId="5118E9FD" w14:textId="31DEFDB6" w:rsidR="00AE05D9" w:rsidRDefault="00AE05D9" w:rsidP="00A403E6">
      <w:pPr>
        <w:widowControl/>
        <w:adjustRightInd w:val="0"/>
        <w:snapToGrid w:val="0"/>
        <w:rPr>
          <w:rFonts w:ascii="方正仿宋_GBK" w:eastAsia="方正仿宋_GBK" w:hAnsi="楷体" w:hint="eastAsia"/>
          <w:sz w:val="22"/>
          <w:szCs w:val="28"/>
        </w:rPr>
      </w:pPr>
      <w:r w:rsidRPr="00AE05D9">
        <w:rPr>
          <w:rFonts w:ascii="方正仿宋_GBK" w:eastAsia="方正仿宋_GBK" w:hAnsi="楷体" w:hint="eastAsia"/>
          <w:sz w:val="22"/>
          <w:szCs w:val="28"/>
        </w:rPr>
        <w:t>请以评审专家身份，评估我拟定的项目名称:[填入你的暂定名称，例如:XXXX机制研究]。请审查该名称是否精炼、符合学术规范，且能否准确反映项目的核心研究目标与创新特色。若存在不足，请围绕原定方向生成3-5个更具概括性和学术深度的候选名称，并附上推荐依据。</w:t>
      </w:r>
    </w:p>
    <w:p w14:paraId="3107FDE6" w14:textId="77777777" w:rsidR="00AE05D9" w:rsidRDefault="00AE05D9" w:rsidP="00A403E6">
      <w:pPr>
        <w:widowControl/>
        <w:adjustRightInd w:val="0"/>
        <w:snapToGrid w:val="0"/>
        <w:rPr>
          <w:rFonts w:ascii="方正仿宋_GBK" w:eastAsia="方正仿宋_GBK" w:hAnsi="楷体" w:hint="eastAsia"/>
          <w:sz w:val="22"/>
          <w:szCs w:val="28"/>
        </w:rPr>
      </w:pPr>
    </w:p>
    <w:p w14:paraId="24B81C09" w14:textId="1A27BA57" w:rsidR="00AE05D9" w:rsidRDefault="00AE05D9" w:rsidP="00A403E6">
      <w:pPr>
        <w:widowControl/>
        <w:adjustRightInd w:val="0"/>
        <w:snapToGrid w:val="0"/>
        <w:rPr>
          <w:rFonts w:ascii="方正仿宋_GBK" w:eastAsia="方正仿宋_GBK" w:hAnsi="楷体" w:hint="eastAsia"/>
          <w:sz w:val="22"/>
          <w:szCs w:val="28"/>
        </w:rPr>
      </w:pPr>
      <w:r w:rsidRPr="00AE05D9">
        <w:rPr>
          <w:rFonts w:ascii="方正仿宋_GBK" w:eastAsia="方正仿宋_GBK" w:hAnsi="楷体" w:hint="eastAsia"/>
          <w:sz w:val="22"/>
          <w:szCs w:val="28"/>
        </w:rPr>
        <w:t>立项依据审查与优化</w:t>
      </w:r>
      <w:r>
        <w:rPr>
          <w:rFonts w:ascii="方正仿宋_GBK" w:eastAsia="方正仿宋_GBK" w:hAnsi="楷体" w:hint="eastAsia"/>
          <w:sz w:val="22"/>
          <w:szCs w:val="28"/>
        </w:rPr>
        <w:t>：</w:t>
      </w:r>
    </w:p>
    <w:p w14:paraId="6884CF9A" w14:textId="7E7041BD" w:rsidR="00AE05D9" w:rsidRDefault="00AE05D9" w:rsidP="00A403E6">
      <w:pPr>
        <w:widowControl/>
        <w:adjustRightInd w:val="0"/>
        <w:snapToGrid w:val="0"/>
        <w:rPr>
          <w:rFonts w:ascii="方正仿宋_GBK" w:eastAsia="方正仿宋_GBK" w:hAnsi="楷体" w:hint="eastAsia"/>
          <w:sz w:val="22"/>
          <w:szCs w:val="28"/>
        </w:rPr>
      </w:pPr>
      <w:r w:rsidRPr="00AE05D9">
        <w:rPr>
          <w:rFonts w:ascii="方正仿宋_GBK" w:eastAsia="方正仿宋_GBK" w:hAnsi="楷体" w:hint="eastAsia"/>
          <w:sz w:val="22"/>
          <w:szCs w:val="28"/>
        </w:rPr>
        <w:t>以下为本标书的[立项依据】草稿。请基于专家评审标准进行审查并修改，核心关注点包括:1)是否明确阐述了‘研究背景与动机’及‘预期科学价值’;2)对国内外研究进展的梳理是否全面客观，能否自然推导出本课题拟解决的关键科学问题(Gap);3)结合青年基金‘小而精’的导向，评估研究视角是否过度发散，理论及技术创新点是否具体。请先列出修改建议，再输出一段语言精炼、学术性强且逻辑严密的修改定稿:[附上初稿全文]</w:t>
      </w:r>
    </w:p>
    <w:p w14:paraId="3E187EA7" w14:textId="77777777" w:rsidR="00AE05D9" w:rsidRDefault="00AE05D9" w:rsidP="00A403E6">
      <w:pPr>
        <w:widowControl/>
        <w:adjustRightInd w:val="0"/>
        <w:snapToGrid w:val="0"/>
        <w:rPr>
          <w:rFonts w:ascii="方正仿宋_GBK" w:eastAsia="方正仿宋_GBK" w:hAnsi="楷体" w:hint="eastAsia"/>
          <w:sz w:val="22"/>
          <w:szCs w:val="28"/>
        </w:rPr>
      </w:pPr>
    </w:p>
    <w:p w14:paraId="70B9AB82" w14:textId="7EF5AD5E" w:rsidR="00AE05D9" w:rsidRDefault="00AE05D9" w:rsidP="00A403E6">
      <w:pPr>
        <w:widowControl/>
        <w:adjustRightInd w:val="0"/>
        <w:snapToGrid w:val="0"/>
        <w:rPr>
          <w:rFonts w:ascii="方正仿宋_GBK" w:eastAsia="方正仿宋_GBK" w:hAnsi="楷体" w:hint="eastAsia"/>
          <w:sz w:val="22"/>
          <w:szCs w:val="28"/>
        </w:rPr>
      </w:pPr>
      <w:r w:rsidRPr="00AE05D9">
        <w:rPr>
          <w:rFonts w:ascii="方正仿宋_GBK" w:eastAsia="方正仿宋_GBK" w:hAnsi="楷体" w:hint="eastAsia"/>
          <w:sz w:val="22"/>
          <w:szCs w:val="28"/>
        </w:rPr>
        <w:t>研究内容审查与优化</w:t>
      </w:r>
      <w:r>
        <w:rPr>
          <w:rFonts w:ascii="方正仿宋_GBK" w:eastAsia="方正仿宋_GBK" w:hAnsi="楷体" w:hint="eastAsia"/>
          <w:sz w:val="22"/>
          <w:szCs w:val="28"/>
        </w:rPr>
        <w:t>：</w:t>
      </w:r>
    </w:p>
    <w:p w14:paraId="1DE129DA" w14:textId="6F8F811D" w:rsidR="00AE05D9" w:rsidRDefault="00AE05D9" w:rsidP="00A403E6">
      <w:pPr>
        <w:widowControl/>
        <w:adjustRightInd w:val="0"/>
        <w:snapToGrid w:val="0"/>
        <w:rPr>
          <w:rFonts w:ascii="方正仿宋_GBK" w:eastAsia="方正仿宋_GBK" w:hAnsi="楷体" w:hint="eastAsia"/>
          <w:sz w:val="22"/>
          <w:szCs w:val="28"/>
        </w:rPr>
      </w:pPr>
      <w:r w:rsidRPr="00AE05D9">
        <w:rPr>
          <w:rFonts w:ascii="方正仿宋_GBK" w:eastAsia="方正仿宋_GBK" w:hAnsi="楷体" w:hint="eastAsia"/>
          <w:sz w:val="22"/>
          <w:szCs w:val="28"/>
        </w:rPr>
        <w:t>以下为标书的[研究内容】草稿。根据2026年项目指南，该部分需涵盖:系统性的研究内容、特色与创新点说明、以及年度实施计划。请重点审查:1)研究内容与前文立项依据的契合度，并评估是否存在体量过大、不够聚焦的问题;2)【特色与创新点】的总结是否具备实质性的原创价值，有无空泛表述;3)为期3年的[年度研究计划】进度安排是否具备可行性与合理性。请先反馈审查意见，随后提供一份逻辑清晰、重点标识明确的润色稿:[附上初稿全文]</w:t>
      </w:r>
    </w:p>
    <w:p w14:paraId="4ADFD74F" w14:textId="77777777" w:rsidR="00AE05D9" w:rsidRDefault="00AE05D9" w:rsidP="00A403E6">
      <w:pPr>
        <w:widowControl/>
        <w:adjustRightInd w:val="0"/>
        <w:snapToGrid w:val="0"/>
        <w:rPr>
          <w:rFonts w:ascii="方正仿宋_GBK" w:eastAsia="方正仿宋_GBK" w:hAnsi="楷体" w:hint="eastAsia"/>
          <w:sz w:val="22"/>
          <w:szCs w:val="28"/>
        </w:rPr>
      </w:pPr>
    </w:p>
    <w:p w14:paraId="114143FB" w14:textId="2E3A4782" w:rsidR="00AE05D9" w:rsidRDefault="00AE05D9" w:rsidP="00A403E6">
      <w:pPr>
        <w:widowControl/>
        <w:adjustRightInd w:val="0"/>
        <w:snapToGrid w:val="0"/>
        <w:rPr>
          <w:rFonts w:ascii="方正仿宋_GBK" w:eastAsia="方正仿宋_GBK" w:hAnsi="楷体" w:hint="eastAsia"/>
          <w:sz w:val="22"/>
          <w:szCs w:val="28"/>
        </w:rPr>
      </w:pPr>
      <w:r w:rsidRPr="00AE05D9">
        <w:rPr>
          <w:rFonts w:ascii="方正仿宋_GBK" w:eastAsia="方正仿宋_GBK" w:hAnsi="楷体" w:hint="eastAsia"/>
          <w:sz w:val="22"/>
          <w:szCs w:val="28"/>
        </w:rPr>
        <w:t>研究基础审查与优化</w:t>
      </w:r>
      <w:r>
        <w:rPr>
          <w:rFonts w:ascii="方正仿宋_GBK" w:eastAsia="方正仿宋_GBK" w:hAnsi="楷体" w:hint="eastAsia"/>
          <w:sz w:val="22"/>
          <w:szCs w:val="28"/>
        </w:rPr>
        <w:t>：</w:t>
      </w:r>
    </w:p>
    <w:p w14:paraId="21924264" w14:textId="788854CD" w:rsidR="00046919" w:rsidRDefault="00AE05D9" w:rsidP="00C67C18">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这是我标书中的[研究基础】初稿(见下文)。请审查:1)我的已有工作积累和前期数据(如已接收的SCI论文等)是否足够支撑本项目的可行性;2)针对本研究可能存在的风险(如关键实验技术的难点)，我提出的应对措施是否切实有效;3)实验条件和工作基础描述是否翔实。请帮我进行文字精炼，突出本人的科研潜力和前期核心成果对本课题的直接支撑作用:[附上你的初稿全文]</w:t>
      </w:r>
    </w:p>
    <w:p w14:paraId="68D753AA" w14:textId="77777777" w:rsidR="00C67C18" w:rsidRDefault="00C67C18" w:rsidP="00C67C18">
      <w:pPr>
        <w:widowControl/>
        <w:adjustRightInd w:val="0"/>
        <w:snapToGrid w:val="0"/>
        <w:rPr>
          <w:rFonts w:ascii="方正仿宋_GBK" w:eastAsia="方正仿宋_GBK" w:hAnsi="楷体"/>
          <w:sz w:val="22"/>
          <w:szCs w:val="28"/>
        </w:rPr>
      </w:pPr>
    </w:p>
    <w:p w14:paraId="610C167B" w14:textId="77777777" w:rsidR="00C67C18" w:rsidRDefault="00C67C18" w:rsidP="00C67C18">
      <w:pPr>
        <w:widowControl/>
        <w:adjustRightInd w:val="0"/>
        <w:snapToGrid w:val="0"/>
        <w:rPr>
          <w:rFonts w:ascii="方正仿宋_GBK" w:eastAsia="方正仿宋_GBK" w:hAnsi="楷体"/>
          <w:sz w:val="22"/>
          <w:szCs w:val="28"/>
        </w:rPr>
      </w:pPr>
    </w:p>
    <w:p w14:paraId="273C0290" w14:textId="77777777" w:rsidR="00C67C18" w:rsidRDefault="00C67C18" w:rsidP="00C67C18">
      <w:pPr>
        <w:widowControl/>
        <w:adjustRightInd w:val="0"/>
        <w:snapToGrid w:val="0"/>
        <w:rPr>
          <w:rFonts w:ascii="方正仿宋_GBK" w:eastAsia="方正仿宋_GBK" w:hAnsi="楷体"/>
          <w:sz w:val="22"/>
          <w:szCs w:val="28"/>
        </w:rPr>
      </w:pPr>
    </w:p>
    <w:p w14:paraId="2A60EA49" w14:textId="77777777" w:rsidR="00C67C18" w:rsidRDefault="00C67C18" w:rsidP="00C67C18">
      <w:pPr>
        <w:widowControl/>
        <w:adjustRightInd w:val="0"/>
        <w:snapToGrid w:val="0"/>
        <w:rPr>
          <w:rFonts w:ascii="方正仿宋_GBK" w:eastAsia="方正仿宋_GBK" w:hAnsi="楷体" w:hint="eastAsia"/>
          <w:sz w:val="22"/>
          <w:szCs w:val="28"/>
        </w:rPr>
      </w:pPr>
    </w:p>
    <w:tbl>
      <w:tblPr>
        <w:tblW w:w="0" w:type="auto"/>
        <w:tblCellSpacing w:w="15" w:type="dxa"/>
        <w:tblCellMar>
          <w:left w:w="0" w:type="dxa"/>
          <w:right w:w="0" w:type="dxa"/>
        </w:tblCellMar>
        <w:tblLook w:val="04A0" w:firstRow="1" w:lastRow="0" w:firstColumn="1" w:lastColumn="0" w:noHBand="0" w:noVBand="1"/>
      </w:tblPr>
      <w:tblGrid>
        <w:gridCol w:w="1862"/>
        <w:gridCol w:w="2157"/>
        <w:gridCol w:w="2100"/>
        <w:gridCol w:w="2171"/>
      </w:tblGrid>
      <w:tr w:rsidR="009653C0" w:rsidRPr="009653C0" w14:paraId="26F1C18F" w14:textId="77777777" w:rsidTr="009653C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B128E"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b/>
                <w:bCs/>
                <w:sz w:val="22"/>
                <w:szCs w:val="28"/>
              </w:rPr>
              <w:lastRenderedPageBreak/>
              <w:t>区域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3A162"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b/>
                <w:bCs/>
                <w:sz w:val="22"/>
                <w:szCs w:val="28"/>
              </w:rPr>
              <w:t>深色 (标题栏/文字)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3179A"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b/>
                <w:bCs/>
                <w:sz w:val="22"/>
                <w:szCs w:val="28"/>
              </w:rPr>
              <w:t>中间色 (方框背景)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D311C"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b/>
                <w:bCs/>
                <w:sz w:val="22"/>
                <w:szCs w:val="28"/>
              </w:rPr>
              <w:t>浅色 (最内层/点缀)</w:t>
            </w:r>
          </w:p>
        </w:tc>
      </w:tr>
      <w:tr w:rsidR="009653C0" w:rsidRPr="009653C0" w14:paraId="44A24311" w14:textId="77777777" w:rsidTr="009653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B623E"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b/>
                <w:bCs/>
                <w:sz w:val="22"/>
                <w:szCs w:val="28"/>
              </w:rPr>
              <w:t>蓝 (研究内容1)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4AF74"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#1F4E79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BC132"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#BDD7EE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F5CA8"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#DEEBF7</w:t>
            </w:r>
          </w:p>
        </w:tc>
      </w:tr>
      <w:tr w:rsidR="009653C0" w:rsidRPr="009653C0" w14:paraId="77D35325" w14:textId="77777777" w:rsidTr="009653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3B932"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b/>
                <w:bCs/>
                <w:sz w:val="22"/>
                <w:szCs w:val="28"/>
              </w:rPr>
              <w:t>橙 (研究内容2)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47AB8"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#C45911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4D098"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#F4B183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31257"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#FBE4D5</w:t>
            </w:r>
          </w:p>
        </w:tc>
      </w:tr>
      <w:tr w:rsidR="009653C0" w:rsidRPr="009653C0" w14:paraId="61DB1AFA" w14:textId="77777777" w:rsidTr="009653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998FC"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b/>
                <w:bCs/>
                <w:sz w:val="22"/>
                <w:szCs w:val="28"/>
              </w:rPr>
              <w:t>绿 (研究内容3)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B205"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#385623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045AF"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#A9D08E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DFDB6"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#E2EFDA</w:t>
            </w:r>
          </w:p>
        </w:tc>
      </w:tr>
      <w:tr w:rsidR="009653C0" w:rsidRPr="009653C0" w14:paraId="18C029F7" w14:textId="77777777" w:rsidTr="009653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6CD13"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b/>
                <w:bCs/>
                <w:sz w:val="22"/>
                <w:szCs w:val="28"/>
              </w:rPr>
              <w:t>中性色 (核心圆)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62D16"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#404040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CA75E"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#F2F2F2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D9D16" w14:textId="77777777" w:rsidR="009653C0" w:rsidRPr="009653C0" w:rsidRDefault="009653C0" w:rsidP="009653C0">
            <w:pPr>
              <w:widowControl/>
              <w:adjustRightInd w:val="0"/>
              <w:snapToGrid w:val="0"/>
              <w:jc w:val="left"/>
              <w:rPr>
                <w:rFonts w:ascii="方正仿宋_GBK" w:eastAsia="方正仿宋_GBK" w:hAnsi="楷体" w:hint="eastAsia"/>
                <w:sz w:val="22"/>
                <w:szCs w:val="28"/>
              </w:rPr>
            </w:pPr>
            <w:r w:rsidRPr="009653C0">
              <w:rPr>
                <w:rFonts w:ascii="方正仿宋_GBK" w:eastAsia="方正仿宋_GBK" w:hAnsi="楷体"/>
                <w:sz w:val="22"/>
                <w:szCs w:val="28"/>
              </w:rPr>
              <w:t>#FFFFFF</w:t>
            </w:r>
          </w:p>
        </w:tc>
      </w:tr>
    </w:tbl>
    <w:p w14:paraId="26B83F02" w14:textId="77777777" w:rsidR="00046919" w:rsidRPr="000D2869" w:rsidRDefault="00046919" w:rsidP="009A3A60">
      <w:pPr>
        <w:widowControl/>
        <w:adjustRightInd w:val="0"/>
        <w:snapToGrid w:val="0"/>
        <w:jc w:val="left"/>
        <w:rPr>
          <w:rFonts w:ascii="方正仿宋_GBK" w:eastAsia="方正仿宋_GBK" w:hAnsi="楷体" w:hint="eastAsia"/>
          <w:sz w:val="22"/>
          <w:szCs w:val="28"/>
        </w:rPr>
      </w:pPr>
    </w:p>
    <w:p w14:paraId="03A0B10B" w14:textId="40528710" w:rsidR="009A3A60" w:rsidRPr="009A3A60" w:rsidRDefault="009A3A60" w:rsidP="005A1B51">
      <w:pPr>
        <w:widowControl/>
        <w:adjustRightInd w:val="0"/>
        <w:snapToGrid w:val="0"/>
        <w:jc w:val="left"/>
        <w:rPr>
          <w:rFonts w:ascii="方正仿宋_GBK" w:eastAsia="方正仿宋_GBK" w:hAnsi="楷体" w:hint="eastAsia"/>
          <w:sz w:val="22"/>
          <w:szCs w:val="28"/>
        </w:rPr>
      </w:pPr>
    </w:p>
    <w:p w14:paraId="5C12354C" w14:textId="39145897" w:rsidR="009A3A60" w:rsidRPr="00D81DB4" w:rsidRDefault="009A3A60" w:rsidP="005A1B51">
      <w:pPr>
        <w:widowControl/>
        <w:adjustRightInd w:val="0"/>
        <w:snapToGrid w:val="0"/>
        <w:jc w:val="left"/>
        <w:rPr>
          <w:rFonts w:ascii="方正仿宋_GBK" w:eastAsia="方正仿宋_GBK" w:hAnsi="楷体" w:hint="eastAsia"/>
          <w:sz w:val="22"/>
          <w:szCs w:val="28"/>
        </w:rPr>
      </w:pPr>
    </w:p>
    <w:sectPr w:rsidR="009A3A60" w:rsidRPr="00D81D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9477F" w14:textId="77777777" w:rsidR="00554BB3" w:rsidRDefault="00554BB3" w:rsidP="000F0C98">
      <w:pPr>
        <w:rPr>
          <w:rFonts w:hint="eastAsia"/>
        </w:rPr>
      </w:pPr>
      <w:r>
        <w:separator/>
      </w:r>
    </w:p>
  </w:endnote>
  <w:endnote w:type="continuationSeparator" w:id="0">
    <w:p w14:paraId="3904B9FA" w14:textId="77777777" w:rsidR="00554BB3" w:rsidRDefault="00554BB3" w:rsidP="000F0C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un-ExtA">
    <w:altName w:val="微软雅黑"/>
    <w:panose1 w:val="00000000000000000000"/>
    <w:charset w:val="00"/>
    <w:family w:val="roman"/>
    <w:notTrueType/>
    <w:pitch w:val="default"/>
  </w:font>
  <w:font w:name="方正仿宋_GBK">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2D3CB" w14:textId="77777777" w:rsidR="00554BB3" w:rsidRDefault="00554BB3" w:rsidP="000F0C98">
      <w:pPr>
        <w:rPr>
          <w:rFonts w:hint="eastAsia"/>
        </w:rPr>
      </w:pPr>
      <w:r>
        <w:separator/>
      </w:r>
    </w:p>
  </w:footnote>
  <w:footnote w:type="continuationSeparator" w:id="0">
    <w:p w14:paraId="71934B95" w14:textId="77777777" w:rsidR="00554BB3" w:rsidRDefault="00554BB3" w:rsidP="000F0C9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0920"/>
    <w:multiLevelType w:val="multilevel"/>
    <w:tmpl w:val="684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262D0"/>
    <w:multiLevelType w:val="hybridMultilevel"/>
    <w:tmpl w:val="3F16A362"/>
    <w:lvl w:ilvl="0" w:tplc="6D68BFEA">
      <w:start w:val="1"/>
      <w:numFmt w:val="bullet"/>
      <w:lvlText w:val=""/>
      <w:lvlJc w:val="left"/>
      <w:pPr>
        <w:tabs>
          <w:tab w:val="num" w:pos="720"/>
        </w:tabs>
        <w:ind w:left="720" w:hanging="360"/>
      </w:pPr>
      <w:rPr>
        <w:rFonts w:ascii="Wingdings" w:hAnsi="Wingdings" w:hint="default"/>
      </w:rPr>
    </w:lvl>
    <w:lvl w:ilvl="1" w:tplc="16285028">
      <w:start w:val="1"/>
      <w:numFmt w:val="bullet"/>
      <w:lvlText w:val=""/>
      <w:lvlJc w:val="left"/>
      <w:pPr>
        <w:tabs>
          <w:tab w:val="num" w:pos="1440"/>
        </w:tabs>
        <w:ind w:left="1440" w:hanging="360"/>
      </w:pPr>
      <w:rPr>
        <w:rFonts w:ascii="Wingdings" w:hAnsi="Wingdings" w:hint="default"/>
      </w:rPr>
    </w:lvl>
    <w:lvl w:ilvl="2" w:tplc="6F78ED3E" w:tentative="1">
      <w:start w:val="1"/>
      <w:numFmt w:val="bullet"/>
      <w:lvlText w:val=""/>
      <w:lvlJc w:val="left"/>
      <w:pPr>
        <w:tabs>
          <w:tab w:val="num" w:pos="2160"/>
        </w:tabs>
        <w:ind w:left="2160" w:hanging="360"/>
      </w:pPr>
      <w:rPr>
        <w:rFonts w:ascii="Wingdings" w:hAnsi="Wingdings" w:hint="default"/>
      </w:rPr>
    </w:lvl>
    <w:lvl w:ilvl="3" w:tplc="0CFA425A" w:tentative="1">
      <w:start w:val="1"/>
      <w:numFmt w:val="bullet"/>
      <w:lvlText w:val=""/>
      <w:lvlJc w:val="left"/>
      <w:pPr>
        <w:tabs>
          <w:tab w:val="num" w:pos="2880"/>
        </w:tabs>
        <w:ind w:left="2880" w:hanging="360"/>
      </w:pPr>
      <w:rPr>
        <w:rFonts w:ascii="Wingdings" w:hAnsi="Wingdings" w:hint="default"/>
      </w:rPr>
    </w:lvl>
    <w:lvl w:ilvl="4" w:tplc="DCCAC6BC" w:tentative="1">
      <w:start w:val="1"/>
      <w:numFmt w:val="bullet"/>
      <w:lvlText w:val=""/>
      <w:lvlJc w:val="left"/>
      <w:pPr>
        <w:tabs>
          <w:tab w:val="num" w:pos="3600"/>
        </w:tabs>
        <w:ind w:left="3600" w:hanging="360"/>
      </w:pPr>
      <w:rPr>
        <w:rFonts w:ascii="Wingdings" w:hAnsi="Wingdings" w:hint="default"/>
      </w:rPr>
    </w:lvl>
    <w:lvl w:ilvl="5" w:tplc="8E3887B6" w:tentative="1">
      <w:start w:val="1"/>
      <w:numFmt w:val="bullet"/>
      <w:lvlText w:val=""/>
      <w:lvlJc w:val="left"/>
      <w:pPr>
        <w:tabs>
          <w:tab w:val="num" w:pos="4320"/>
        </w:tabs>
        <w:ind w:left="4320" w:hanging="360"/>
      </w:pPr>
      <w:rPr>
        <w:rFonts w:ascii="Wingdings" w:hAnsi="Wingdings" w:hint="default"/>
      </w:rPr>
    </w:lvl>
    <w:lvl w:ilvl="6" w:tplc="B52622A6" w:tentative="1">
      <w:start w:val="1"/>
      <w:numFmt w:val="bullet"/>
      <w:lvlText w:val=""/>
      <w:lvlJc w:val="left"/>
      <w:pPr>
        <w:tabs>
          <w:tab w:val="num" w:pos="5040"/>
        </w:tabs>
        <w:ind w:left="5040" w:hanging="360"/>
      </w:pPr>
      <w:rPr>
        <w:rFonts w:ascii="Wingdings" w:hAnsi="Wingdings" w:hint="default"/>
      </w:rPr>
    </w:lvl>
    <w:lvl w:ilvl="7" w:tplc="8368B936" w:tentative="1">
      <w:start w:val="1"/>
      <w:numFmt w:val="bullet"/>
      <w:lvlText w:val=""/>
      <w:lvlJc w:val="left"/>
      <w:pPr>
        <w:tabs>
          <w:tab w:val="num" w:pos="5760"/>
        </w:tabs>
        <w:ind w:left="5760" w:hanging="360"/>
      </w:pPr>
      <w:rPr>
        <w:rFonts w:ascii="Wingdings" w:hAnsi="Wingdings" w:hint="default"/>
      </w:rPr>
    </w:lvl>
    <w:lvl w:ilvl="8" w:tplc="E676BF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3C1CA5"/>
    <w:multiLevelType w:val="multilevel"/>
    <w:tmpl w:val="2A4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F4CB9"/>
    <w:multiLevelType w:val="multilevel"/>
    <w:tmpl w:val="248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77E17"/>
    <w:multiLevelType w:val="multilevel"/>
    <w:tmpl w:val="2AD0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337A1"/>
    <w:multiLevelType w:val="multilevel"/>
    <w:tmpl w:val="A69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371D2"/>
    <w:multiLevelType w:val="hybridMultilevel"/>
    <w:tmpl w:val="66BCA9BE"/>
    <w:lvl w:ilvl="0" w:tplc="5ABC70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93F7095"/>
    <w:multiLevelType w:val="multilevel"/>
    <w:tmpl w:val="A4B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00340"/>
    <w:multiLevelType w:val="multilevel"/>
    <w:tmpl w:val="A1C6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B5632"/>
    <w:multiLevelType w:val="multilevel"/>
    <w:tmpl w:val="E6D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6112A"/>
    <w:multiLevelType w:val="hybridMultilevel"/>
    <w:tmpl w:val="70E0A7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43C6961"/>
    <w:multiLevelType w:val="multilevel"/>
    <w:tmpl w:val="06B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13A62"/>
    <w:multiLevelType w:val="multilevel"/>
    <w:tmpl w:val="070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F4D72"/>
    <w:multiLevelType w:val="multilevel"/>
    <w:tmpl w:val="868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B2A04"/>
    <w:multiLevelType w:val="multilevel"/>
    <w:tmpl w:val="2D2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2C42AA"/>
    <w:multiLevelType w:val="multilevel"/>
    <w:tmpl w:val="8AE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706456">
    <w:abstractNumId w:val="10"/>
  </w:num>
  <w:num w:numId="2" w16cid:durableId="95293645">
    <w:abstractNumId w:val="6"/>
  </w:num>
  <w:num w:numId="3" w16cid:durableId="1068721811">
    <w:abstractNumId w:val="12"/>
  </w:num>
  <w:num w:numId="4" w16cid:durableId="51462806">
    <w:abstractNumId w:val="11"/>
  </w:num>
  <w:num w:numId="5" w16cid:durableId="1208831158">
    <w:abstractNumId w:val="4"/>
  </w:num>
  <w:num w:numId="6" w16cid:durableId="1797092389">
    <w:abstractNumId w:val="5"/>
  </w:num>
  <w:num w:numId="7" w16cid:durableId="613169324">
    <w:abstractNumId w:val="14"/>
  </w:num>
  <w:num w:numId="8" w16cid:durableId="1542134881">
    <w:abstractNumId w:val="1"/>
  </w:num>
  <w:num w:numId="9" w16cid:durableId="1978874448">
    <w:abstractNumId w:val="0"/>
  </w:num>
  <w:num w:numId="10" w16cid:durableId="199972294">
    <w:abstractNumId w:val="8"/>
  </w:num>
  <w:num w:numId="11" w16cid:durableId="293364879">
    <w:abstractNumId w:val="7"/>
  </w:num>
  <w:num w:numId="12" w16cid:durableId="1026756010">
    <w:abstractNumId w:val="2"/>
  </w:num>
  <w:num w:numId="13" w16cid:durableId="194196785">
    <w:abstractNumId w:val="9"/>
  </w:num>
  <w:num w:numId="14" w16cid:durableId="639382517">
    <w:abstractNumId w:val="15"/>
  </w:num>
  <w:num w:numId="15" w16cid:durableId="1989439289">
    <w:abstractNumId w:val="13"/>
  </w:num>
  <w:num w:numId="16" w16cid:durableId="1111827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82"/>
    <w:rsid w:val="00013823"/>
    <w:rsid w:val="00046919"/>
    <w:rsid w:val="00071D86"/>
    <w:rsid w:val="000C2BD8"/>
    <w:rsid w:val="000D2869"/>
    <w:rsid w:val="000F0B00"/>
    <w:rsid w:val="000F0C98"/>
    <w:rsid w:val="000F33CD"/>
    <w:rsid w:val="001279D5"/>
    <w:rsid w:val="001968CA"/>
    <w:rsid w:val="001A25F3"/>
    <w:rsid w:val="00225184"/>
    <w:rsid w:val="0028487D"/>
    <w:rsid w:val="003027F7"/>
    <w:rsid w:val="00330ACC"/>
    <w:rsid w:val="00333CBC"/>
    <w:rsid w:val="00340E97"/>
    <w:rsid w:val="00344EBD"/>
    <w:rsid w:val="0037617B"/>
    <w:rsid w:val="003C48A8"/>
    <w:rsid w:val="004203F3"/>
    <w:rsid w:val="0044703F"/>
    <w:rsid w:val="004931D3"/>
    <w:rsid w:val="004B083E"/>
    <w:rsid w:val="00510140"/>
    <w:rsid w:val="00512076"/>
    <w:rsid w:val="00554BB3"/>
    <w:rsid w:val="00555A58"/>
    <w:rsid w:val="005A1B51"/>
    <w:rsid w:val="006408CA"/>
    <w:rsid w:val="006A1EE4"/>
    <w:rsid w:val="006C4ED4"/>
    <w:rsid w:val="006F6130"/>
    <w:rsid w:val="00700ED7"/>
    <w:rsid w:val="00713ABF"/>
    <w:rsid w:val="00726B9C"/>
    <w:rsid w:val="007325F8"/>
    <w:rsid w:val="00762014"/>
    <w:rsid w:val="00771A9E"/>
    <w:rsid w:val="007867FC"/>
    <w:rsid w:val="0079035F"/>
    <w:rsid w:val="007A687A"/>
    <w:rsid w:val="007A7C43"/>
    <w:rsid w:val="007F22D8"/>
    <w:rsid w:val="0080039B"/>
    <w:rsid w:val="0085313D"/>
    <w:rsid w:val="00854685"/>
    <w:rsid w:val="00865E2F"/>
    <w:rsid w:val="008A1127"/>
    <w:rsid w:val="008D5060"/>
    <w:rsid w:val="008E224D"/>
    <w:rsid w:val="008F41D0"/>
    <w:rsid w:val="008F6767"/>
    <w:rsid w:val="00930310"/>
    <w:rsid w:val="00951FC8"/>
    <w:rsid w:val="009543DA"/>
    <w:rsid w:val="009653C0"/>
    <w:rsid w:val="00987E51"/>
    <w:rsid w:val="009A3A60"/>
    <w:rsid w:val="009C74A4"/>
    <w:rsid w:val="009D21B4"/>
    <w:rsid w:val="009E4168"/>
    <w:rsid w:val="00A403E6"/>
    <w:rsid w:val="00A811A5"/>
    <w:rsid w:val="00A81544"/>
    <w:rsid w:val="00A8253A"/>
    <w:rsid w:val="00AA1921"/>
    <w:rsid w:val="00AA2755"/>
    <w:rsid w:val="00AB521D"/>
    <w:rsid w:val="00AD5A39"/>
    <w:rsid w:val="00AE05D9"/>
    <w:rsid w:val="00B22744"/>
    <w:rsid w:val="00B26C0D"/>
    <w:rsid w:val="00B37A17"/>
    <w:rsid w:val="00B67FB4"/>
    <w:rsid w:val="00B8080A"/>
    <w:rsid w:val="00B85F16"/>
    <w:rsid w:val="00B90900"/>
    <w:rsid w:val="00BB1FB8"/>
    <w:rsid w:val="00BF33E2"/>
    <w:rsid w:val="00BF5F77"/>
    <w:rsid w:val="00C27C05"/>
    <w:rsid w:val="00C35368"/>
    <w:rsid w:val="00C40CD4"/>
    <w:rsid w:val="00C67C18"/>
    <w:rsid w:val="00C82A5E"/>
    <w:rsid w:val="00CE77E5"/>
    <w:rsid w:val="00CF6977"/>
    <w:rsid w:val="00D33E8D"/>
    <w:rsid w:val="00D5090A"/>
    <w:rsid w:val="00D72ED9"/>
    <w:rsid w:val="00D76632"/>
    <w:rsid w:val="00D81DB4"/>
    <w:rsid w:val="00D97D1C"/>
    <w:rsid w:val="00DC3182"/>
    <w:rsid w:val="00DD17CF"/>
    <w:rsid w:val="00DE5817"/>
    <w:rsid w:val="00E13ADD"/>
    <w:rsid w:val="00E63A5E"/>
    <w:rsid w:val="00F452A8"/>
    <w:rsid w:val="00F54F3D"/>
    <w:rsid w:val="00FE4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CBC3A"/>
  <w15:chartTrackingRefBased/>
  <w15:docId w15:val="{B17F9179-D7C3-46E8-A073-FCE58463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617B"/>
    <w:pPr>
      <w:widowControl w:val="0"/>
      <w:jc w:val="both"/>
    </w:pPr>
    <w:rPr>
      <w:sz w:val="24"/>
      <w:szCs w:val="24"/>
    </w:rPr>
  </w:style>
  <w:style w:type="paragraph" w:styleId="1">
    <w:name w:val="heading 1"/>
    <w:basedOn w:val="a"/>
    <w:next w:val="a"/>
    <w:link w:val="10"/>
    <w:uiPriority w:val="9"/>
    <w:qFormat/>
    <w:rsid w:val="00DC31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C31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C31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C31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C318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DC318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C31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31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318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31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C31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C31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C3182"/>
    <w:rPr>
      <w:rFonts w:cstheme="majorBidi"/>
      <w:color w:val="2F5496" w:themeColor="accent1" w:themeShade="BF"/>
      <w:sz w:val="28"/>
      <w:szCs w:val="28"/>
    </w:rPr>
  </w:style>
  <w:style w:type="character" w:customStyle="1" w:styleId="50">
    <w:name w:val="标题 5 字符"/>
    <w:basedOn w:val="a0"/>
    <w:link w:val="5"/>
    <w:uiPriority w:val="9"/>
    <w:semiHidden/>
    <w:rsid w:val="00DC3182"/>
    <w:rPr>
      <w:rFonts w:cstheme="majorBidi"/>
      <w:color w:val="2F5496" w:themeColor="accent1" w:themeShade="BF"/>
      <w:sz w:val="24"/>
      <w:szCs w:val="24"/>
    </w:rPr>
  </w:style>
  <w:style w:type="character" w:customStyle="1" w:styleId="60">
    <w:name w:val="标题 6 字符"/>
    <w:basedOn w:val="a0"/>
    <w:link w:val="6"/>
    <w:uiPriority w:val="9"/>
    <w:semiHidden/>
    <w:rsid w:val="00DC3182"/>
    <w:rPr>
      <w:rFonts w:cstheme="majorBidi"/>
      <w:b/>
      <w:bCs/>
      <w:color w:val="2F5496" w:themeColor="accent1" w:themeShade="BF"/>
    </w:rPr>
  </w:style>
  <w:style w:type="character" w:customStyle="1" w:styleId="70">
    <w:name w:val="标题 7 字符"/>
    <w:basedOn w:val="a0"/>
    <w:link w:val="7"/>
    <w:uiPriority w:val="9"/>
    <w:semiHidden/>
    <w:rsid w:val="00DC3182"/>
    <w:rPr>
      <w:rFonts w:cstheme="majorBidi"/>
      <w:b/>
      <w:bCs/>
      <w:color w:val="595959" w:themeColor="text1" w:themeTint="A6"/>
    </w:rPr>
  </w:style>
  <w:style w:type="character" w:customStyle="1" w:styleId="80">
    <w:name w:val="标题 8 字符"/>
    <w:basedOn w:val="a0"/>
    <w:link w:val="8"/>
    <w:uiPriority w:val="9"/>
    <w:semiHidden/>
    <w:rsid w:val="00DC3182"/>
    <w:rPr>
      <w:rFonts w:cstheme="majorBidi"/>
      <w:color w:val="595959" w:themeColor="text1" w:themeTint="A6"/>
    </w:rPr>
  </w:style>
  <w:style w:type="character" w:customStyle="1" w:styleId="90">
    <w:name w:val="标题 9 字符"/>
    <w:basedOn w:val="a0"/>
    <w:link w:val="9"/>
    <w:uiPriority w:val="9"/>
    <w:semiHidden/>
    <w:rsid w:val="00DC3182"/>
    <w:rPr>
      <w:rFonts w:eastAsiaTheme="majorEastAsia" w:cstheme="majorBidi"/>
      <w:color w:val="595959" w:themeColor="text1" w:themeTint="A6"/>
    </w:rPr>
  </w:style>
  <w:style w:type="paragraph" w:styleId="a3">
    <w:name w:val="Title"/>
    <w:basedOn w:val="a"/>
    <w:next w:val="a"/>
    <w:link w:val="a4"/>
    <w:uiPriority w:val="10"/>
    <w:qFormat/>
    <w:rsid w:val="00DC31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31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31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31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3182"/>
    <w:pPr>
      <w:spacing w:before="160" w:after="160"/>
      <w:jc w:val="center"/>
    </w:pPr>
    <w:rPr>
      <w:i/>
      <w:iCs/>
      <w:color w:val="404040" w:themeColor="text1" w:themeTint="BF"/>
    </w:rPr>
  </w:style>
  <w:style w:type="character" w:customStyle="1" w:styleId="a8">
    <w:name w:val="引用 字符"/>
    <w:basedOn w:val="a0"/>
    <w:link w:val="a7"/>
    <w:uiPriority w:val="29"/>
    <w:rsid w:val="00DC3182"/>
    <w:rPr>
      <w:i/>
      <w:iCs/>
      <w:color w:val="404040" w:themeColor="text1" w:themeTint="BF"/>
    </w:rPr>
  </w:style>
  <w:style w:type="paragraph" w:styleId="a9">
    <w:name w:val="List Paragraph"/>
    <w:basedOn w:val="a"/>
    <w:uiPriority w:val="34"/>
    <w:qFormat/>
    <w:rsid w:val="00DC3182"/>
    <w:pPr>
      <w:ind w:left="720"/>
      <w:contextualSpacing/>
    </w:pPr>
  </w:style>
  <w:style w:type="character" w:styleId="aa">
    <w:name w:val="Intense Emphasis"/>
    <w:basedOn w:val="a0"/>
    <w:uiPriority w:val="21"/>
    <w:qFormat/>
    <w:rsid w:val="00DC3182"/>
    <w:rPr>
      <w:i/>
      <w:iCs/>
      <w:color w:val="2F5496" w:themeColor="accent1" w:themeShade="BF"/>
    </w:rPr>
  </w:style>
  <w:style w:type="paragraph" w:styleId="ab">
    <w:name w:val="Intense Quote"/>
    <w:basedOn w:val="a"/>
    <w:next w:val="a"/>
    <w:link w:val="ac"/>
    <w:uiPriority w:val="30"/>
    <w:qFormat/>
    <w:rsid w:val="00DC3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3182"/>
    <w:rPr>
      <w:i/>
      <w:iCs/>
      <w:color w:val="2F5496" w:themeColor="accent1" w:themeShade="BF"/>
    </w:rPr>
  </w:style>
  <w:style w:type="character" w:styleId="ad">
    <w:name w:val="Intense Reference"/>
    <w:basedOn w:val="a0"/>
    <w:uiPriority w:val="32"/>
    <w:qFormat/>
    <w:rsid w:val="00DC3182"/>
    <w:rPr>
      <w:b/>
      <w:bCs/>
      <w:smallCaps/>
      <w:color w:val="2F5496" w:themeColor="accent1" w:themeShade="BF"/>
      <w:spacing w:val="5"/>
    </w:rPr>
  </w:style>
  <w:style w:type="paragraph" w:styleId="ae">
    <w:name w:val="header"/>
    <w:basedOn w:val="a"/>
    <w:link w:val="af"/>
    <w:uiPriority w:val="99"/>
    <w:unhideWhenUsed/>
    <w:rsid w:val="000F0C98"/>
    <w:pPr>
      <w:tabs>
        <w:tab w:val="center" w:pos="4153"/>
        <w:tab w:val="right" w:pos="8306"/>
      </w:tabs>
      <w:snapToGrid w:val="0"/>
      <w:jc w:val="center"/>
    </w:pPr>
    <w:rPr>
      <w:sz w:val="18"/>
      <w:szCs w:val="18"/>
    </w:rPr>
  </w:style>
  <w:style w:type="character" w:customStyle="1" w:styleId="af">
    <w:name w:val="页眉 字符"/>
    <w:basedOn w:val="a0"/>
    <w:link w:val="ae"/>
    <w:uiPriority w:val="99"/>
    <w:rsid w:val="000F0C98"/>
    <w:rPr>
      <w:sz w:val="18"/>
      <w:szCs w:val="18"/>
    </w:rPr>
  </w:style>
  <w:style w:type="paragraph" w:styleId="af0">
    <w:name w:val="footer"/>
    <w:basedOn w:val="a"/>
    <w:link w:val="af1"/>
    <w:uiPriority w:val="99"/>
    <w:unhideWhenUsed/>
    <w:rsid w:val="000F0C98"/>
    <w:pPr>
      <w:tabs>
        <w:tab w:val="center" w:pos="4153"/>
        <w:tab w:val="right" w:pos="8306"/>
      </w:tabs>
      <w:snapToGrid w:val="0"/>
      <w:jc w:val="left"/>
    </w:pPr>
    <w:rPr>
      <w:sz w:val="18"/>
      <w:szCs w:val="18"/>
    </w:rPr>
  </w:style>
  <w:style w:type="character" w:customStyle="1" w:styleId="af1">
    <w:name w:val="页脚 字符"/>
    <w:basedOn w:val="a0"/>
    <w:link w:val="af0"/>
    <w:uiPriority w:val="99"/>
    <w:rsid w:val="000F0C98"/>
    <w:rPr>
      <w:sz w:val="18"/>
      <w:szCs w:val="18"/>
    </w:rPr>
  </w:style>
  <w:style w:type="character" w:customStyle="1" w:styleId="fontstyle01">
    <w:name w:val="fontstyle01"/>
    <w:basedOn w:val="a0"/>
    <w:rsid w:val="004B083E"/>
    <w:rPr>
      <w:rFonts w:ascii="Sun-ExtA" w:hAnsi="Sun-ExtA"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95044">
      <w:bodyDiv w:val="1"/>
      <w:marLeft w:val="0"/>
      <w:marRight w:val="0"/>
      <w:marTop w:val="0"/>
      <w:marBottom w:val="0"/>
      <w:divBdr>
        <w:top w:val="none" w:sz="0" w:space="0" w:color="auto"/>
        <w:left w:val="none" w:sz="0" w:space="0" w:color="auto"/>
        <w:bottom w:val="none" w:sz="0" w:space="0" w:color="auto"/>
        <w:right w:val="none" w:sz="0" w:space="0" w:color="auto"/>
      </w:divBdr>
    </w:div>
    <w:div w:id="203948731">
      <w:bodyDiv w:val="1"/>
      <w:marLeft w:val="0"/>
      <w:marRight w:val="0"/>
      <w:marTop w:val="0"/>
      <w:marBottom w:val="0"/>
      <w:divBdr>
        <w:top w:val="none" w:sz="0" w:space="0" w:color="auto"/>
        <w:left w:val="none" w:sz="0" w:space="0" w:color="auto"/>
        <w:bottom w:val="none" w:sz="0" w:space="0" w:color="auto"/>
        <w:right w:val="none" w:sz="0" w:space="0" w:color="auto"/>
      </w:divBdr>
      <w:divsChild>
        <w:div w:id="2127046155">
          <w:marLeft w:val="0"/>
          <w:marRight w:val="0"/>
          <w:marTop w:val="0"/>
          <w:marBottom w:val="0"/>
          <w:divBdr>
            <w:top w:val="none" w:sz="0" w:space="0" w:color="auto"/>
            <w:left w:val="none" w:sz="0" w:space="0" w:color="auto"/>
            <w:bottom w:val="none" w:sz="0" w:space="0" w:color="auto"/>
            <w:right w:val="none" w:sz="0" w:space="0" w:color="auto"/>
          </w:divBdr>
        </w:div>
      </w:divsChild>
    </w:div>
    <w:div w:id="209003307">
      <w:bodyDiv w:val="1"/>
      <w:marLeft w:val="0"/>
      <w:marRight w:val="0"/>
      <w:marTop w:val="0"/>
      <w:marBottom w:val="0"/>
      <w:divBdr>
        <w:top w:val="none" w:sz="0" w:space="0" w:color="auto"/>
        <w:left w:val="none" w:sz="0" w:space="0" w:color="auto"/>
        <w:bottom w:val="none" w:sz="0" w:space="0" w:color="auto"/>
        <w:right w:val="none" w:sz="0" w:space="0" w:color="auto"/>
      </w:divBdr>
    </w:div>
    <w:div w:id="296686354">
      <w:bodyDiv w:val="1"/>
      <w:marLeft w:val="0"/>
      <w:marRight w:val="0"/>
      <w:marTop w:val="0"/>
      <w:marBottom w:val="0"/>
      <w:divBdr>
        <w:top w:val="none" w:sz="0" w:space="0" w:color="auto"/>
        <w:left w:val="none" w:sz="0" w:space="0" w:color="auto"/>
        <w:bottom w:val="none" w:sz="0" w:space="0" w:color="auto"/>
        <w:right w:val="none" w:sz="0" w:space="0" w:color="auto"/>
      </w:divBdr>
    </w:div>
    <w:div w:id="307712947">
      <w:bodyDiv w:val="1"/>
      <w:marLeft w:val="0"/>
      <w:marRight w:val="0"/>
      <w:marTop w:val="0"/>
      <w:marBottom w:val="0"/>
      <w:divBdr>
        <w:top w:val="none" w:sz="0" w:space="0" w:color="auto"/>
        <w:left w:val="none" w:sz="0" w:space="0" w:color="auto"/>
        <w:bottom w:val="none" w:sz="0" w:space="0" w:color="auto"/>
        <w:right w:val="none" w:sz="0" w:space="0" w:color="auto"/>
      </w:divBdr>
      <w:divsChild>
        <w:div w:id="1167089811">
          <w:marLeft w:val="0"/>
          <w:marRight w:val="0"/>
          <w:marTop w:val="0"/>
          <w:marBottom w:val="0"/>
          <w:divBdr>
            <w:top w:val="none" w:sz="0" w:space="0" w:color="auto"/>
            <w:left w:val="none" w:sz="0" w:space="0" w:color="auto"/>
            <w:bottom w:val="none" w:sz="0" w:space="0" w:color="auto"/>
            <w:right w:val="none" w:sz="0" w:space="0" w:color="auto"/>
          </w:divBdr>
        </w:div>
      </w:divsChild>
    </w:div>
    <w:div w:id="479885011">
      <w:bodyDiv w:val="1"/>
      <w:marLeft w:val="0"/>
      <w:marRight w:val="0"/>
      <w:marTop w:val="0"/>
      <w:marBottom w:val="0"/>
      <w:divBdr>
        <w:top w:val="none" w:sz="0" w:space="0" w:color="auto"/>
        <w:left w:val="none" w:sz="0" w:space="0" w:color="auto"/>
        <w:bottom w:val="none" w:sz="0" w:space="0" w:color="auto"/>
        <w:right w:val="none" w:sz="0" w:space="0" w:color="auto"/>
      </w:divBdr>
    </w:div>
    <w:div w:id="615211095">
      <w:bodyDiv w:val="1"/>
      <w:marLeft w:val="0"/>
      <w:marRight w:val="0"/>
      <w:marTop w:val="0"/>
      <w:marBottom w:val="0"/>
      <w:divBdr>
        <w:top w:val="none" w:sz="0" w:space="0" w:color="auto"/>
        <w:left w:val="none" w:sz="0" w:space="0" w:color="auto"/>
        <w:bottom w:val="none" w:sz="0" w:space="0" w:color="auto"/>
        <w:right w:val="none" w:sz="0" w:space="0" w:color="auto"/>
      </w:divBdr>
    </w:div>
    <w:div w:id="616180839">
      <w:bodyDiv w:val="1"/>
      <w:marLeft w:val="0"/>
      <w:marRight w:val="0"/>
      <w:marTop w:val="0"/>
      <w:marBottom w:val="0"/>
      <w:divBdr>
        <w:top w:val="none" w:sz="0" w:space="0" w:color="auto"/>
        <w:left w:val="none" w:sz="0" w:space="0" w:color="auto"/>
        <w:bottom w:val="none" w:sz="0" w:space="0" w:color="auto"/>
        <w:right w:val="none" w:sz="0" w:space="0" w:color="auto"/>
      </w:divBdr>
    </w:div>
    <w:div w:id="636644745">
      <w:bodyDiv w:val="1"/>
      <w:marLeft w:val="0"/>
      <w:marRight w:val="0"/>
      <w:marTop w:val="0"/>
      <w:marBottom w:val="0"/>
      <w:divBdr>
        <w:top w:val="none" w:sz="0" w:space="0" w:color="auto"/>
        <w:left w:val="none" w:sz="0" w:space="0" w:color="auto"/>
        <w:bottom w:val="none" w:sz="0" w:space="0" w:color="auto"/>
        <w:right w:val="none" w:sz="0" w:space="0" w:color="auto"/>
      </w:divBdr>
      <w:divsChild>
        <w:div w:id="122816738">
          <w:marLeft w:val="0"/>
          <w:marRight w:val="0"/>
          <w:marTop w:val="0"/>
          <w:marBottom w:val="0"/>
          <w:divBdr>
            <w:top w:val="none" w:sz="0" w:space="0" w:color="auto"/>
            <w:left w:val="none" w:sz="0" w:space="0" w:color="auto"/>
            <w:bottom w:val="none" w:sz="0" w:space="0" w:color="auto"/>
            <w:right w:val="none" w:sz="0" w:space="0" w:color="auto"/>
          </w:divBdr>
        </w:div>
        <w:div w:id="1103914447">
          <w:marLeft w:val="0"/>
          <w:marRight w:val="0"/>
          <w:marTop w:val="0"/>
          <w:marBottom w:val="0"/>
          <w:divBdr>
            <w:top w:val="none" w:sz="0" w:space="0" w:color="auto"/>
            <w:left w:val="none" w:sz="0" w:space="0" w:color="auto"/>
            <w:bottom w:val="none" w:sz="0" w:space="0" w:color="auto"/>
            <w:right w:val="none" w:sz="0" w:space="0" w:color="auto"/>
          </w:divBdr>
        </w:div>
        <w:div w:id="1270312331">
          <w:marLeft w:val="0"/>
          <w:marRight w:val="0"/>
          <w:marTop w:val="0"/>
          <w:marBottom w:val="0"/>
          <w:divBdr>
            <w:top w:val="none" w:sz="0" w:space="0" w:color="auto"/>
            <w:left w:val="none" w:sz="0" w:space="0" w:color="auto"/>
            <w:bottom w:val="none" w:sz="0" w:space="0" w:color="auto"/>
            <w:right w:val="none" w:sz="0" w:space="0" w:color="auto"/>
          </w:divBdr>
        </w:div>
        <w:div w:id="1355958625">
          <w:marLeft w:val="0"/>
          <w:marRight w:val="0"/>
          <w:marTop w:val="0"/>
          <w:marBottom w:val="0"/>
          <w:divBdr>
            <w:top w:val="none" w:sz="0" w:space="0" w:color="auto"/>
            <w:left w:val="none" w:sz="0" w:space="0" w:color="auto"/>
            <w:bottom w:val="none" w:sz="0" w:space="0" w:color="auto"/>
            <w:right w:val="none" w:sz="0" w:space="0" w:color="auto"/>
          </w:divBdr>
        </w:div>
      </w:divsChild>
    </w:div>
    <w:div w:id="705838197">
      <w:bodyDiv w:val="1"/>
      <w:marLeft w:val="0"/>
      <w:marRight w:val="0"/>
      <w:marTop w:val="0"/>
      <w:marBottom w:val="0"/>
      <w:divBdr>
        <w:top w:val="none" w:sz="0" w:space="0" w:color="auto"/>
        <w:left w:val="none" w:sz="0" w:space="0" w:color="auto"/>
        <w:bottom w:val="none" w:sz="0" w:space="0" w:color="auto"/>
        <w:right w:val="none" w:sz="0" w:space="0" w:color="auto"/>
      </w:divBdr>
    </w:div>
    <w:div w:id="707265206">
      <w:bodyDiv w:val="1"/>
      <w:marLeft w:val="0"/>
      <w:marRight w:val="0"/>
      <w:marTop w:val="0"/>
      <w:marBottom w:val="0"/>
      <w:divBdr>
        <w:top w:val="none" w:sz="0" w:space="0" w:color="auto"/>
        <w:left w:val="none" w:sz="0" w:space="0" w:color="auto"/>
        <w:bottom w:val="none" w:sz="0" w:space="0" w:color="auto"/>
        <w:right w:val="none" w:sz="0" w:space="0" w:color="auto"/>
      </w:divBdr>
    </w:div>
    <w:div w:id="761757186">
      <w:bodyDiv w:val="1"/>
      <w:marLeft w:val="0"/>
      <w:marRight w:val="0"/>
      <w:marTop w:val="0"/>
      <w:marBottom w:val="0"/>
      <w:divBdr>
        <w:top w:val="none" w:sz="0" w:space="0" w:color="auto"/>
        <w:left w:val="none" w:sz="0" w:space="0" w:color="auto"/>
        <w:bottom w:val="none" w:sz="0" w:space="0" w:color="auto"/>
        <w:right w:val="none" w:sz="0" w:space="0" w:color="auto"/>
      </w:divBdr>
    </w:div>
    <w:div w:id="767770752">
      <w:bodyDiv w:val="1"/>
      <w:marLeft w:val="0"/>
      <w:marRight w:val="0"/>
      <w:marTop w:val="0"/>
      <w:marBottom w:val="0"/>
      <w:divBdr>
        <w:top w:val="none" w:sz="0" w:space="0" w:color="auto"/>
        <w:left w:val="none" w:sz="0" w:space="0" w:color="auto"/>
        <w:bottom w:val="none" w:sz="0" w:space="0" w:color="auto"/>
        <w:right w:val="none" w:sz="0" w:space="0" w:color="auto"/>
      </w:divBdr>
      <w:divsChild>
        <w:div w:id="681130129">
          <w:marLeft w:val="0"/>
          <w:marRight w:val="0"/>
          <w:marTop w:val="0"/>
          <w:marBottom w:val="0"/>
          <w:divBdr>
            <w:top w:val="none" w:sz="0" w:space="0" w:color="auto"/>
            <w:left w:val="none" w:sz="0" w:space="0" w:color="auto"/>
            <w:bottom w:val="none" w:sz="0" w:space="0" w:color="auto"/>
            <w:right w:val="none" w:sz="0" w:space="0" w:color="auto"/>
          </w:divBdr>
        </w:div>
      </w:divsChild>
    </w:div>
    <w:div w:id="904531822">
      <w:bodyDiv w:val="1"/>
      <w:marLeft w:val="0"/>
      <w:marRight w:val="0"/>
      <w:marTop w:val="0"/>
      <w:marBottom w:val="0"/>
      <w:divBdr>
        <w:top w:val="none" w:sz="0" w:space="0" w:color="auto"/>
        <w:left w:val="none" w:sz="0" w:space="0" w:color="auto"/>
        <w:bottom w:val="none" w:sz="0" w:space="0" w:color="auto"/>
        <w:right w:val="none" w:sz="0" w:space="0" w:color="auto"/>
      </w:divBdr>
    </w:div>
    <w:div w:id="946962419">
      <w:bodyDiv w:val="1"/>
      <w:marLeft w:val="0"/>
      <w:marRight w:val="0"/>
      <w:marTop w:val="0"/>
      <w:marBottom w:val="0"/>
      <w:divBdr>
        <w:top w:val="none" w:sz="0" w:space="0" w:color="auto"/>
        <w:left w:val="none" w:sz="0" w:space="0" w:color="auto"/>
        <w:bottom w:val="none" w:sz="0" w:space="0" w:color="auto"/>
        <w:right w:val="none" w:sz="0" w:space="0" w:color="auto"/>
      </w:divBdr>
    </w:div>
    <w:div w:id="1019576099">
      <w:bodyDiv w:val="1"/>
      <w:marLeft w:val="0"/>
      <w:marRight w:val="0"/>
      <w:marTop w:val="0"/>
      <w:marBottom w:val="0"/>
      <w:divBdr>
        <w:top w:val="none" w:sz="0" w:space="0" w:color="auto"/>
        <w:left w:val="none" w:sz="0" w:space="0" w:color="auto"/>
        <w:bottom w:val="none" w:sz="0" w:space="0" w:color="auto"/>
        <w:right w:val="none" w:sz="0" w:space="0" w:color="auto"/>
      </w:divBdr>
      <w:divsChild>
        <w:div w:id="829564089">
          <w:marLeft w:val="0"/>
          <w:marRight w:val="0"/>
          <w:marTop w:val="0"/>
          <w:marBottom w:val="0"/>
          <w:divBdr>
            <w:top w:val="none" w:sz="0" w:space="0" w:color="auto"/>
            <w:left w:val="none" w:sz="0" w:space="0" w:color="auto"/>
            <w:bottom w:val="none" w:sz="0" w:space="0" w:color="auto"/>
            <w:right w:val="none" w:sz="0" w:space="0" w:color="auto"/>
          </w:divBdr>
        </w:div>
        <w:div w:id="1415323281">
          <w:marLeft w:val="0"/>
          <w:marRight w:val="0"/>
          <w:marTop w:val="0"/>
          <w:marBottom w:val="0"/>
          <w:divBdr>
            <w:top w:val="none" w:sz="0" w:space="0" w:color="auto"/>
            <w:left w:val="none" w:sz="0" w:space="0" w:color="auto"/>
            <w:bottom w:val="none" w:sz="0" w:space="0" w:color="auto"/>
            <w:right w:val="none" w:sz="0" w:space="0" w:color="auto"/>
          </w:divBdr>
        </w:div>
        <w:div w:id="1615331928">
          <w:marLeft w:val="0"/>
          <w:marRight w:val="0"/>
          <w:marTop w:val="0"/>
          <w:marBottom w:val="0"/>
          <w:divBdr>
            <w:top w:val="none" w:sz="0" w:space="0" w:color="auto"/>
            <w:left w:val="none" w:sz="0" w:space="0" w:color="auto"/>
            <w:bottom w:val="none" w:sz="0" w:space="0" w:color="auto"/>
            <w:right w:val="none" w:sz="0" w:space="0" w:color="auto"/>
          </w:divBdr>
        </w:div>
        <w:div w:id="1809938292">
          <w:marLeft w:val="0"/>
          <w:marRight w:val="0"/>
          <w:marTop w:val="0"/>
          <w:marBottom w:val="0"/>
          <w:divBdr>
            <w:top w:val="none" w:sz="0" w:space="0" w:color="auto"/>
            <w:left w:val="none" w:sz="0" w:space="0" w:color="auto"/>
            <w:bottom w:val="none" w:sz="0" w:space="0" w:color="auto"/>
            <w:right w:val="none" w:sz="0" w:space="0" w:color="auto"/>
          </w:divBdr>
        </w:div>
      </w:divsChild>
    </w:div>
    <w:div w:id="1092510328">
      <w:bodyDiv w:val="1"/>
      <w:marLeft w:val="0"/>
      <w:marRight w:val="0"/>
      <w:marTop w:val="0"/>
      <w:marBottom w:val="0"/>
      <w:divBdr>
        <w:top w:val="none" w:sz="0" w:space="0" w:color="auto"/>
        <w:left w:val="none" w:sz="0" w:space="0" w:color="auto"/>
        <w:bottom w:val="none" w:sz="0" w:space="0" w:color="auto"/>
        <w:right w:val="none" w:sz="0" w:space="0" w:color="auto"/>
      </w:divBdr>
    </w:div>
    <w:div w:id="1123574087">
      <w:bodyDiv w:val="1"/>
      <w:marLeft w:val="0"/>
      <w:marRight w:val="0"/>
      <w:marTop w:val="0"/>
      <w:marBottom w:val="0"/>
      <w:divBdr>
        <w:top w:val="none" w:sz="0" w:space="0" w:color="auto"/>
        <w:left w:val="none" w:sz="0" w:space="0" w:color="auto"/>
        <w:bottom w:val="none" w:sz="0" w:space="0" w:color="auto"/>
        <w:right w:val="none" w:sz="0" w:space="0" w:color="auto"/>
      </w:divBdr>
    </w:div>
    <w:div w:id="1225988643">
      <w:bodyDiv w:val="1"/>
      <w:marLeft w:val="0"/>
      <w:marRight w:val="0"/>
      <w:marTop w:val="0"/>
      <w:marBottom w:val="0"/>
      <w:divBdr>
        <w:top w:val="none" w:sz="0" w:space="0" w:color="auto"/>
        <w:left w:val="none" w:sz="0" w:space="0" w:color="auto"/>
        <w:bottom w:val="none" w:sz="0" w:space="0" w:color="auto"/>
        <w:right w:val="none" w:sz="0" w:space="0" w:color="auto"/>
      </w:divBdr>
    </w:div>
    <w:div w:id="1358971343">
      <w:bodyDiv w:val="1"/>
      <w:marLeft w:val="0"/>
      <w:marRight w:val="0"/>
      <w:marTop w:val="0"/>
      <w:marBottom w:val="0"/>
      <w:divBdr>
        <w:top w:val="none" w:sz="0" w:space="0" w:color="auto"/>
        <w:left w:val="none" w:sz="0" w:space="0" w:color="auto"/>
        <w:bottom w:val="none" w:sz="0" w:space="0" w:color="auto"/>
        <w:right w:val="none" w:sz="0" w:space="0" w:color="auto"/>
      </w:divBdr>
    </w:div>
    <w:div w:id="1503858517">
      <w:bodyDiv w:val="1"/>
      <w:marLeft w:val="0"/>
      <w:marRight w:val="0"/>
      <w:marTop w:val="0"/>
      <w:marBottom w:val="0"/>
      <w:divBdr>
        <w:top w:val="none" w:sz="0" w:space="0" w:color="auto"/>
        <w:left w:val="none" w:sz="0" w:space="0" w:color="auto"/>
        <w:bottom w:val="none" w:sz="0" w:space="0" w:color="auto"/>
        <w:right w:val="none" w:sz="0" w:space="0" w:color="auto"/>
      </w:divBdr>
    </w:div>
    <w:div w:id="1537620835">
      <w:bodyDiv w:val="1"/>
      <w:marLeft w:val="0"/>
      <w:marRight w:val="0"/>
      <w:marTop w:val="0"/>
      <w:marBottom w:val="0"/>
      <w:divBdr>
        <w:top w:val="none" w:sz="0" w:space="0" w:color="auto"/>
        <w:left w:val="none" w:sz="0" w:space="0" w:color="auto"/>
        <w:bottom w:val="none" w:sz="0" w:space="0" w:color="auto"/>
        <w:right w:val="none" w:sz="0" w:space="0" w:color="auto"/>
      </w:divBdr>
    </w:div>
    <w:div w:id="1644577964">
      <w:bodyDiv w:val="1"/>
      <w:marLeft w:val="0"/>
      <w:marRight w:val="0"/>
      <w:marTop w:val="0"/>
      <w:marBottom w:val="0"/>
      <w:divBdr>
        <w:top w:val="none" w:sz="0" w:space="0" w:color="auto"/>
        <w:left w:val="none" w:sz="0" w:space="0" w:color="auto"/>
        <w:bottom w:val="none" w:sz="0" w:space="0" w:color="auto"/>
        <w:right w:val="none" w:sz="0" w:space="0" w:color="auto"/>
      </w:divBdr>
      <w:divsChild>
        <w:div w:id="2005401699">
          <w:marLeft w:val="0"/>
          <w:marRight w:val="0"/>
          <w:marTop w:val="0"/>
          <w:marBottom w:val="0"/>
          <w:divBdr>
            <w:top w:val="none" w:sz="0" w:space="0" w:color="auto"/>
            <w:left w:val="none" w:sz="0" w:space="0" w:color="auto"/>
            <w:bottom w:val="none" w:sz="0" w:space="0" w:color="auto"/>
            <w:right w:val="none" w:sz="0" w:space="0" w:color="auto"/>
          </w:divBdr>
        </w:div>
      </w:divsChild>
    </w:div>
    <w:div w:id="1650742184">
      <w:bodyDiv w:val="1"/>
      <w:marLeft w:val="0"/>
      <w:marRight w:val="0"/>
      <w:marTop w:val="0"/>
      <w:marBottom w:val="0"/>
      <w:divBdr>
        <w:top w:val="none" w:sz="0" w:space="0" w:color="auto"/>
        <w:left w:val="none" w:sz="0" w:space="0" w:color="auto"/>
        <w:bottom w:val="none" w:sz="0" w:space="0" w:color="auto"/>
        <w:right w:val="none" w:sz="0" w:space="0" w:color="auto"/>
      </w:divBdr>
    </w:div>
    <w:div w:id="1699507061">
      <w:bodyDiv w:val="1"/>
      <w:marLeft w:val="0"/>
      <w:marRight w:val="0"/>
      <w:marTop w:val="0"/>
      <w:marBottom w:val="0"/>
      <w:divBdr>
        <w:top w:val="none" w:sz="0" w:space="0" w:color="auto"/>
        <w:left w:val="none" w:sz="0" w:space="0" w:color="auto"/>
        <w:bottom w:val="none" w:sz="0" w:space="0" w:color="auto"/>
        <w:right w:val="none" w:sz="0" w:space="0" w:color="auto"/>
      </w:divBdr>
    </w:div>
    <w:div w:id="1742288324">
      <w:bodyDiv w:val="1"/>
      <w:marLeft w:val="0"/>
      <w:marRight w:val="0"/>
      <w:marTop w:val="0"/>
      <w:marBottom w:val="0"/>
      <w:divBdr>
        <w:top w:val="none" w:sz="0" w:space="0" w:color="auto"/>
        <w:left w:val="none" w:sz="0" w:space="0" w:color="auto"/>
        <w:bottom w:val="none" w:sz="0" w:space="0" w:color="auto"/>
        <w:right w:val="none" w:sz="0" w:space="0" w:color="auto"/>
      </w:divBdr>
    </w:div>
    <w:div w:id="1849784824">
      <w:bodyDiv w:val="1"/>
      <w:marLeft w:val="0"/>
      <w:marRight w:val="0"/>
      <w:marTop w:val="0"/>
      <w:marBottom w:val="0"/>
      <w:divBdr>
        <w:top w:val="none" w:sz="0" w:space="0" w:color="auto"/>
        <w:left w:val="none" w:sz="0" w:space="0" w:color="auto"/>
        <w:bottom w:val="none" w:sz="0" w:space="0" w:color="auto"/>
        <w:right w:val="none" w:sz="0" w:space="0" w:color="auto"/>
      </w:divBdr>
    </w:div>
    <w:div w:id="1928266734">
      <w:bodyDiv w:val="1"/>
      <w:marLeft w:val="0"/>
      <w:marRight w:val="0"/>
      <w:marTop w:val="0"/>
      <w:marBottom w:val="0"/>
      <w:divBdr>
        <w:top w:val="none" w:sz="0" w:space="0" w:color="auto"/>
        <w:left w:val="none" w:sz="0" w:space="0" w:color="auto"/>
        <w:bottom w:val="none" w:sz="0" w:space="0" w:color="auto"/>
        <w:right w:val="none" w:sz="0" w:space="0" w:color="auto"/>
      </w:divBdr>
    </w:div>
    <w:div w:id="2000383128">
      <w:bodyDiv w:val="1"/>
      <w:marLeft w:val="0"/>
      <w:marRight w:val="0"/>
      <w:marTop w:val="0"/>
      <w:marBottom w:val="0"/>
      <w:divBdr>
        <w:top w:val="none" w:sz="0" w:space="0" w:color="auto"/>
        <w:left w:val="none" w:sz="0" w:space="0" w:color="auto"/>
        <w:bottom w:val="none" w:sz="0" w:space="0" w:color="auto"/>
        <w:right w:val="none" w:sz="0" w:space="0" w:color="auto"/>
      </w:divBdr>
    </w:div>
    <w:div w:id="2042045388">
      <w:bodyDiv w:val="1"/>
      <w:marLeft w:val="0"/>
      <w:marRight w:val="0"/>
      <w:marTop w:val="0"/>
      <w:marBottom w:val="0"/>
      <w:divBdr>
        <w:top w:val="none" w:sz="0" w:space="0" w:color="auto"/>
        <w:left w:val="none" w:sz="0" w:space="0" w:color="auto"/>
        <w:bottom w:val="none" w:sz="0" w:space="0" w:color="auto"/>
        <w:right w:val="none" w:sz="0" w:space="0" w:color="auto"/>
      </w:divBdr>
    </w:div>
    <w:div w:id="2071928184">
      <w:bodyDiv w:val="1"/>
      <w:marLeft w:val="0"/>
      <w:marRight w:val="0"/>
      <w:marTop w:val="0"/>
      <w:marBottom w:val="0"/>
      <w:divBdr>
        <w:top w:val="none" w:sz="0" w:space="0" w:color="auto"/>
        <w:left w:val="none" w:sz="0" w:space="0" w:color="auto"/>
        <w:bottom w:val="none" w:sz="0" w:space="0" w:color="auto"/>
        <w:right w:val="none" w:sz="0" w:space="0" w:color="auto"/>
      </w:divBdr>
      <w:divsChild>
        <w:div w:id="127019875">
          <w:marLeft w:val="10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7739</TotalTime>
  <Pages>9</Pages>
  <Words>4798</Words>
  <Characters>5182</Characters>
  <Application>Microsoft Office Word</Application>
  <DocSecurity>0</DocSecurity>
  <Lines>246</Lines>
  <Paragraphs>216</Paragraphs>
  <ScaleCrop>false</ScaleCrop>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Zhang</dc:creator>
  <cp:keywords/>
  <dc:description/>
  <cp:lastModifiedBy>Bo Zhang</cp:lastModifiedBy>
  <cp:revision>5</cp:revision>
  <dcterms:created xsi:type="dcterms:W3CDTF">2026-03-02T12:49:00Z</dcterms:created>
  <dcterms:modified xsi:type="dcterms:W3CDTF">2026-03-14T08:49:00Z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9fcced76-7fee-4ba9-ba07-a637947a7090</vt:lpwstr>
  </property>
</Properties>
</file>