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4"/>
          <w:szCs w:val="34"/>
        </w:rPr>
        <w:t xml:space="preserve">GLACE Extraction Prompt — Kenya</w:t>
      </w:r>
    </w:p>
    <w:p>
      <w:pPr>
        <w:spacing w:after="40"/>
        <w:jc w:val="center"/>
      </w:pPr>
      <w:r>
        <w:rPr>
          <w:color w:val="444444"/>
          <w:sz w:val="20"/>
          <w:szCs w:val="20"/>
        </w:rPr>
        <w:t xml:space="preserve">Retail price and efficiency fields · Claude Code (Fable 5) with Claude in Chrome</w:t>
      </w:r>
    </w:p>
    <w:p>
      <w:pPr>
        <w:spacing w:after="240"/>
        <w:jc w:val="center"/>
      </w:pPr>
      <w:r>
        <w:rPr>
          <w:color w:val="666666"/>
          <w:sz w:val="18"/>
          <w:szCs w:val="18"/>
        </w:rPr>
        <w:t xml:space="preserve">v1.0 · 2026-08-26 · Companion files: GLACE methodology v9, platform_evidence_result_v2.xlsx · Mirrors the Chinese master template v2.2</w:t>
      </w:r>
    </w:p>
    <w:p>
      <w:pPr>
        <w:pStyle w:val="Heading1"/>
        <w:spacing w:after="160" w:before="320"/>
      </w:pPr>
      <w:r>
        <w:t xml:space="preserve">How to use</w:t>
      </w:r>
    </w:p>
    <w:p>
      <w:pPr>
        <w:pStyle w:val="ListParagraph"/>
        <w:numPr>
          <w:ilvl w:val="0"/>
          <w:numId w:val="2"/>
        </w:numPr>
        <w:spacing w:after="80" w:line="276"/>
      </w:pPr>
      <w:r>
        <w:t xml:space="preserve">Parameters are pre-filled. Only {RUN_ID} needs the collection date substituted before the run.</w:t>
      </w:r>
    </w:p>
    <w:p>
      <w:pPr>
        <w:pStyle w:val="ListParagraph"/>
        <w:numPr>
          <w:ilvl w:val="0"/>
          <w:numId w:val="2"/>
        </w:numPr>
        <w:spacing w:after="80" w:line="276"/>
      </w:pPr>
      <w:r>
        <w:t xml:space="preserve">Run one cell at a time. This file covers 1 cell.</w:t>
      </w:r>
    </w:p>
    <w:p>
      <w:pPr>
        <w:pStyle w:val="ListParagraph"/>
        <w:numPr>
          <w:ilvl w:val="0"/>
          <w:numId w:val="2"/>
        </w:numPr>
        <w:spacing w:after="80" w:line="276"/>
      </w:pPr>
      <w:r>
        <w:t xml:space="preserve">Section 9 holds country-specific rules and overrides the general rules above it.</w:t>
      </w:r>
    </w:p>
    <w:p>
      <w:pPr>
        <w:pStyle w:val="Heading1"/>
        <w:spacing w:after="160" w:before="320"/>
      </w:pPr>
      <w:r>
        <w:t xml:space="preserve">1.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tblHeader/>
        </w:trPr>
        <w:tc>
          <w:tcPr>
            <w:tcW w:type="dxa" w:w="2160"/>
            <w:shd w:fill="E8EDF2" w:color="auto" w:val="clear"/>
            <w:tcMar>
              <w:top w:type="dxa" w:w="60"/>
              <w:left w:type="dxa" w:w="100"/>
              <w:bottom w:type="dxa" w:w="60"/>
              <w:right w:type="dxa" w:w="100"/>
            </w:tcMar>
          </w:tcPr>
          <w:p>
            <w:pPr>
              <w:spacing w:after="0" w:line="260"/>
            </w:pPr>
            <w:r>
              <w:rPr>
                <w:b/>
                <w:bCs/>
                <w:sz w:val="19"/>
                <w:szCs w:val="19"/>
              </w:rPr>
              <w:t xml:space="preserve">Parameter</w:t>
            </w:r>
          </w:p>
        </w:tc>
        <w:tc>
          <w:tcPr>
            <w:tcW w:type="dxa" w:w="6840"/>
            <w:shd w:fill="E8EDF2" w:color="auto" w:val="clear"/>
            <w:tcMar>
              <w:top w:type="dxa" w:w="60"/>
              <w:left w:type="dxa" w:w="100"/>
              <w:bottom w:type="dxa" w:w="60"/>
              <w:right w:type="dxa" w:w="100"/>
            </w:tcMar>
          </w:tcPr>
          <w:p>
            <w:pPr>
              <w:spacing w:after="0" w:line="260"/>
            </w:pPr>
            <w:r>
              <w:rPr>
                <w:b/>
                <w:bCs/>
                <w:sz w:val="19"/>
                <w:szCs w:val="19"/>
              </w:rPr>
              <w:t xml:space="preserve">Value</w:t>
            </w:r>
          </w:p>
        </w:tc>
      </w:tr>
      <w:tr>
        <w:tc>
          <w:tcPr>
            <w:tcW w:type="dxa" w:w="2160"/>
            <w:tcMar>
              <w:top w:type="dxa" w:w="60"/>
              <w:left w:type="dxa" w:w="100"/>
              <w:bottom w:type="dxa" w:w="60"/>
              <w:right w:type="dxa" w:w="100"/>
            </w:tcMar>
          </w:tcPr>
          <w:p>
            <w:pPr>
              <w:spacing w:after="0" w:line="260"/>
            </w:pPr>
            <w:r>
              <w:rPr>
                <w:sz w:val="19"/>
                <w:szCs w:val="19"/>
              </w:rPr>
              <w:t xml:space="preserve">{COUNTRY} / {ISO3}</w:t>
            </w:r>
          </w:p>
        </w:tc>
        <w:tc>
          <w:tcPr>
            <w:tcW w:type="dxa" w:w="6840"/>
            <w:tcMar>
              <w:top w:type="dxa" w:w="60"/>
              <w:left w:type="dxa" w:w="100"/>
              <w:bottom w:type="dxa" w:w="60"/>
              <w:right w:type="dxa" w:w="100"/>
            </w:tcMar>
          </w:tcPr>
          <w:p>
            <w:pPr>
              <w:spacing w:after="0" w:line="260"/>
            </w:pPr>
            <w:r>
              <w:rPr>
                <w:sz w:val="19"/>
                <w:szCs w:val="19"/>
              </w:rPr>
              <w:t xml:space="preserve">Kenya / KEN</w:t>
            </w:r>
          </w:p>
        </w:tc>
      </w:tr>
      <w:tr>
        <w:tc>
          <w:tcPr>
            <w:tcW w:type="dxa" w:w="2160"/>
            <w:tcMar>
              <w:top w:type="dxa" w:w="60"/>
              <w:left w:type="dxa" w:w="100"/>
              <w:bottom w:type="dxa" w:w="60"/>
              <w:right w:type="dxa" w:w="100"/>
            </w:tcMar>
          </w:tcPr>
          <w:p>
            <w:pPr>
              <w:spacing w:after="0" w:line="260"/>
            </w:pPr>
            <w:r>
              <w:rPr>
                <w:sz w:val="19"/>
                <w:szCs w:val="19"/>
              </w:rPr>
              <w:t xml:space="preserve">{AC_TYPE}</w:t>
            </w:r>
          </w:p>
        </w:tc>
        <w:tc>
          <w:tcPr>
            <w:tcW w:type="dxa" w:w="6840"/>
            <w:tcMar>
              <w:top w:type="dxa" w:w="60"/>
              <w:left w:type="dxa" w:w="100"/>
              <w:bottom w:type="dxa" w:w="60"/>
              <w:right w:type="dxa" w:w="100"/>
            </w:tcMar>
          </w:tcPr>
          <w:p>
            <w:pPr>
              <w:spacing w:after="0" w:line="260"/>
            </w:pPr>
            <w:r>
              <w:rPr>
                <w:sz w:val="19"/>
                <w:szCs w:val="19"/>
              </w:rPr>
              <w:t xml:space="preserve">split</w:t>
            </w:r>
          </w:p>
        </w:tc>
      </w:tr>
      <w:tr>
        <w:tc>
          <w:tcPr>
            <w:tcW w:type="dxa" w:w="2160"/>
            <w:tcMar>
              <w:top w:type="dxa" w:w="60"/>
              <w:left w:type="dxa" w:w="100"/>
              <w:bottom w:type="dxa" w:w="60"/>
              <w:right w:type="dxa" w:w="100"/>
            </w:tcMar>
          </w:tcPr>
          <w:p>
            <w:pPr>
              <w:spacing w:after="0" w:line="260"/>
            </w:pPr>
            <w:r>
              <w:rPr>
                <w:sz w:val="19"/>
                <w:szCs w:val="19"/>
              </w:rPr>
              <w:t xml:space="preserve">{DELIVERY_CITY}</w:t>
            </w:r>
          </w:p>
        </w:tc>
        <w:tc>
          <w:tcPr>
            <w:tcW w:type="dxa" w:w="6840"/>
            <w:tcMar>
              <w:top w:type="dxa" w:w="60"/>
              <w:left w:type="dxa" w:w="100"/>
              <w:bottom w:type="dxa" w:w="60"/>
              <w:right w:type="dxa" w:w="100"/>
            </w:tcMar>
          </w:tcPr>
          <w:p>
            <w:pPr>
              <w:spacing w:after="0" w:line="260"/>
            </w:pPr>
            <w:r>
              <w:rPr>
                <w:sz w:val="19"/>
                <w:szCs w:val="19"/>
              </w:rPr>
              <w:t xml:space="preserve">Nairobi 00100</w:t>
            </w:r>
          </w:p>
        </w:tc>
      </w:tr>
      <w:tr>
        <w:tc>
          <w:tcPr>
            <w:tcW w:type="dxa" w:w="2160"/>
            <w:tcMar>
              <w:top w:type="dxa" w:w="60"/>
              <w:left w:type="dxa" w:w="100"/>
              <w:bottom w:type="dxa" w:w="60"/>
              <w:right w:type="dxa" w:w="100"/>
            </w:tcMar>
          </w:tcPr>
          <w:p>
            <w:pPr>
              <w:spacing w:after="0" w:line="260"/>
            </w:pPr>
            <w:r>
              <w:rPr>
                <w:sz w:val="19"/>
                <w:szCs w:val="19"/>
              </w:rPr>
              <w:t xml:space="preserve">{CURRENCY}</w:t>
            </w:r>
          </w:p>
        </w:tc>
        <w:tc>
          <w:tcPr>
            <w:tcW w:type="dxa" w:w="6840"/>
            <w:tcMar>
              <w:top w:type="dxa" w:w="60"/>
              <w:left w:type="dxa" w:w="100"/>
              <w:bottom w:type="dxa" w:w="60"/>
              <w:right w:type="dxa" w:w="100"/>
            </w:tcMar>
          </w:tcPr>
          <w:p>
            <w:pPr>
              <w:spacing w:after="0" w:line="260"/>
            </w:pPr>
            <w:r>
              <w:rPr>
                <w:sz w:val="19"/>
                <w:szCs w:val="19"/>
              </w:rPr>
              <w:t xml:space="preserve">KES</w:t>
            </w:r>
          </w:p>
        </w:tc>
      </w:tr>
      <w:tr>
        <w:tc>
          <w:tcPr>
            <w:tcW w:type="dxa" w:w="2160"/>
            <w:tcMar>
              <w:top w:type="dxa" w:w="60"/>
              <w:left w:type="dxa" w:w="100"/>
              <w:bottom w:type="dxa" w:w="60"/>
              <w:right w:type="dxa" w:w="100"/>
            </w:tcMar>
          </w:tcPr>
          <w:p>
            <w:pPr>
              <w:spacing w:after="0" w:line="260"/>
            </w:pPr>
            <w:r>
              <w:rPr>
                <w:sz w:val="19"/>
                <w:szCs w:val="19"/>
              </w:rPr>
              <w:t xml:space="preserve">{PLATFORM_1}</w:t>
            </w:r>
          </w:p>
        </w:tc>
        <w:tc>
          <w:tcPr>
            <w:tcW w:type="dxa" w:w="6840"/>
            <w:tcMar>
              <w:top w:type="dxa" w:w="60"/>
              <w:left w:type="dxa" w:w="100"/>
              <w:bottom w:type="dxa" w:w="60"/>
              <w:right w:type="dxa" w:w="100"/>
            </w:tcMar>
          </w:tcPr>
          <w:p>
            <w:pPr>
              <w:spacing w:after="0" w:line="260"/>
            </w:pPr>
            <w:r>
              <w:rPr>
                <w:sz w:val="19"/>
                <w:szCs w:val="19"/>
              </w:rPr>
              <w:t xml:space="preserve">Jumia Kenya, jumia.co.ke, marketplace</w:t>
            </w:r>
          </w:p>
        </w:tc>
      </w:tr>
      <w:tr>
        <w:tc>
          <w:tcPr>
            <w:tcW w:type="dxa" w:w="2160"/>
            <w:tcMar>
              <w:top w:type="dxa" w:w="60"/>
              <w:left w:type="dxa" w:w="100"/>
              <w:bottom w:type="dxa" w:w="60"/>
              <w:right w:type="dxa" w:w="100"/>
            </w:tcMar>
          </w:tcPr>
          <w:p>
            <w:pPr>
              <w:spacing w:after="0" w:line="260"/>
            </w:pPr>
            <w:r>
              <w:rPr>
                <w:sz w:val="19"/>
                <w:szCs w:val="19"/>
              </w:rPr>
              <w:t xml:space="preserve">{PLATFORM_2}</w:t>
            </w:r>
          </w:p>
        </w:tc>
        <w:tc>
          <w:tcPr>
            <w:tcW w:type="dxa" w:w="6840"/>
            <w:tcMar>
              <w:top w:type="dxa" w:w="60"/>
              <w:left w:type="dxa" w:w="100"/>
              <w:bottom w:type="dxa" w:w="60"/>
              <w:right w:type="dxa" w:w="100"/>
            </w:tcMar>
          </w:tcPr>
          <w:p>
            <w:pPr>
              <w:spacing w:after="0" w:line="260"/>
            </w:pPr>
            <w:r>
              <w:rPr>
                <w:sz w:val="19"/>
                <w:szCs w:val="19"/>
              </w:rPr>
              <w:t xml:space="preserve">Kilimall, kilimall.co.ke, marketplace</w:t>
            </w:r>
          </w:p>
        </w:tc>
      </w:tr>
      <w:tr>
        <w:tc>
          <w:tcPr>
            <w:tcW w:type="dxa" w:w="2160"/>
            <w:tcMar>
              <w:top w:type="dxa" w:w="60"/>
              <w:left w:type="dxa" w:w="100"/>
              <w:bottom w:type="dxa" w:w="60"/>
              <w:right w:type="dxa" w:w="100"/>
            </w:tcMar>
          </w:tcPr>
          <w:p>
            <w:pPr>
              <w:spacing w:after="0" w:line="260"/>
            </w:pPr>
            <w:r>
              <w:rPr>
                <w:sz w:val="19"/>
                <w:szCs w:val="19"/>
              </w:rPr>
              <w:t xml:space="preserve">{KEYWORDS}</w:t>
            </w:r>
          </w:p>
        </w:tc>
        <w:tc>
          <w:tcPr>
            <w:tcW w:type="dxa" w:w="6840"/>
            <w:tcMar>
              <w:top w:type="dxa" w:w="60"/>
              <w:left w:type="dxa" w:w="100"/>
              <w:bottom w:type="dxa" w:w="60"/>
              <w:right w:type="dxa" w:w="100"/>
            </w:tcMar>
          </w:tcPr>
          <w:p>
            <w:pPr>
              <w:spacing w:after="0" w:line="260"/>
            </w:pPr>
            <w:r>
              <w:rPr>
                <w:sz w:val="19"/>
                <w:szCs w:val="19"/>
              </w:rPr>
              <w:t xml:space="preserve">air conditioner. Search in English. Record the category path if the search lands in one.</w:t>
            </w:r>
          </w:p>
        </w:tc>
      </w:tr>
      <w:tr>
        <w:tc>
          <w:tcPr>
            <w:tcW w:type="dxa" w:w="2160"/>
            <w:tcMar>
              <w:top w:type="dxa" w:w="60"/>
              <w:left w:type="dxa" w:w="100"/>
              <w:bottom w:type="dxa" w:w="60"/>
              <w:right w:type="dxa" w:w="100"/>
            </w:tcMar>
          </w:tcPr>
          <w:p>
            <w:pPr>
              <w:spacing w:after="0" w:line="260"/>
            </w:pPr>
            <w:r>
              <w:rPr>
                <w:sz w:val="19"/>
                <w:szCs w:val="19"/>
              </w:rPr>
              <w:t xml:space="preserve">{SORT_PARAM}</w:t>
            </w:r>
          </w:p>
        </w:tc>
        <w:tc>
          <w:tcPr>
            <w:tcW w:type="dxa" w:w="6840"/>
            <w:tcMar>
              <w:top w:type="dxa" w:w="60"/>
              <w:left w:type="dxa" w:w="100"/>
              <w:bottom w:type="dxa" w:w="60"/>
              <w:right w:type="dxa" w:w="100"/>
            </w:tcMar>
          </w:tcPr>
          <w:p>
            <w:pPr>
              <w:spacing w:after="0" w:line="260"/>
            </w:pPr>
            <w:r>
              <w:rPr>
                <w:sz w:val="19"/>
                <w:szCs w:val="19"/>
              </w:rPr>
              <w:t xml:space="preserve">Jumia default sort. Select it in the sort control and copy the resulting URL verbatim. Do not assume the parameter name, verify it.</w:t>
            </w:r>
          </w:p>
        </w:tc>
      </w:tr>
      <w:tr>
        <w:tc>
          <w:tcPr>
            <w:tcW w:type="dxa" w:w="2160"/>
            <w:tcMar>
              <w:top w:type="dxa" w:w="60"/>
              <w:left w:type="dxa" w:w="100"/>
              <w:bottom w:type="dxa" w:w="60"/>
              <w:right w:type="dxa" w:w="100"/>
            </w:tcMar>
          </w:tcPr>
          <w:p>
            <w:pPr>
              <w:spacing w:after="0" w:line="260"/>
            </w:pPr>
            <w:r>
              <w:rPr>
                <w:sz w:val="19"/>
                <w:szCs w:val="19"/>
              </w:rPr>
              <w:t xml:space="preserve">{N_MIN} / {N_CAP}</w:t>
            </w:r>
          </w:p>
        </w:tc>
        <w:tc>
          <w:tcPr>
            <w:tcW w:type="dxa" w:w="6840"/>
            <w:tcMar>
              <w:top w:type="dxa" w:w="60"/>
              <w:left w:type="dxa" w:w="100"/>
              <w:bottom w:type="dxa" w:w="60"/>
              <w:right w:type="dxa" w:w="100"/>
            </w:tcMar>
          </w:tcPr>
          <w:p>
            <w:pPr>
              <w:spacing w:after="0" w:line="260"/>
            </w:pPr>
            <w:r>
              <w:rPr>
                <w:sz w:val="19"/>
                <w:szCs w:val="19"/>
              </w:rPr>
              <w:t xml:space="preserve">30 / 60</w:t>
            </w:r>
          </w:p>
        </w:tc>
      </w:tr>
      <w:tr>
        <w:tc>
          <w:tcPr>
            <w:tcW w:type="dxa" w:w="2160"/>
            <w:tcMar>
              <w:top w:type="dxa" w:w="60"/>
              <w:left w:type="dxa" w:w="100"/>
              <w:bottom w:type="dxa" w:w="60"/>
              <w:right w:type="dxa" w:w="100"/>
            </w:tcMar>
          </w:tcPr>
          <w:p>
            <w:pPr>
              <w:spacing w:after="0" w:line="260"/>
            </w:pPr>
            <w:r>
              <w:rPr>
                <w:sz w:val="19"/>
                <w:szCs w:val="19"/>
              </w:rPr>
              <w:t xml:space="preserve">{LABEL_SCHEME}</w:t>
            </w:r>
          </w:p>
        </w:tc>
        <w:tc>
          <w:tcPr>
            <w:tcW w:type="dxa" w:w="6840"/>
            <w:tcMar>
              <w:top w:type="dxa" w:w="60"/>
              <w:left w:type="dxa" w:w="100"/>
              <w:bottom w:type="dxa" w:w="60"/>
              <w:right w:type="dxa" w:w="100"/>
            </w:tcMar>
          </w:tcPr>
          <w:p>
            <w:pPr>
              <w:spacing w:after="0" w:line="260"/>
            </w:pPr>
            <w:r>
              <w:rPr>
                <w:sz w:val="19"/>
                <w:szCs w:val="19"/>
              </w:rPr>
              <w:t xml:space="preserve">Kenya Energy Label under the Energy (Appliances Energy Performance and Labelling) Regulations 2016, administered by EPRA. One to five stars. Test basis KS 2463 for non-ducted air conditioners. Native metric: EER.</w:t>
            </w:r>
          </w:p>
        </w:tc>
      </w:tr>
      <w:tr>
        <w:tc>
          <w:tcPr>
            <w:tcW w:type="dxa" w:w="2160"/>
            <w:tcMar>
              <w:top w:type="dxa" w:w="60"/>
              <w:left w:type="dxa" w:w="100"/>
              <w:bottom w:type="dxa" w:w="60"/>
              <w:right w:type="dxa" w:w="100"/>
            </w:tcMar>
          </w:tcPr>
          <w:p>
            <w:pPr>
              <w:spacing w:after="0" w:line="260"/>
            </w:pPr>
            <w:r>
              <w:rPr>
                <w:sz w:val="19"/>
                <w:szCs w:val="19"/>
              </w:rPr>
              <w:t xml:space="preserve">Registries (later stage)</w:t>
            </w:r>
          </w:p>
        </w:tc>
        <w:tc>
          <w:tcPr>
            <w:tcW w:type="dxa" w:w="6840"/>
            <w:tcMar>
              <w:top w:type="dxa" w:w="60"/>
              <w:left w:type="dxa" w:w="100"/>
              <w:bottom w:type="dxa" w:w="60"/>
              <w:right w:type="dxa" w:w="100"/>
            </w:tcMar>
          </w:tcPr>
          <w:p>
            <w:pPr>
              <w:spacing w:after="0" w:line="260"/>
            </w:pPr>
            <w:r>
              <w:rPr>
                <w:sz w:val="19"/>
                <w:szCs w:val="19"/>
              </w:rPr>
              <w:t xml:space="preserve">EPRA appliance register, KEBS. Registry tracing is a later stage and is not performed in this run.</w:t>
            </w:r>
          </w:p>
        </w:tc>
      </w:tr>
      <w:tr>
        <w:tc>
          <w:tcPr>
            <w:tcW w:type="dxa" w:w="2160"/>
            <w:tcMar>
              <w:top w:type="dxa" w:w="60"/>
              <w:left w:type="dxa" w:w="100"/>
              <w:bottom w:type="dxa" w:w="60"/>
              <w:right w:type="dxa" w:w="100"/>
            </w:tcMar>
          </w:tcPr>
          <w:p>
            <w:pPr>
              <w:spacing w:after="0" w:line="260"/>
            </w:pPr>
            <w:r>
              <w:rPr>
                <w:sz w:val="19"/>
                <w:szCs w:val="19"/>
              </w:rPr>
              <w:t xml:space="preserve">{RUN_ID}</w:t>
            </w:r>
          </w:p>
        </w:tc>
        <w:tc>
          <w:tcPr>
            <w:tcW w:type="dxa" w:w="6840"/>
            <w:tcMar>
              <w:top w:type="dxa" w:w="60"/>
              <w:left w:type="dxa" w:w="100"/>
              <w:bottom w:type="dxa" w:w="60"/>
              <w:right w:type="dxa" w:w="100"/>
            </w:tcMar>
          </w:tcPr>
          <w:p>
            <w:pPr>
              <w:spacing w:after="0" w:line="260"/>
            </w:pPr>
            <w:r>
              <w:rPr>
                <w:sz w:val="19"/>
                <w:szCs w:val="19"/>
              </w:rPr>
              <w:t xml:space="preserve">KEN_split_YYYYMMDD</w:t>
            </w:r>
          </w:p>
        </w:tc>
      </w:tr>
    </w:tbl>
    <w:p>
      <w:pPr>
        <w:pStyle w:val="Heading1"/>
        <w:spacing w:after="160" w:before="320"/>
      </w:pPr>
      <w:r>
        <w:t xml:space="preserve">2. Role and task</w:t>
      </w:r>
    </w:p>
    <w:p>
      <w:pPr>
        <w:spacing w:after="120" w:line="276"/>
      </w:pPr>
      <w:r>
        <w:t xml:space="preserve">You are the extraction operator for the GLACE project. Using Claude in Chrome, you collect retail price and efficiency fields for one country × ac_type cell at a time.</w:t>
      </w:r>
    </w:p>
    <w:p>
      <w:pPr>
        <w:pStyle w:val="ListParagraph"/>
        <w:numPr>
          <w:ilvl w:val="0"/>
          <w:numId w:val="2"/>
        </w:numPr>
        <w:spacing w:after="80" w:line="276"/>
      </w:pPr>
      <w:r>
        <w:t xml:space="preserve">Record only what is visible on the page. Do not infer, complete, estimate, or compute anything other than rated_eer and the single unit conversion authorised in Section 9.</w:t>
      </w:r>
    </w:p>
    <w:p>
      <w:pPr>
        <w:pStyle w:val="ListParagraph"/>
        <w:numPr>
          <w:ilvl w:val="0"/>
          <w:numId w:val="2"/>
        </w:numPr>
        <w:spacing w:after="80" w:line="276"/>
      </w:pPr>
      <w:r>
        <w:t xml:space="preserve">Do not assign efficiency grades, rank products, or filter listings on quality.</w:t>
      </w:r>
    </w:p>
    <w:p>
      <w:pPr>
        <w:pStyle w:val="ListParagraph"/>
        <w:numPr>
          <w:ilvl w:val="0"/>
          <w:numId w:val="2"/>
        </w:numPr>
        <w:spacing w:after="80" w:line="276"/>
      </w:pPr>
      <w:r>
        <w:t xml:space="preserve">Registry and manufacturer specification tracing belongs to a later stage and is out of scope here.</w:t>
      </w:r>
    </w:p>
    <w:p>
      <w:pPr>
        <w:pStyle w:val="ListParagraph"/>
        <w:numPr>
          <w:ilvl w:val="0"/>
          <w:numId w:val="2"/>
        </w:numPr>
        <w:spacing w:after="80" w:line="276"/>
      </w:pPr>
      <w:r>
        <w:t xml:space="preserve">The stopping condition depends only on a record position in the sampling frame, never on its price or efficiency values.</w:t>
      </w:r>
    </w:p>
    <w:p>
      <w:pPr>
        <w:pStyle w:val="Heading1"/>
        <w:spacing w:after="160" w:before="320"/>
      </w:pPr>
      <w:r>
        <w:t xml:space="preserve">3. Hard constraints (violation terminates the run)</w:t>
      </w:r>
    </w:p>
    <w:p>
      <w:pPr>
        <w:pStyle w:val="ListParagraph"/>
        <w:numPr>
          <w:ilvl w:val="0"/>
          <w:numId w:val="3"/>
        </w:numPr>
        <w:spacing w:after="80" w:line="276"/>
      </w:pPr>
      <w:r>
        <w:t xml:space="preserve">Compliance. Respect robots.txt and platform rate limits; keep at least three seconds between page loads. Never bypass a CAPTCHA, login wall, or paywall. Use public product pages only, no undocumented endpoints.</w:t>
      </w:r>
    </w:p>
    <w:p>
      <w:pPr>
        <w:pStyle w:val="ListParagraph"/>
        <w:numPr>
          <w:ilvl w:val="0"/>
          <w:numId w:val="3"/>
        </w:numPr>
        <w:spacing w:after="80" w:line="276"/>
      </w:pPr>
      <w:r>
        <w:t xml:space="preserve">Privacy. Do not record seller names, storefront identities, or customer reviews. From label images, extract numeric values only.</w:t>
      </w:r>
    </w:p>
    <w:p>
      <w:pPr>
        <w:pStyle w:val="ListParagraph"/>
        <w:numPr>
          <w:ilvl w:val="0"/>
          <w:numId w:val="3"/>
        </w:numPr>
        <w:spacing w:after="80" w:line="276"/>
      </w:pPr>
      <w:r>
        <w:t xml:space="preserve">Completeness. Never skip a record because a field is missing. Leave the field blank and assign a gap code. Never insert an estimate.</w:t>
      </w:r>
    </w:p>
    <w:p>
      <w:pPr>
        <w:pStyle w:val="ListParagraph"/>
        <w:numPr>
          <w:ilvl w:val="0"/>
          <w:numId w:val="3"/>
        </w:numPr>
        <w:spacing w:after="80" w:line="276"/>
      </w:pPr>
      <w:r>
        <w:t xml:space="preserve">Order. Advance strictly by rank. No cherry-picking, no content-based selection. Sponsored placements keep their rank position.</w:t>
      </w:r>
    </w:p>
    <w:p>
      <w:pPr>
        <w:pStyle w:val="ListParagraph"/>
        <w:numPr>
          <w:ilvl w:val="0"/>
          <w:numId w:val="3"/>
        </w:numPr>
        <w:spacing w:after="80" w:line="276"/>
      </w:pPr>
      <w:r>
        <w:t xml:space="preserve">Evidence. A record without a full-page snapshot is not a valid record.</w:t>
      </w:r>
    </w:p>
    <w:p>
      <w:pPr>
        <w:pStyle w:val="ListParagraph"/>
        <w:numPr>
          <w:ilvl w:val="0"/>
          <w:numId w:val="3"/>
        </w:numPr>
        <w:spacing w:after="80" w:line="276"/>
      </w:pPr>
      <w:r>
        <w:t xml:space="preserve">Interruption. If any constraint cannot be met, stop immediately, log the reason and the current rank, and do not improvise a workaround.</w:t>
      </w:r>
    </w:p>
    <w:p>
      <w:pPr>
        <w:pStyle w:val="Heading1"/>
        <w:spacing w:after="160" w:before="320"/>
      </w:pPr>
      <w:r>
        <w:t xml:space="preserve">4. Procedure</w:t>
      </w:r>
    </w:p>
    <w:p>
      <w:pPr>
        <w:pStyle w:val="Heading2"/>
        <w:spacing w:after="130" w:before="260"/>
      </w:pPr>
      <w:r>
        <w:t xml:space="preserve">Step 0　Environment and delivery address</w:t>
      </w:r>
    </w:p>
    <w:p>
      <w:pPr>
        <w:pStyle w:val="ListParagraph"/>
        <w:numPr>
          <w:ilvl w:val="0"/>
          <w:numId w:val="2"/>
        </w:numPr>
        <w:spacing w:after="80" w:line="276"/>
      </w:pPr>
      <w:r>
        <w:t xml:space="preserve">Open {PLATFORM_1} and set the delivery address to Nairobi 00100, the national capital.</w:t>
      </w:r>
    </w:p>
    <w:p>
      <w:pPr>
        <w:pStyle w:val="ListParagraph"/>
        <w:numPr>
          <w:ilvl w:val="0"/>
          <w:numId w:val="2"/>
        </w:numPr>
        <w:spacing w:after="80" w:line="276"/>
      </w:pPr>
      <w:r>
        <w:t xml:space="preserve">English throughout. No language switch is required, but record the interface state in the log.</w:t>
      </w:r>
    </w:p>
    <w:p>
      <w:pPr>
        <w:pStyle w:val="ListParagraph"/>
        <w:numPr>
          <w:ilvl w:val="0"/>
          <w:numId w:val="2"/>
        </w:numPr>
        <w:spacing w:after="80" w:line="276"/>
      </w:pPr>
      <w:r>
        <w:t xml:space="preserve">Do not log in. Member pricing changes displayed prices. The observation is the price shown to an anonymous visitor.</w:t>
      </w:r>
    </w:p>
    <w:p>
      <w:pPr>
        <w:pStyle w:val="ListParagraph"/>
        <w:numPr>
          <w:ilvl w:val="0"/>
          <w:numId w:val="2"/>
        </w:numPr>
        <w:spacing w:after="80" w:line="276"/>
      </w:pPr>
      <w:r>
        <w:t xml:space="preserve">Reload the search page and confirm on any product page that the address took effect.</w:t>
      </w:r>
    </w:p>
    <w:p>
      <w:pPr>
        <w:pStyle w:val="ListParagraph"/>
        <w:numPr>
          <w:ilvl w:val="0"/>
          <w:numId w:val="2"/>
        </w:numPr>
        <w:spacing w:after="80" w:line="276"/>
      </w:pPr>
      <w:r>
        <w:t xml:space="preserve">If the platform has no delivery address field, set delivery_city_set to false and note in the log whether the price is national.</w:t>
      </w:r>
    </w:p>
    <w:p>
      <w:pPr>
        <w:pStyle w:val="ListParagraph"/>
        <w:numPr>
          <w:ilvl w:val="0"/>
          <w:numId w:val="2"/>
        </w:numPr>
        <w:spacing w:after="80" w:line="276"/>
      </w:pPr>
      <w:r>
        <w:t xml:space="preserve">Write the delivery city, the language setting and the method used into the run log before moving to Step 1.</w:t>
      </w:r>
    </w:p>
    <w:p>
      <w:pPr>
        <w:pStyle w:val="Heading2"/>
        <w:spacing w:after="130" w:before="260"/>
      </w:pPr>
      <w:r>
        <w:t xml:space="preserve">Step 1　Fixing the sampling frame</w:t>
      </w:r>
    </w:p>
    <w:p>
      <w:pPr>
        <w:pStyle w:val="ListParagraph"/>
        <w:numPr>
          <w:ilvl w:val="0"/>
          <w:numId w:val="2"/>
        </w:numPr>
        <w:spacing w:after="80" w:line="276"/>
      </w:pPr>
      <w:r>
        <w:t xml:space="preserve">Search with {KEYWORDS}, fix the sort to {SORT_PARAM}, write it into the URL, and do not change it during the run.</w:t>
      </w:r>
    </w:p>
    <w:p>
      <w:pPr>
        <w:pStyle w:val="ListParagraph"/>
        <w:numPr>
          <w:ilvl w:val="0"/>
          <w:numId w:val="2"/>
        </w:numPr>
        <w:spacing w:after="80" w:line="276"/>
      </w:pPr>
      <w:r>
        <w:t xml:space="preserve">Sort policy. Use the platform default sort, which is the only ordering available on every platform in the 53-cell frame and therefore the only one comparable across countries. Fall back to a sales or popularity sort only when the default cannot be pinned into a URL, and log the fallback.</w:t>
      </w:r>
    </w:p>
    <w:p>
      <w:pPr>
        <w:pStyle w:val="ListParagraph"/>
        <w:numPr>
          <w:ilvl w:val="0"/>
          <w:numId w:val="2"/>
        </w:numPr>
        <w:spacing w:after="80" w:line="276"/>
      </w:pPr>
      <w:r>
        <w:t xml:space="preserve">Record capture_date in UTC and the measured category_total_listings for that platform and category.</w:t>
      </w:r>
    </w:p>
    <w:p>
      <w:pPr>
        <w:pStyle w:val="ListParagraph"/>
        <w:numPr>
          <w:ilvl w:val="0"/>
          <w:numId w:val="2"/>
        </w:numPr>
        <w:spacing w:after="80" w:line="276"/>
      </w:pPr>
      <w:r>
        <w:t xml:space="preserve">Number qualifying results consecutively from 1 as rank. Sponsored placements are counted in the ranking and flagged with is_sponsored true.</w:t>
      </w:r>
    </w:p>
    <w:p>
      <w:pPr>
        <w:pStyle w:val="ListParagraph"/>
        <w:numPr>
          <w:ilvl w:val="0"/>
          <w:numId w:val="2"/>
        </w:numPr>
        <w:spacing w:after="80" w:line="276"/>
      </w:pPr>
      <w:r>
        <w:t xml:space="preserve">Save one full-page snapshot of the search results page as evidence of the frame.</w:t>
      </w:r>
    </w:p>
    <w:p>
      <w:pPr>
        <w:pStyle w:val="Heading2"/>
        <w:spacing w:after="130" w:before="260"/>
      </w:pPr>
      <w:r>
        <w:t xml:space="preserve">Step 2　Checkpoint 0 (human approval required)</w:t>
      </w:r>
    </w:p>
    <w:p>
      <w:pPr>
        <w:spacing w:after="120" w:line="276"/>
      </w:pPr>
      <w:r>
        <w:t xml:space="preserve">Output the following four items, then pause and wait for explicit human approval. Do not begin Step 3 without it.</w:t>
      </w:r>
    </w:p>
    <w:p>
      <w:pPr>
        <w:pStyle w:val="ListParagraph"/>
        <w:numPr>
          <w:ilvl w:val="0"/>
          <w:numId w:val="2"/>
        </w:numPr>
        <w:spacing w:after="80" w:line="276"/>
      </w:pPr>
      <w:r>
        <w:t xml:space="preserve">Platform name, domain, and channel type</w:t>
      </w:r>
    </w:p>
    <w:p>
      <w:pPr>
        <w:pStyle w:val="ListParagraph"/>
        <w:numPr>
          <w:ilvl w:val="0"/>
          <w:numId w:val="2"/>
        </w:numPr>
        <w:spacing w:after="80" w:line="276"/>
      </w:pPr>
      <w:r>
        <w:t xml:space="preserve">Search terms or category path</w:t>
      </w:r>
    </w:p>
    <w:p>
      <w:pPr>
        <w:pStyle w:val="ListParagraph"/>
        <w:numPr>
          <w:ilvl w:val="0"/>
          <w:numId w:val="2"/>
        </w:numPr>
        <w:spacing w:after="80" w:line="276"/>
      </w:pPr>
      <w:r>
        <w:t xml:space="preserve">The full URL after the sort is fixed</w:t>
      </w:r>
    </w:p>
    <w:p>
      <w:pPr>
        <w:pStyle w:val="ListParagraph"/>
        <w:numPr>
          <w:ilvl w:val="0"/>
          <w:numId w:val="2"/>
        </w:numPr>
        <w:spacing w:after="80" w:line="276"/>
      </w:pPr>
      <w:r>
        <w:t xml:space="preserve">The first ten product names and prices returned by that URL</w:t>
      </w:r>
    </w:p>
    <w:p>
      <w:pPr>
        <w:spacing w:after="120" w:line="276"/>
      </w:pPr>
      <w:r>
        <w:t xml:space="preserve">Rationale. Choosing the wrong primary platform is the one failure mode that is both systematic and invisible to every downstream quality check, so it is closed by human review before any measurement starts.</w:t>
      </w:r>
    </w:p>
    <w:p>
      <w:pPr>
        <w:pStyle w:val="ListParagraph"/>
        <w:numPr>
          <w:ilvl w:val="0"/>
          <w:numId w:val="2"/>
        </w:numPr>
        <w:spacing w:after="80" w:line="276"/>
      </w:pPr>
      <w:r>
        <w:t xml:space="preserve">Checkpoint 0b. Escalating to {PLATFORM_2} in Step 6 requires the same four items and a second approval. Do not continue automatically.</w:t>
      </w:r>
    </w:p>
    <w:p>
      <w:pPr>
        <w:pStyle w:val="Heading2"/>
        <w:spacing w:after="130" w:before="260"/>
      </w:pPr>
      <w:r>
        <w:t xml:space="preserve">Step 3　Record-level extraction</w:t>
      </w:r>
    </w:p>
    <w:p>
      <w:pPr>
        <w:spacing w:after="120" w:line="276"/>
      </w:pPr>
      <w:r>
        <w:t xml:space="preserve">Each listing passes a classification gate before extraction. Apply the tests in order and stop at the first hit.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3600"/>
        <w:gridCol w:w="3060"/>
      </w:tblGrid>
      <w:tr>
        <w:trPr>
          <w:tblHeader/>
        </w:trPr>
        <w:tc>
          <w:tcPr>
            <w:tcW w:type="dxa" w:w="2340"/>
            <w:shd w:fill="E8EDF2" w:color="auto" w:val="clear"/>
            <w:tcMar>
              <w:top w:type="dxa" w:w="60"/>
              <w:left w:type="dxa" w:w="100"/>
              <w:bottom w:type="dxa" w:w="60"/>
              <w:right w:type="dxa" w:w="100"/>
            </w:tcMar>
          </w:tcPr>
          <w:p>
            <w:pPr>
              <w:spacing w:after="0" w:line="260"/>
            </w:pPr>
            <w:r>
              <w:rPr>
                <w:b/>
                <w:bCs/>
                <w:sz w:val="19"/>
                <w:szCs w:val="19"/>
              </w:rPr>
              <w:t xml:space="preserve">Test</w:t>
            </w:r>
          </w:p>
        </w:tc>
        <w:tc>
          <w:tcPr>
            <w:tcW w:type="dxa" w:w="3600"/>
            <w:shd w:fill="E8EDF2" w:color="auto" w:val="clear"/>
            <w:tcMar>
              <w:top w:type="dxa" w:w="60"/>
              <w:left w:type="dxa" w:w="100"/>
              <w:bottom w:type="dxa" w:w="60"/>
              <w:right w:type="dxa" w:w="100"/>
            </w:tcMar>
          </w:tcPr>
          <w:p>
            <w:pPr>
              <w:spacing w:after="0" w:line="260"/>
            </w:pPr>
            <w:r>
              <w:rPr>
                <w:b/>
                <w:bCs/>
                <w:sz w:val="19"/>
                <w:szCs w:val="19"/>
              </w:rPr>
              <w:t xml:space="preserve">Fails when</w:t>
            </w:r>
          </w:p>
        </w:tc>
        <w:tc>
          <w:tcPr>
            <w:tcW w:type="dxa" w:w="3060"/>
            <w:shd w:fill="E8EDF2" w:color="auto" w:val="clear"/>
            <w:tcMar>
              <w:top w:type="dxa" w:w="60"/>
              <w:left w:type="dxa" w:w="100"/>
              <w:bottom w:type="dxa" w:w="60"/>
              <w:right w:type="dxa" w:w="100"/>
            </w:tcMar>
          </w:tcPr>
          <w:p>
            <w:pPr>
              <w:spacing w:after="0" w:line="260"/>
            </w:pPr>
            <w:r>
              <w:rPr>
                <w:b/>
                <w:bCs/>
                <w:sz w:val="19"/>
                <w:szCs w:val="19"/>
              </w:rPr>
              <w:t xml:space="preserve">Action</w:t>
            </w:r>
          </w:p>
        </w:tc>
      </w:tr>
      <w:tr>
        <w:tc>
          <w:tcPr>
            <w:tcW w:type="dxa" w:w="2340"/>
            <w:tcMar>
              <w:top w:type="dxa" w:w="60"/>
              <w:left w:type="dxa" w:w="100"/>
              <w:bottom w:type="dxa" w:w="60"/>
              <w:right w:type="dxa" w:w="100"/>
            </w:tcMar>
          </w:tcPr>
          <w:p>
            <w:pPr>
              <w:spacing w:after="0" w:line="260"/>
            </w:pPr>
            <w:r>
              <w:rPr>
                <w:sz w:val="19"/>
                <w:szCs w:val="19"/>
              </w:rPr>
              <w:t xml:space="preserve">1. Complete air conditioner</w:t>
            </w:r>
          </w:p>
        </w:tc>
        <w:tc>
          <w:tcPr>
            <w:tcW w:type="dxa" w:w="3600"/>
            <w:tcMar>
              <w:top w:type="dxa" w:w="60"/>
              <w:left w:type="dxa" w:w="100"/>
              <w:bottom w:type="dxa" w:w="60"/>
              <w:right w:type="dxa" w:w="100"/>
            </w:tcMar>
          </w:tcPr>
          <w:p>
            <w:pPr>
              <w:spacing w:after="0" w:line="260"/>
            </w:pPr>
            <w:r>
              <w:rPr>
                <w:sz w:val="19"/>
                <w:szCs w:val="19"/>
              </w:rPr>
              <w:t xml:space="preserve">Brackets, covers, WiFi modules, remotes, filters</w:t>
            </w:r>
          </w:p>
        </w:tc>
        <w:tc>
          <w:tcPr>
            <w:tcW w:type="dxa" w:w="3060"/>
            <w:tcMar>
              <w:top w:type="dxa" w:w="60"/>
              <w:left w:type="dxa" w:w="100"/>
              <w:bottom w:type="dxa" w:w="60"/>
              <w:right w:type="dxa" w:w="100"/>
            </w:tcMar>
          </w:tcPr>
          <w:p>
            <w:pPr>
              <w:spacing w:after="0" w:line="260"/>
            </w:pPr>
            <w:r>
              <w:rPr>
                <w:sz w:val="19"/>
                <w:szCs w:val="19"/>
              </w:rPr>
              <w:t xml:space="preserve">No rank, no row. Increment accessory counter</w:t>
            </w:r>
          </w:p>
        </w:tc>
      </w:tr>
      <w:tr>
        <w:tc>
          <w:tcPr>
            <w:tcW w:type="dxa" w:w="2340"/>
            <w:tcMar>
              <w:top w:type="dxa" w:w="60"/>
              <w:left w:type="dxa" w:w="100"/>
              <w:bottom w:type="dxa" w:w="60"/>
              <w:right w:type="dxa" w:w="100"/>
            </w:tcMar>
          </w:tcPr>
          <w:p>
            <w:pPr>
              <w:spacing w:after="0" w:line="260"/>
            </w:pPr>
            <w:r>
              <w:rPr>
                <w:sz w:val="19"/>
                <w:szCs w:val="19"/>
              </w:rPr>
              <w:t xml:space="preserve">2. This cell type</w:t>
            </w:r>
          </w:p>
        </w:tc>
        <w:tc>
          <w:tcPr>
            <w:tcW w:type="dxa" w:w="3600"/>
            <w:tcMar>
              <w:top w:type="dxa" w:w="60"/>
              <w:left w:type="dxa" w:w="100"/>
              <w:bottom w:type="dxa" w:w="60"/>
              <w:right w:type="dxa" w:w="100"/>
            </w:tcMar>
          </w:tcPr>
          <w:p>
            <w:pPr>
              <w:spacing w:after="0" w:line="260"/>
            </w:pPr>
            <w:r>
              <w:rPr>
                <w:sz w:val="19"/>
                <w:szCs w:val="19"/>
              </w:rPr>
              <w:t xml:space="preserve">Window, portable or ducted unit returned by a split query</w:t>
            </w:r>
          </w:p>
        </w:tc>
        <w:tc>
          <w:tcPr>
            <w:tcW w:type="dxa" w:w="3060"/>
            <w:tcMar>
              <w:top w:type="dxa" w:w="60"/>
              <w:left w:type="dxa" w:w="100"/>
              <w:bottom w:type="dxa" w:w="60"/>
              <w:right w:type="dxa" w:w="100"/>
            </w:tcMar>
          </w:tcPr>
          <w:p>
            <w:pPr>
              <w:spacing w:after="0" w:line="260"/>
            </w:pPr>
            <w:r>
              <w:rPr>
                <w:sz w:val="19"/>
                <w:szCs w:val="19"/>
              </w:rPr>
              <w:t xml:space="preserve">No rank, no row. Increment other-type counter</w:t>
            </w:r>
          </w:p>
        </w:tc>
      </w:tr>
      <w:tr>
        <w:tc>
          <w:tcPr>
            <w:tcW w:type="dxa" w:w="2340"/>
            <w:tcMar>
              <w:top w:type="dxa" w:w="60"/>
              <w:left w:type="dxa" w:w="100"/>
              <w:bottom w:type="dxa" w:w="60"/>
              <w:right w:type="dxa" w:w="100"/>
            </w:tcMar>
          </w:tcPr>
          <w:p>
            <w:pPr>
              <w:spacing w:after="0" w:line="260"/>
            </w:pPr>
            <w:r>
              <w:rPr>
                <w:sz w:val="19"/>
                <w:szCs w:val="19"/>
              </w:rPr>
              <w:t xml:space="preserve">3. New, with a new-unit price on the page</w:t>
            </w:r>
          </w:p>
        </w:tc>
        <w:tc>
          <w:tcPr>
            <w:tcW w:type="dxa" w:w="3600"/>
            <w:tcMar>
              <w:top w:type="dxa" w:w="60"/>
              <w:left w:type="dxa" w:w="100"/>
              <w:bottom w:type="dxa" w:w="60"/>
              <w:right w:type="dxa" w:w="100"/>
            </w:tcMar>
          </w:tcPr>
          <w:p>
            <w:pPr>
              <w:spacing w:after="0" w:line="260"/>
            </w:pPr>
            <w:r>
              <w:rPr>
                <w:sz w:val="19"/>
                <w:szCs w:val="19"/>
              </w:rPr>
              <w:t xml:space="preserve">Used, refurbished, display unit, or only third-party used offers</w:t>
            </w:r>
          </w:p>
        </w:tc>
        <w:tc>
          <w:tcPr>
            <w:tcW w:type="dxa" w:w="3060"/>
            <w:tcMar>
              <w:top w:type="dxa" w:w="60"/>
              <w:left w:type="dxa" w:w="100"/>
              <w:bottom w:type="dxa" w:w="60"/>
              <w:right w:type="dxa" w:w="100"/>
            </w:tcMar>
          </w:tcPr>
          <w:p>
            <w:pPr>
              <w:spacing w:after="0" w:line="260"/>
            </w:pPr>
            <w:r>
              <w:rPr>
                <w:sz w:val="19"/>
                <w:szCs w:val="19"/>
              </w:rPr>
              <w:t xml:space="preserve">No rank, no row. Increment no-new-price counter</w:t>
            </w:r>
          </w:p>
        </w:tc>
      </w:tr>
      <w:tr>
        <w:tc>
          <w:tcPr>
            <w:tcW w:type="dxa" w:w="2340"/>
            <w:tcMar>
              <w:top w:type="dxa" w:w="60"/>
              <w:left w:type="dxa" w:w="100"/>
              <w:bottom w:type="dxa" w:w="60"/>
              <w:right w:type="dxa" w:w="100"/>
            </w:tcMar>
          </w:tcPr>
          <w:p>
            <w:pPr>
              <w:spacing w:after="0" w:line="260"/>
            </w:pPr>
            <w:r>
              <w:rPr>
                <w:sz w:val="19"/>
                <w:szCs w:val="19"/>
              </w:rPr>
              <w:t xml:space="preserve">4. Not an excluded category</w:t>
            </w:r>
          </w:p>
        </w:tc>
        <w:tc>
          <w:tcPr>
            <w:tcW w:type="dxa" w:w="3600"/>
            <w:tcMar>
              <w:top w:type="dxa" w:w="60"/>
              <w:left w:type="dxa" w:w="100"/>
              <w:bottom w:type="dxa" w:w="60"/>
              <w:right w:type="dxa" w:w="100"/>
            </w:tcMar>
          </w:tcPr>
          <w:p>
            <w:pPr>
              <w:spacing w:after="0" w:line="260"/>
            </w:pPr>
            <w:r>
              <w:rPr>
                <w:sz w:val="19"/>
                <w:szCs w:val="19"/>
              </w:rPr>
              <w:t xml:space="preserve">VRF and multi-split systems</w:t>
            </w:r>
          </w:p>
        </w:tc>
        <w:tc>
          <w:tcPr>
            <w:tcW w:type="dxa" w:w="3060"/>
            <w:tcMar>
              <w:top w:type="dxa" w:w="60"/>
              <w:left w:type="dxa" w:w="100"/>
              <w:bottom w:type="dxa" w:w="60"/>
              <w:right w:type="dxa" w:w="100"/>
            </w:tcMar>
          </w:tcPr>
          <w:p>
            <w:pPr>
              <w:spacing w:after="0" w:line="260"/>
            </w:pPr>
            <w:r>
              <w:rPr>
                <w:sz w:val="19"/>
                <w:szCs w:val="19"/>
              </w:rPr>
              <w:t xml:space="preserve">No rank, no row. Increment excluded counter</w:t>
            </w:r>
          </w:p>
        </w:tc>
      </w:tr>
      <w:tr>
        <w:tc>
          <w:tcPr>
            <w:tcW w:type="dxa" w:w="2340"/>
            <w:tcMar>
              <w:top w:type="dxa" w:w="60"/>
              <w:left w:type="dxa" w:w="100"/>
              <w:bottom w:type="dxa" w:w="60"/>
              <w:right w:type="dxa" w:w="100"/>
            </w:tcMar>
          </w:tcPr>
          <w:p>
            <w:pPr>
              <w:spacing w:after="0" w:line="260"/>
            </w:pPr>
            <w:r>
              <w:rPr>
                <w:sz w:val="19"/>
                <w:szCs w:val="19"/>
              </w:rPr>
              <w:t xml:space="preserve">5. All four passed</w:t>
            </w:r>
          </w:p>
        </w:tc>
        <w:tc>
          <w:tcPr>
            <w:tcW w:type="dxa" w:w="3600"/>
            <w:tcMar>
              <w:top w:type="dxa" w:w="60"/>
              <w:left w:type="dxa" w:w="100"/>
              <w:bottom w:type="dxa" w:w="60"/>
              <w:right w:type="dxa" w:w="100"/>
            </w:tcMar>
          </w:tcPr>
          <w:p>
            <w:pPr>
              <w:spacing w:after="0" w:line="260"/>
            </w:pPr>
            <w:r>
              <w:rPr>
                <w:sz w:val="19"/>
                <w:szCs w:val="19"/>
              </w:rPr>
              <w:t xml:space="preserve"/>
            </w:r>
          </w:p>
        </w:tc>
        <w:tc>
          <w:tcPr>
            <w:tcW w:type="dxa" w:w="3060"/>
            <w:tcMar>
              <w:top w:type="dxa" w:w="60"/>
              <w:left w:type="dxa" w:w="100"/>
              <w:bottom w:type="dxa" w:w="60"/>
              <w:right w:type="dxa" w:w="100"/>
            </w:tcMar>
          </w:tcPr>
          <w:p>
            <w:pPr>
              <w:spacing w:after="0" w:line="260"/>
            </w:pPr>
            <w:r>
              <w:rPr>
                <w:sz w:val="19"/>
                <w:szCs w:val="19"/>
              </w:rPr>
              <w:t xml:space="preserve">Enter rank and extract in full</w:t>
            </w:r>
          </w:p>
        </w:tc>
      </w:tr>
    </w:tbl>
    <w:p>
      <w:pPr>
        <w:spacing w:after="120" w:line="276"/>
      </w:pPr>
      <w:r>
        <w:t xml:space="preserve">A failed listing gets no row, no rank number, no detail page and no snapshot. Increment its counter and increment scanned_items. rank therefore always equals the number of qualifying records. Report the five counts and shares at the end of the run.</w:t>
      </w:r>
    </w:p>
    <w:p>
      <w:pPr>
        <w:pStyle w:val="ListParagraph"/>
        <w:numPr>
          <w:ilvl w:val="0"/>
          <w:numId w:val="2"/>
        </w:numPr>
        <w:spacing w:after="80" w:line="276"/>
      </w:pPr>
      <w:r>
        <w:t xml:space="preserve">Open each qualifying product detail page. Do not extract specification fields from the search page.</w:t>
      </w:r>
    </w:p>
    <w:p>
      <w:pPr>
        <w:pStyle w:val="ListParagraph"/>
        <w:numPr>
          <w:ilvl w:val="0"/>
          <w:numId w:val="2"/>
        </w:numPr>
        <w:spacing w:after="80" w:line="276"/>
      </w:pPr>
      <w:r>
        <w:t xml:space="preserve">Scroll to the bottom and wait for the specification table and image gallery to load fully before reading values, otherwise lazy-loaded content is lost.</w:t>
      </w:r>
    </w:p>
    <w:p>
      <w:pPr>
        <w:pStyle w:val="ListParagraph"/>
        <w:numPr>
          <w:ilvl w:val="0"/>
          <w:numId w:val="2"/>
        </w:numPr>
        <w:spacing w:after="80" w:line="276"/>
      </w:pPr>
      <w:r>
        <w:t xml:space="preserve">Extract each field per Section 5. If a value is unavailable, leave it blank and assign a gap code.</w:t>
      </w:r>
    </w:p>
    <w:p>
      <w:pPr>
        <w:pStyle w:val="ListParagraph"/>
        <w:numPr>
          <w:ilvl w:val="0"/>
          <w:numId w:val="2"/>
        </w:numPr>
        <w:spacing w:after="80" w:line="276"/>
      </w:pPr>
      <w:r>
        <w:t xml:space="preserve">Out-of-scope types are counted under scope_status and nothing further is extracted. Out of scope does not mean the category is absent from the market, so gap code A does not apply.</w:t>
      </w:r>
    </w:p>
    <w:p>
      <w:pPr>
        <w:pStyle w:val="ListParagraph"/>
        <w:numPr>
          <w:ilvl w:val="0"/>
          <w:numId w:val="2"/>
        </w:numPr>
        <w:spacing w:after="80" w:line="276"/>
      </w:pPr>
      <w:r>
        <w:t xml:space="preserve">Write a checkpoint every 20 to 30 listings, counting by rank rather than by valid records.</w:t>
      </w:r>
    </w:p>
    <w:p>
      <w:pPr>
        <w:pStyle w:val="ListParagraph"/>
        <w:numPr>
          <w:ilvl w:val="0"/>
          <w:numId w:val="2"/>
        </w:numPr>
        <w:spacing w:after="80" w:line="276"/>
      </w:pPr>
      <w:r>
        <w:t xml:space="preserve">Process at most ten records per batch to avoid debugging-protocol timeouts. After an interruption, resume from the product detail page using platform_sku rather than re-running the search.</w:t>
      </w:r>
    </w:p>
    <w:p>
      <w:pPr>
        <w:pStyle w:val="ListParagraph"/>
        <w:numPr>
          <w:ilvl w:val="0"/>
          <w:numId w:val="2"/>
        </w:numPr>
        <w:spacing w:after="80" w:line="276"/>
      </w:pPr>
      <w:r>
        <w:t xml:space="preserve">Record elapsed time and token consumption per step in the log as you go, not from memory at the end.</w:t>
      </w:r>
    </w:p>
    <w:p>
      <w:pPr>
        <w:pBdr>
          <w:left w:val="single" w:color="4A6FA5" w:sz="12" w:space="8"/>
        </w:pBdr>
        <w:spacing w:after="140" w:before="100" w:line="276"/>
        <w:ind w:left="180"/>
      </w:pPr>
      <w:r>
        <w:rPr>
          <w:i w:val="false"/>
          <w:iCs w:val="false"/>
          <w:sz w:val="20"/>
          <w:szCs w:val="20"/>
        </w:rPr>
        <w:t xml:space="preserve">Struck-through prices. Where the page shows an original price struck through above the selling price, record the label text verbatim into price_list_label, never the number alone. Where no struck-through price is shown, leave price_list blank with gap code B and never substitute price_current.</w:t>
      </w:r>
    </w:p>
    <w:p>
      <w:pPr>
        <w:pStyle w:val="Heading2"/>
        <w:spacing w:after="130" w:before="260"/>
      </w:pPr>
      <w:r>
        <w:t xml:space="preserve">Step 4　Snapshots (mandatory for every record)</w:t>
      </w:r>
    </w:p>
    <w:p>
      <w:pPr>
        <w:pStyle w:val="ListParagraph"/>
        <w:numPr>
          <w:ilvl w:val="0"/>
          <w:numId w:val="2"/>
        </w:numPr>
        <w:spacing w:after="80" w:line="276"/>
      </w:pPr>
      <w:r>
        <w:t xml:space="preserve">Save a full-page PNG of the price source page by scrolling capture. It must contain the price block, the model identifier, and the specification table.</w:t>
      </w:r>
    </w:p>
    <w:p>
      <w:pPr>
        <w:pStyle w:val="ListParagraph"/>
        <w:numPr>
          <w:ilvl w:val="0"/>
          <w:numId w:val="2"/>
        </w:numPr>
        <w:spacing w:after="80" w:line="276"/>
      </w:pPr>
      <w:r>
        <w:t xml:space="preserve">Save an MHTML copy under the same name as redundant backup.</w:t>
      </w:r>
    </w:p>
    <w:p>
      <w:pPr>
        <w:spacing w:after="120" w:line="276"/>
      </w:pPr>
      <w:r>
        <w:rPr>
          <w:b/>
          <w:bCs/>
        </w:rPr>
        <w:t xml:space="preserve">Naming: {ISO3}_{AC_TYPE}_{platform}_{rank}_{platform_sku}_{YYYYMMDD}T{HHMMSS}Z.png. The timestamp is UTC and must agree with capture_date.</w:t>
      </w:r>
    </w:p>
    <w:p>
      <w:pPr>
        <w:pStyle w:val="ListParagraph"/>
        <w:numPr>
          <w:ilvl w:val="0"/>
          <w:numId w:val="2"/>
        </w:numPr>
        <w:spacing w:after="80" w:line="276"/>
      </w:pPr>
      <w:r>
        <w:t xml:space="preserve">Compute SHA-256 for each file and store it in snapshot_id and snapshot_sha256.</w:t>
      </w:r>
    </w:p>
    <w:p>
      <w:pPr>
        <w:pStyle w:val="ListParagraph"/>
        <w:numPr>
          <w:ilvl w:val="0"/>
          <w:numId w:val="2"/>
        </w:numPr>
        <w:spacing w:after="80" w:line="276"/>
      </w:pPr>
      <w:r>
        <w:t xml:space="preserve">Snapshots stay on the institutional server. They are not published with the dataset; only the hashes are.</w:t>
      </w:r>
    </w:p>
    <w:p>
      <w:pPr>
        <w:pStyle w:val="Heading2"/>
        <w:spacing w:after="130" w:before="260"/>
      </w:pPr>
      <w:r>
        <w:t xml:space="preserve">Step 5　Capturing efficiency evidence in place</w:t>
      </w:r>
    </w:p>
    <w:p>
      <w:pPr>
        <w:pStyle w:val="ListParagraph"/>
        <w:numPr>
          <w:ilvl w:val="0"/>
          <w:numId w:val="2"/>
        </w:numPr>
        <w:spacing w:after="80" w:line="276"/>
      </w:pPr>
      <w:r>
        <w:t xml:space="preserve">When the gallery contains an official energy label image, save it as a separate PNG, set efficiency_source_type to label_image_official, and read the model, grade, label version and efficiency value from the label. Label images are for internal verification only and are never published.</w:t>
      </w:r>
    </w:p>
    <w:p>
      <w:pPr>
        <w:pStyle w:val="ListParagraph"/>
        <w:numPr>
          <w:ilvl w:val="0"/>
          <w:numId w:val="2"/>
        </w:numPr>
        <w:spacing w:after="80" w:line="276"/>
      </w:pPr>
      <w:r>
        <w:t xml:space="preserve">Inspect every gallery image, including those placed after the marketing banners, before concluding that no label exists.</w:t>
      </w:r>
    </w:p>
    <w:p>
      <w:pPr>
        <w:pStyle w:val="ListParagraph"/>
        <w:numPr>
          <w:ilvl w:val="0"/>
          <w:numId w:val="2"/>
        </w:numPr>
        <w:spacing w:after="80" w:line="276"/>
      </w:pPr>
      <w:r>
        <w:t xml:space="preserve">When no label image exists but the specification table carries an efficiency value, capture a separate screenshot of that table region, named as above with the suffix _spec.</w:t>
      </w:r>
    </w:p>
    <w:p>
      <w:pPr>
        <w:pStyle w:val="ListParagraph"/>
        <w:numPr>
          <w:ilvl w:val="0"/>
          <w:numId w:val="2"/>
        </w:numPr>
        <w:spacing w:after="80" w:line="276"/>
      </w:pPr>
      <w:r>
        <w:t xml:space="preserve">Any efficiency value stated by the retailer goes into efficiency_retail_claimed, never into efficiency_native. Retail efficiency fields carry very high error rates and are treated as unverified candidates.</w:t>
      </w:r>
    </w:p>
    <w:p>
      <w:pPr>
        <w:pStyle w:val="ListParagraph"/>
        <w:numPr>
          <w:ilvl w:val="0"/>
          <w:numId w:val="2"/>
        </w:numPr>
        <w:spacing w:after="80" w:line="276"/>
      </w:pPr>
      <w:r>
        <w:t xml:space="preserve">Rated cooling capacity and rated power input are mandatory and are stored as separate fields. Never back-derive power input from a seasonal metric, a grade or a nominal size class.</w:t>
      </w:r>
    </w:p>
    <w:p>
      <w:pPr>
        <w:pStyle w:val="Heading2"/>
        <w:spacing w:after="130" w:before="260"/>
      </w:pPr>
      <w:r>
        <w:t xml:space="preserve">Step 6　Deduplication and the platform ladder</w:t>
      </w:r>
    </w:p>
    <w:p>
      <w:pPr>
        <w:pStyle w:val="ListParagraph"/>
        <w:numPr>
          <w:ilvl w:val="0"/>
          <w:numId w:val="2"/>
        </w:numPr>
        <w:spacing w:after="80" w:line="276"/>
      </w:pPr>
      <w:r>
        <w:t xml:space="preserve">Deduplicate on manufacturer_mpn, the only reliable join key. Where the platform gives no MPN, compare on brand plus normalized model string and set mpn_missing true.</w:t>
      </w:r>
    </w:p>
    <w:p>
      <w:pPr>
        <w:pStyle w:val="ListParagraph"/>
        <w:numPr>
          <w:ilvl w:val="0"/>
          <w:numId w:val="2"/>
        </w:numPr>
        <w:spacing w:after="80" w:line="276"/>
      </w:pPr>
      <w:r>
        <w:t xml:space="preserve">When the same model appears on both platforms, keep the record from the higher ladder position and log the removal.</w:t>
      </w:r>
    </w:p>
    <w:p>
      <w:pPr>
        <w:pStyle w:val="ListParagraph"/>
        <w:numPr>
          <w:ilvl w:val="0"/>
          <w:numId w:val="2"/>
        </w:numPr>
        <w:spacing w:after="80" w:line="276"/>
      </w:pPr>
      <w:r>
        <w:t xml:space="preserve">If fewer than {N_MIN} unique models remain, escalate to {PLATFORM_2}. Brand sets accumulate across the ladder rather than restarting per platform.</w:t>
      </w:r>
    </w:p>
    <w:p>
      <w:pPr>
        <w:pStyle w:val="ListParagraph"/>
        <w:numPr>
          <w:ilvl w:val="0"/>
          <w:numId w:val="2"/>
        </w:numPr>
        <w:spacing w:after="80" w:line="276"/>
      </w:pPr>
      <w:r>
        <w:t xml:space="preserve">The ladder has two levels only. If both are exhausted below {N_MIN}, stop, record frame_exhausted, and report to the operator. Do not select a third platform independently.</w:t>
      </w:r>
    </w:p>
    <w:p>
      <w:pPr>
        <w:pStyle w:val="Heading2"/>
        <w:spacing w:after="130" w:before="260"/>
      </w:pPr>
      <w:r>
        <w:t xml:space="preserve">Step 7　Stopping rule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tblHeader/>
        </w:trPr>
        <w:tc>
          <w:tcPr>
            <w:tcW w:type="dxa" w:w="1980"/>
            <w:shd w:fill="E8EDF2" w:color="auto" w:val="clear"/>
            <w:tcMar>
              <w:top w:type="dxa" w:w="60"/>
              <w:left w:type="dxa" w:w="100"/>
              <w:bottom w:type="dxa" w:w="60"/>
              <w:right w:type="dxa" w:w="100"/>
            </w:tcMar>
          </w:tcPr>
          <w:p>
            <w:pPr>
              <w:spacing w:after="0" w:line="260"/>
            </w:pPr>
            <w:r>
              <w:rPr>
                <w:b/>
                <w:bCs/>
                <w:sz w:val="19"/>
                <w:szCs w:val="19"/>
              </w:rPr>
              <w:t xml:space="preserve">Condition</w:t>
            </w:r>
          </w:p>
        </w:tc>
        <w:tc>
          <w:tcPr>
            <w:tcW w:type="dxa" w:w="7020"/>
            <w:shd w:fill="E8EDF2" w:color="auto" w:val="clear"/>
            <w:tcMar>
              <w:top w:type="dxa" w:w="60"/>
              <w:left w:type="dxa" w:w="100"/>
              <w:bottom w:type="dxa" w:w="60"/>
              <w:right w:type="dxa" w:w="100"/>
            </w:tcMar>
          </w:tcPr>
          <w:p>
            <w:pPr>
              <w:spacing w:after="0" w:line="260"/>
            </w:pPr>
            <w:r>
              <w:rPr>
                <w:b/>
                <w:bCs/>
                <w:sz w:val="19"/>
                <w:szCs w:val="19"/>
              </w:rPr>
              <w:t xml:space="preserve">Decision and stop_reason</w:t>
            </w:r>
          </w:p>
        </w:tc>
      </w:tr>
      <w:tr>
        <w:tc>
          <w:tcPr>
            <w:tcW w:type="dxa" w:w="1980"/>
            <w:tcMar>
              <w:top w:type="dxa" w:w="60"/>
              <w:left w:type="dxa" w:w="100"/>
              <w:bottom w:type="dxa" w:w="60"/>
              <w:right w:type="dxa" w:w="100"/>
            </w:tcMar>
          </w:tcPr>
          <w:p>
            <w:pPr>
              <w:spacing w:after="0" w:line="260"/>
            </w:pPr>
            <w:r>
              <w:rPr>
                <w:sz w:val="19"/>
                <w:szCs w:val="19"/>
              </w:rPr>
              <w:t xml:space="preserve">Floor</w:t>
            </w:r>
          </w:p>
        </w:tc>
        <w:tc>
          <w:tcPr>
            <w:tcW w:type="dxa" w:w="7020"/>
            <w:tcMar>
              <w:top w:type="dxa" w:w="60"/>
              <w:left w:type="dxa" w:w="100"/>
              <w:bottom w:type="dxa" w:w="60"/>
              <w:right w:type="dxa" w:w="100"/>
            </w:tcMar>
          </w:tcPr>
          <w:p>
            <w:pPr>
              <w:spacing w:after="0" w:line="260"/>
            </w:pPr>
            <w:r>
              <w:rPr>
                <w:sz w:val="19"/>
                <w:szCs w:val="19"/>
              </w:rPr>
              <w:t xml:space="preserve">Below 30 records after deduplication, the run may not stop for any reason</w:t>
            </w:r>
          </w:p>
        </w:tc>
      </w:tr>
      <w:tr>
        <w:tc>
          <w:tcPr>
            <w:tcW w:type="dxa" w:w="1980"/>
            <w:tcMar>
              <w:top w:type="dxa" w:w="60"/>
              <w:left w:type="dxa" w:w="100"/>
              <w:bottom w:type="dxa" w:w="60"/>
              <w:right w:type="dxa" w:w="100"/>
            </w:tcMar>
          </w:tcPr>
          <w:p>
            <w:pPr>
              <w:spacing w:after="0" w:line="260"/>
            </w:pPr>
            <w:r>
              <w:rPr>
                <w:sz w:val="19"/>
                <w:szCs w:val="19"/>
              </w:rPr>
              <w:t xml:space="preserve">Saturation</w:t>
            </w:r>
          </w:p>
        </w:tc>
        <w:tc>
          <w:tcPr>
            <w:tcW w:type="dxa" w:w="7020"/>
            <w:tcMar>
              <w:top w:type="dxa" w:w="60"/>
              <w:left w:type="dxa" w:w="100"/>
              <w:bottom w:type="dxa" w:w="60"/>
              <w:right w:type="dxa" w:w="100"/>
            </w:tcMar>
          </w:tcPr>
          <w:p>
            <w:pPr>
              <w:spacing w:after="0" w:line="260"/>
            </w:pPr>
            <w:r>
              <w:rPr>
                <w:sz w:val="19"/>
                <w:szCs w:val="19"/>
              </w:rPr>
              <w:t xml:space="preserve">Ten consecutive records add no new brand to the cumulative brand set, record brand_saturation</w:t>
            </w:r>
          </w:p>
        </w:tc>
      </w:tr>
      <w:tr>
        <w:tc>
          <w:tcPr>
            <w:tcW w:type="dxa" w:w="1980"/>
            <w:tcMar>
              <w:top w:type="dxa" w:w="60"/>
              <w:left w:type="dxa" w:w="100"/>
              <w:bottom w:type="dxa" w:w="60"/>
              <w:right w:type="dxa" w:w="100"/>
            </w:tcMar>
          </w:tcPr>
          <w:p>
            <w:pPr>
              <w:spacing w:after="0" w:line="260"/>
            </w:pPr>
            <w:r>
              <w:rPr>
                <w:sz w:val="19"/>
                <w:szCs w:val="19"/>
              </w:rPr>
              <w:t xml:space="preserve">Cap</w:t>
            </w:r>
          </w:p>
        </w:tc>
        <w:tc>
          <w:tcPr>
            <w:tcW w:type="dxa" w:w="7020"/>
            <w:tcMar>
              <w:top w:type="dxa" w:w="60"/>
              <w:left w:type="dxa" w:w="100"/>
              <w:bottom w:type="dxa" w:w="60"/>
              <w:right w:type="dxa" w:w="100"/>
            </w:tcMar>
          </w:tcPr>
          <w:p>
            <w:pPr>
              <w:spacing w:after="0" w:line="260"/>
            </w:pPr>
            <w:r>
              <w:rPr>
                <w:sz w:val="19"/>
                <w:szCs w:val="19"/>
              </w:rPr>
              <w:t xml:space="preserve">Stop at 60. If saturated, record cap_reached; if not, record cap_not_saturated</w:t>
            </w:r>
          </w:p>
        </w:tc>
      </w:tr>
      <w:tr>
        <w:tc>
          <w:tcPr>
            <w:tcW w:type="dxa" w:w="1980"/>
            <w:tcMar>
              <w:top w:type="dxa" w:w="60"/>
              <w:left w:type="dxa" w:w="100"/>
              <w:bottom w:type="dxa" w:w="60"/>
              <w:right w:type="dxa" w:w="100"/>
            </w:tcMar>
          </w:tcPr>
          <w:p>
            <w:pPr>
              <w:spacing w:after="0" w:line="260"/>
            </w:pPr>
            <w:r>
              <w:rPr>
                <w:sz w:val="19"/>
                <w:szCs w:val="19"/>
              </w:rPr>
              <w:t xml:space="preserve">Frame exhausted</w:t>
            </w:r>
          </w:p>
        </w:tc>
        <w:tc>
          <w:tcPr>
            <w:tcW w:type="dxa" w:w="7020"/>
            <w:tcMar>
              <w:top w:type="dxa" w:w="60"/>
              <w:left w:type="dxa" w:w="100"/>
              <w:bottom w:type="dxa" w:w="60"/>
              <w:right w:type="dxa" w:w="100"/>
            </w:tcMar>
          </w:tcPr>
          <w:p>
            <w:pPr>
              <w:spacing w:after="0" w:line="260"/>
            </w:pPr>
            <w:r>
              <w:rPr>
                <w:sz w:val="19"/>
                <w:szCs w:val="19"/>
              </w:rPr>
              <w:t xml:space="preserve">Both ladder levels exhausted below the target, record frame_exhausted, list per-platform counts, and escalate</w:t>
            </w:r>
          </w:p>
        </w:tc>
      </w:tr>
      <w:tr>
        <w:tc>
          <w:tcPr>
            <w:tcW w:type="dxa" w:w="1980"/>
            <w:tcMar>
              <w:top w:type="dxa" w:w="60"/>
              <w:left w:type="dxa" w:w="100"/>
              <w:bottom w:type="dxa" w:w="60"/>
              <w:right w:type="dxa" w:w="100"/>
            </w:tcMar>
          </w:tcPr>
          <w:p>
            <w:pPr>
              <w:spacing w:after="0" w:line="260"/>
            </w:pPr>
            <w:r>
              <w:rPr>
                <w:sz w:val="19"/>
                <w:szCs w:val="19"/>
              </w:rPr>
              <w:t xml:space="preserve">Dilution warning</w:t>
            </w:r>
          </w:p>
        </w:tc>
        <w:tc>
          <w:tcPr>
            <w:tcW w:type="dxa" w:w="7020"/>
            <w:tcMar>
              <w:top w:type="dxa" w:w="60"/>
              <w:left w:type="dxa" w:w="100"/>
              <w:bottom w:type="dxa" w:w="60"/>
              <w:right w:type="dxa" w:w="100"/>
            </w:tcMar>
          </w:tcPr>
          <w:p>
            <w:pPr>
              <w:spacing w:after="0" w:line="260"/>
            </w:pPr>
            <w:r>
              <w:rPr>
                <w:sz w:val="19"/>
                <w:szCs w:val="19"/>
              </w:rPr>
              <w:t xml:space="preserve">At scanned_items 60 the rank share is below 50 percent. Log and escalate, but do not stop. Usually a query that is too broad or a mixed category</w:t>
            </w:r>
          </w:p>
        </w:tc>
      </w:tr>
      <w:tr>
        <w:tc>
          <w:tcPr>
            <w:tcW w:type="dxa" w:w="1980"/>
            <w:tcMar>
              <w:top w:type="dxa" w:w="60"/>
              <w:left w:type="dxa" w:w="100"/>
              <w:bottom w:type="dxa" w:w="60"/>
              <w:right w:type="dxa" w:w="100"/>
            </w:tcMar>
          </w:tcPr>
          <w:p>
            <w:pPr>
              <w:spacing w:after="0" w:line="260"/>
            </w:pPr>
            <w:r>
              <w:rPr>
                <w:sz w:val="19"/>
                <w:szCs w:val="19"/>
              </w:rPr>
              <w:t xml:space="preserve">Scan cap</w:t>
            </w:r>
          </w:p>
        </w:tc>
        <w:tc>
          <w:tcPr>
            <w:tcW w:type="dxa" w:w="7020"/>
            <w:tcMar>
              <w:top w:type="dxa" w:w="60"/>
              <w:left w:type="dxa" w:w="100"/>
              <w:bottom w:type="dxa" w:w="60"/>
              <w:right w:type="dxa" w:w="100"/>
            </w:tcMar>
          </w:tcPr>
          <w:p>
            <w:pPr>
              <w:spacing w:after="0" w:line="260"/>
            </w:pPr>
            <w:r>
              <w:rPr>
                <w:sz w:val="19"/>
                <w:szCs w:val="19"/>
              </w:rPr>
              <w:t xml:space="preserve">At scanned_items 120 still below 30, record scan_cap_reached, stop, and escalate for the search conditions to be redefined</w:t>
            </w:r>
          </w:p>
        </w:tc>
      </w:tr>
    </w:tbl>
    <w:p>
      <w:pPr>
        <w:pStyle w:val="Heading2"/>
        <w:spacing w:after="130" w:before="260"/>
      </w:pPr>
      <w:r>
        <w:t xml:space="preserve">Step 8　Deliverables and Checkpoint 1</w:t>
      </w:r>
    </w:p>
    <w:p>
      <w:pPr>
        <w:spacing w:after="120" w:line="276"/>
      </w:pPr>
      <w:r>
        <w:t xml:space="preserve">Produce the three outputs in Section 7, then report the following and pause. Tracing may not begin without human approval.</w:t>
      </w:r>
    </w:p>
    <w:p>
      <w:pPr>
        <w:pStyle w:val="ListParagraph"/>
        <w:numPr>
          <w:ilvl w:val="0"/>
          <w:numId w:val="2"/>
        </w:numPr>
        <w:spacing w:after="80" w:line="276"/>
      </w:pPr>
      <w:r>
        <w:t xml:space="preserve">Actual N, rank range, stop_reason, the five classification counts and shares, scanned_items and dilution rate</w:t>
      </w:r>
    </w:p>
    <w:p>
      <w:pPr>
        <w:pStyle w:val="ListParagraph"/>
        <w:numPr>
          <w:ilvl w:val="0"/>
          <w:numId w:val="2"/>
        </w:numPr>
        <w:spacing w:after="80" w:line="276"/>
      </w:pPr>
      <w:r>
        <w:t xml:space="preserve">Brand set and record count per brand, grouped as international, regional and local</w:t>
      </w:r>
    </w:p>
    <w:p>
      <w:pPr>
        <w:pStyle w:val="ListParagraph"/>
        <w:numPr>
          <w:ilvl w:val="0"/>
          <w:numId w:val="2"/>
        </w:numPr>
        <w:spacing w:after="80" w:line="276"/>
      </w:pPr>
      <w:r>
        <w:t xml:space="preserve">Gap code counts for the retail efficiency fields</w:t>
      </w:r>
    </w:p>
    <w:p>
      <w:pPr>
        <w:pStyle w:val="ListParagraph"/>
        <w:numPr>
          <w:ilvl w:val="0"/>
          <w:numId w:val="2"/>
        </w:numPr>
        <w:spacing w:after="80" w:line="276"/>
      </w:pPr>
      <w:r>
        <w:t xml:space="preserve">The tracing worklist split into priority 1, records with blank rated capacity or blank rated input power, and priority 2, records with retail values present</w:t>
      </w:r>
    </w:p>
    <w:p>
      <w:pPr>
        <w:pStyle w:val="ListParagraph"/>
        <w:numPr>
          <w:ilvl w:val="0"/>
          <w:numId w:val="2"/>
        </w:numPr>
        <w:spacing w:after="80" w:line="276"/>
      </w:pPr>
      <w:r>
        <w:t xml:space="preserve">Model recovery results for rows with mpn_missing true, and Phase A elapsed time and token consumption</w:t>
      </w:r>
    </w:p>
    <w:p>
      <w:pPr>
        <w:pStyle w:val="ListParagraph"/>
        <w:numPr>
          <w:ilvl w:val="0"/>
          <w:numId w:val="2"/>
        </w:numPr>
        <w:spacing w:after="80" w:line="276"/>
      </w:pPr>
      <w:r>
        <w:t xml:space="preserve">The Phase B source list and the result of its reachability pre-check</w:t>
      </w:r>
    </w:p>
    <w:p>
      <w:pPr>
        <w:pStyle w:val="Heading1"/>
        <w:spacing w:after="160" w:before="320"/>
      </w:pPr>
      <w:r>
        <w:t xml:space="preserve">5. Field list</w:t>
      </w:r>
    </w:p>
    <w:p>
      <w:pPr>
        <w:spacing w:after="120" w:line="276"/>
      </w:pPr>
      <w:r>
        <w:t xml:space="preserve">Column order below is the output column order. Required means always filled. If available means filled whenever the page provides it, otherwise blank plus a gap code.</w:t>
      </w:r>
    </w:p>
    <w:p>
      <w:pPr>
        <w:pStyle w:val="Heading2"/>
        <w:spacing w:after="130" w:before="260"/>
      </w:pPr>
      <w:r>
        <w:t xml:space="preserve">5.1　Identification and sampling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4140"/>
        <w:gridCol w:w="1440"/>
        <w:gridCol w:w="1260"/>
      </w:tblGrid>
      <w:tr>
        <w:trPr>
          <w:tblHeader/>
        </w:trPr>
        <w:tc>
          <w:tcPr>
            <w:tcW w:type="dxa" w:w="2160"/>
            <w:shd w:fill="E8EDF2" w:color="auto" w:val="clear"/>
            <w:tcMar>
              <w:top w:type="dxa" w:w="60"/>
              <w:left w:type="dxa" w:w="100"/>
              <w:bottom w:type="dxa" w:w="60"/>
              <w:right w:type="dxa" w:w="100"/>
            </w:tcMar>
          </w:tcPr>
          <w:p>
            <w:pPr>
              <w:spacing w:after="0" w:line="260"/>
            </w:pPr>
            <w:r>
              <w:rPr>
                <w:b/>
                <w:bCs/>
                <w:sz w:val="19"/>
                <w:szCs w:val="19"/>
              </w:rPr>
              <w:t xml:space="preserve">Field</w:t>
            </w:r>
          </w:p>
        </w:tc>
        <w:tc>
          <w:tcPr>
            <w:tcW w:type="dxa" w:w="4140"/>
            <w:shd w:fill="E8EDF2" w:color="auto" w:val="clear"/>
            <w:tcMar>
              <w:top w:type="dxa" w:w="60"/>
              <w:left w:type="dxa" w:w="100"/>
              <w:bottom w:type="dxa" w:w="60"/>
              <w:right w:type="dxa" w:w="100"/>
            </w:tcMar>
          </w:tcPr>
          <w:p>
            <w:pPr>
              <w:spacing w:after="0" w:line="260"/>
            </w:pPr>
            <w:r>
              <w:rPr>
                <w:b/>
                <w:bCs/>
                <w:sz w:val="19"/>
                <w:szCs w:val="19"/>
              </w:rPr>
              <w:t xml:space="preserve">Values and format</w:t>
            </w:r>
          </w:p>
        </w:tc>
        <w:tc>
          <w:tcPr>
            <w:tcW w:type="dxa" w:w="1440"/>
            <w:shd w:fill="E8EDF2" w:color="auto" w:val="clear"/>
            <w:tcMar>
              <w:top w:type="dxa" w:w="60"/>
              <w:left w:type="dxa" w:w="100"/>
              <w:bottom w:type="dxa" w:w="60"/>
              <w:right w:type="dxa" w:w="100"/>
            </w:tcMar>
          </w:tcPr>
          <w:p>
            <w:pPr>
              <w:spacing w:after="0" w:line="260"/>
            </w:pPr>
            <w:r>
              <w:rPr>
                <w:b/>
                <w:bCs/>
                <w:sz w:val="19"/>
                <w:szCs w:val="19"/>
              </w:rPr>
              <w:t xml:space="preserve">Source</w:t>
            </w:r>
          </w:p>
        </w:tc>
        <w:tc>
          <w:tcPr>
            <w:tcW w:type="dxa" w:w="1260"/>
            <w:shd w:fill="E8EDF2" w:color="auto" w:val="clear"/>
            <w:tcMar>
              <w:top w:type="dxa" w:w="60"/>
              <w:left w:type="dxa" w:w="100"/>
              <w:bottom w:type="dxa" w:w="60"/>
              <w:right w:type="dxa" w:w="100"/>
            </w:tcMar>
          </w:tcPr>
          <w:p>
            <w:pPr>
              <w:spacing w:after="0" w:line="260"/>
            </w:pPr>
            <w:r>
              <w:rPr>
                <w:b/>
                <w:bCs/>
                <w:sz w:val="19"/>
                <w:szCs w:val="19"/>
              </w:rPr>
              <w:t xml:space="preserve">Required</w:t>
            </w:r>
          </w:p>
        </w:tc>
      </w:tr>
      <w:tr>
        <w:tc>
          <w:tcPr>
            <w:tcW w:type="dxa" w:w="2160"/>
            <w:tcMar>
              <w:top w:type="dxa" w:w="60"/>
              <w:left w:type="dxa" w:w="100"/>
              <w:bottom w:type="dxa" w:w="60"/>
              <w:right w:type="dxa" w:w="100"/>
            </w:tcMar>
          </w:tcPr>
          <w:p>
            <w:pPr>
              <w:spacing w:after="0" w:line="260"/>
            </w:pPr>
            <w:r>
              <w:rPr>
                <w:sz w:val="19"/>
                <w:szCs w:val="19"/>
              </w:rPr>
              <w:t xml:space="preserve">country</w:t>
            </w:r>
          </w:p>
        </w:tc>
        <w:tc>
          <w:tcPr>
            <w:tcW w:type="dxa" w:w="4140"/>
            <w:tcMar>
              <w:top w:type="dxa" w:w="60"/>
              <w:left w:type="dxa" w:w="100"/>
              <w:bottom w:type="dxa" w:w="60"/>
              <w:right w:type="dxa" w:w="100"/>
            </w:tcMar>
          </w:tcPr>
          <w:p>
            <w:pPr>
              <w:spacing w:after="0" w:line="260"/>
            </w:pPr>
            <w:r>
              <w:rPr>
                <w:sz w:val="19"/>
                <w:szCs w:val="19"/>
              </w:rPr>
              <w:t xml:space="preserve">KEN</w:t>
            </w:r>
          </w:p>
        </w:tc>
        <w:tc>
          <w:tcPr>
            <w:tcW w:type="dxa" w:w="1440"/>
            <w:tcMar>
              <w:top w:type="dxa" w:w="60"/>
              <w:left w:type="dxa" w:w="100"/>
              <w:bottom w:type="dxa" w:w="60"/>
              <w:right w:type="dxa" w:w="100"/>
            </w:tcMar>
          </w:tcPr>
          <w:p>
            <w:pPr>
              <w:spacing w:after="0" w:line="260"/>
            </w:pPr>
            <w:r>
              <w:rPr>
                <w:sz w:val="19"/>
                <w:szCs w:val="19"/>
              </w:rPr>
              <w:t xml:space="preserve">parameter</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160"/>
            <w:tcMar>
              <w:top w:type="dxa" w:w="60"/>
              <w:left w:type="dxa" w:w="100"/>
              <w:bottom w:type="dxa" w:w="60"/>
              <w:right w:type="dxa" w:w="100"/>
            </w:tcMar>
          </w:tcPr>
          <w:p>
            <w:pPr>
              <w:spacing w:after="0" w:line="260"/>
            </w:pPr>
            <w:r>
              <w:rPr>
                <w:sz w:val="19"/>
                <w:szCs w:val="19"/>
              </w:rPr>
              <w:t xml:space="preserve">platform</w:t>
            </w:r>
          </w:p>
        </w:tc>
        <w:tc>
          <w:tcPr>
            <w:tcW w:type="dxa" w:w="4140"/>
            <w:tcMar>
              <w:top w:type="dxa" w:w="60"/>
              <w:left w:type="dxa" w:w="100"/>
              <w:bottom w:type="dxa" w:w="60"/>
              <w:right w:type="dxa" w:w="100"/>
            </w:tcMar>
          </w:tcPr>
          <w:p>
            <w:pPr>
              <w:spacing w:after="0" w:line="260"/>
            </w:pPr>
            <w:r>
              <w:rPr>
                <w:sz w:val="19"/>
                <w:szCs w:val="19"/>
              </w:rPr>
              <w:t xml:space="preserve">platform name</w:t>
            </w:r>
          </w:p>
        </w:tc>
        <w:tc>
          <w:tcPr>
            <w:tcW w:type="dxa" w:w="1440"/>
            <w:tcMar>
              <w:top w:type="dxa" w:w="60"/>
              <w:left w:type="dxa" w:w="100"/>
              <w:bottom w:type="dxa" w:w="60"/>
              <w:right w:type="dxa" w:w="100"/>
            </w:tcMar>
          </w:tcPr>
          <w:p>
            <w:pPr>
              <w:spacing w:after="0" w:line="260"/>
            </w:pPr>
            <w:r>
              <w:rPr>
                <w:sz w:val="19"/>
                <w:szCs w:val="19"/>
              </w:rPr>
              <w:t xml:space="preserve">parameter</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160"/>
            <w:tcMar>
              <w:top w:type="dxa" w:w="60"/>
              <w:left w:type="dxa" w:w="100"/>
              <w:bottom w:type="dxa" w:w="60"/>
              <w:right w:type="dxa" w:w="100"/>
            </w:tcMar>
          </w:tcPr>
          <w:p>
            <w:pPr>
              <w:spacing w:after="0" w:line="260"/>
            </w:pPr>
            <w:r>
              <w:rPr>
                <w:sz w:val="19"/>
                <w:szCs w:val="19"/>
              </w:rPr>
              <w:t xml:space="preserve">platform_type</w:t>
            </w:r>
          </w:p>
        </w:tc>
        <w:tc>
          <w:tcPr>
            <w:tcW w:type="dxa" w:w="4140"/>
            <w:tcMar>
              <w:top w:type="dxa" w:w="60"/>
              <w:left w:type="dxa" w:w="100"/>
              <w:bottom w:type="dxa" w:w="60"/>
              <w:right w:type="dxa" w:w="100"/>
            </w:tcMar>
          </w:tcPr>
          <w:p>
            <w:pPr>
              <w:spacing w:after="0" w:line="260"/>
            </w:pPr>
            <w:r>
              <w:rPr>
                <w:sz w:val="19"/>
                <w:szCs w:val="19"/>
              </w:rPr>
              <w:t xml:space="preserve">marketplace / vertical_dealer</w:t>
            </w:r>
          </w:p>
        </w:tc>
        <w:tc>
          <w:tcPr>
            <w:tcW w:type="dxa" w:w="1440"/>
            <w:tcMar>
              <w:top w:type="dxa" w:w="60"/>
              <w:left w:type="dxa" w:w="100"/>
              <w:bottom w:type="dxa" w:w="60"/>
              <w:right w:type="dxa" w:w="100"/>
            </w:tcMar>
          </w:tcPr>
          <w:p>
            <w:pPr>
              <w:spacing w:after="0" w:line="260"/>
            </w:pPr>
            <w:r>
              <w:rPr>
                <w:sz w:val="19"/>
                <w:szCs w:val="19"/>
              </w:rPr>
              <w:t xml:space="preserve">parameter</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160"/>
            <w:tcMar>
              <w:top w:type="dxa" w:w="60"/>
              <w:left w:type="dxa" w:w="100"/>
              <w:bottom w:type="dxa" w:w="60"/>
              <w:right w:type="dxa" w:w="100"/>
            </w:tcMar>
          </w:tcPr>
          <w:p>
            <w:pPr>
              <w:spacing w:after="0" w:line="260"/>
            </w:pPr>
            <w:r>
              <w:rPr>
                <w:sz w:val="19"/>
                <w:szCs w:val="19"/>
              </w:rPr>
              <w:t xml:space="preserve">delivery_city</w:t>
            </w:r>
          </w:p>
        </w:tc>
        <w:tc>
          <w:tcPr>
            <w:tcW w:type="dxa" w:w="4140"/>
            <w:tcMar>
              <w:top w:type="dxa" w:w="60"/>
              <w:left w:type="dxa" w:w="100"/>
              <w:bottom w:type="dxa" w:w="60"/>
              <w:right w:type="dxa" w:w="100"/>
            </w:tcMar>
          </w:tcPr>
          <w:p>
            <w:pPr>
              <w:spacing w:after="0" w:line="260"/>
            </w:pPr>
            <w:r>
              <w:rPr>
                <w:sz w:val="19"/>
                <w:szCs w:val="19"/>
              </w:rPr>
              <w:t xml:space="preserve">Nairobi 00100</w:t>
            </w:r>
          </w:p>
        </w:tc>
        <w:tc>
          <w:tcPr>
            <w:tcW w:type="dxa" w:w="1440"/>
            <w:tcMar>
              <w:top w:type="dxa" w:w="60"/>
              <w:left w:type="dxa" w:w="100"/>
              <w:bottom w:type="dxa" w:w="60"/>
              <w:right w:type="dxa" w:w="100"/>
            </w:tcMar>
          </w:tcPr>
          <w:p>
            <w:pPr>
              <w:spacing w:after="0" w:line="260"/>
            </w:pPr>
            <w:r>
              <w:rPr>
                <w:sz w:val="19"/>
                <w:szCs w:val="19"/>
              </w:rPr>
              <w:t xml:space="preserve">Step 0</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160"/>
            <w:tcMar>
              <w:top w:type="dxa" w:w="60"/>
              <w:left w:type="dxa" w:w="100"/>
              <w:bottom w:type="dxa" w:w="60"/>
              <w:right w:type="dxa" w:w="100"/>
            </w:tcMar>
          </w:tcPr>
          <w:p>
            <w:pPr>
              <w:spacing w:after="0" w:line="260"/>
            </w:pPr>
            <w:r>
              <w:rPr>
                <w:sz w:val="19"/>
                <w:szCs w:val="19"/>
              </w:rPr>
              <w:t xml:space="preserve">rank</w:t>
            </w:r>
          </w:p>
        </w:tc>
        <w:tc>
          <w:tcPr>
            <w:tcW w:type="dxa" w:w="4140"/>
            <w:tcMar>
              <w:top w:type="dxa" w:w="60"/>
              <w:left w:type="dxa" w:w="100"/>
              <w:bottom w:type="dxa" w:w="60"/>
              <w:right w:type="dxa" w:w="100"/>
            </w:tcMar>
          </w:tcPr>
          <w:p>
            <w:pPr>
              <w:spacing w:after="0" w:line="260"/>
            </w:pPr>
            <w:r>
              <w:rPr>
                <w:sz w:val="19"/>
                <w:szCs w:val="19"/>
              </w:rPr>
              <w:t xml:space="preserve">integer, consecutive from 1, qualifying records only</w:t>
            </w:r>
          </w:p>
        </w:tc>
        <w:tc>
          <w:tcPr>
            <w:tcW w:type="dxa" w:w="1440"/>
            <w:tcMar>
              <w:top w:type="dxa" w:w="60"/>
              <w:left w:type="dxa" w:w="100"/>
              <w:bottom w:type="dxa" w:w="60"/>
              <w:right w:type="dxa" w:w="100"/>
            </w:tcMar>
          </w:tcPr>
          <w:p>
            <w:pPr>
              <w:spacing w:after="0" w:line="260"/>
            </w:pPr>
            <w:r>
              <w:rPr>
                <w:sz w:val="19"/>
                <w:szCs w:val="19"/>
              </w:rPr>
              <w:t xml:space="preserve">search page</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160"/>
            <w:tcMar>
              <w:top w:type="dxa" w:w="60"/>
              <w:left w:type="dxa" w:w="100"/>
              <w:bottom w:type="dxa" w:w="60"/>
              <w:right w:type="dxa" w:w="100"/>
            </w:tcMar>
          </w:tcPr>
          <w:p>
            <w:pPr>
              <w:spacing w:after="0" w:line="260"/>
            </w:pPr>
            <w:r>
              <w:rPr>
                <w:sz w:val="19"/>
                <w:szCs w:val="19"/>
              </w:rPr>
              <w:t xml:space="preserve">is_sponsored</w:t>
            </w:r>
          </w:p>
        </w:tc>
        <w:tc>
          <w:tcPr>
            <w:tcW w:type="dxa" w:w="4140"/>
            <w:tcMar>
              <w:top w:type="dxa" w:w="60"/>
              <w:left w:type="dxa" w:w="100"/>
              <w:bottom w:type="dxa" w:w="60"/>
              <w:right w:type="dxa" w:w="100"/>
            </w:tcMar>
          </w:tcPr>
          <w:p>
            <w:pPr>
              <w:spacing w:after="0" w:line="260"/>
            </w:pPr>
            <w:r>
              <w:rPr>
                <w:sz w:val="19"/>
                <w:szCs w:val="19"/>
              </w:rPr>
              <w:t xml:space="preserve">true / false</w:t>
            </w:r>
          </w:p>
        </w:tc>
        <w:tc>
          <w:tcPr>
            <w:tcW w:type="dxa" w:w="1440"/>
            <w:tcMar>
              <w:top w:type="dxa" w:w="60"/>
              <w:left w:type="dxa" w:w="100"/>
              <w:bottom w:type="dxa" w:w="60"/>
              <w:right w:type="dxa" w:w="100"/>
            </w:tcMar>
          </w:tcPr>
          <w:p>
            <w:pPr>
              <w:spacing w:after="0" w:line="260"/>
            </w:pPr>
            <w:r>
              <w:rPr>
                <w:sz w:val="19"/>
                <w:szCs w:val="19"/>
              </w:rPr>
              <w:t xml:space="preserve">search page</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160"/>
            <w:tcMar>
              <w:top w:type="dxa" w:w="60"/>
              <w:left w:type="dxa" w:w="100"/>
              <w:bottom w:type="dxa" w:w="60"/>
              <w:right w:type="dxa" w:w="100"/>
            </w:tcMar>
          </w:tcPr>
          <w:p>
            <w:pPr>
              <w:spacing w:after="0" w:line="260"/>
            </w:pPr>
            <w:r>
              <w:rPr>
                <w:sz w:val="19"/>
                <w:szCs w:val="19"/>
              </w:rPr>
              <w:t xml:space="preserve">frame_position</w:t>
            </w:r>
          </w:p>
        </w:tc>
        <w:tc>
          <w:tcPr>
            <w:tcW w:type="dxa" w:w="4140"/>
            <w:tcMar>
              <w:top w:type="dxa" w:w="60"/>
              <w:left w:type="dxa" w:w="100"/>
              <w:bottom w:type="dxa" w:w="60"/>
              <w:right w:type="dxa" w:w="100"/>
            </w:tcMar>
          </w:tcPr>
          <w:p>
            <w:pPr>
              <w:spacing w:after="0" w:line="260"/>
            </w:pPr>
            <w:r>
              <w:rPr>
                <w:sz w:val="19"/>
                <w:szCs w:val="19"/>
              </w:rPr>
              <w:t xml:space="preserve">position of the listing in the raw search results, including failed listings</w:t>
            </w:r>
          </w:p>
        </w:tc>
        <w:tc>
          <w:tcPr>
            <w:tcW w:type="dxa" w:w="1440"/>
            <w:tcMar>
              <w:top w:type="dxa" w:w="60"/>
              <w:left w:type="dxa" w:w="100"/>
              <w:bottom w:type="dxa" w:w="60"/>
              <w:right w:type="dxa" w:w="100"/>
            </w:tcMar>
          </w:tcPr>
          <w:p>
            <w:pPr>
              <w:spacing w:after="0" w:line="260"/>
            </w:pPr>
            <w:r>
              <w:rPr>
                <w:sz w:val="19"/>
                <w:szCs w:val="19"/>
              </w:rPr>
              <w:t xml:space="preserve">search page</w:t>
            </w:r>
          </w:p>
        </w:tc>
        <w:tc>
          <w:tcPr>
            <w:tcW w:type="dxa" w:w="1260"/>
            <w:tcMar>
              <w:top w:type="dxa" w:w="60"/>
              <w:left w:type="dxa" w:w="100"/>
              <w:bottom w:type="dxa" w:w="60"/>
              <w:right w:type="dxa" w:w="100"/>
            </w:tcMar>
          </w:tcPr>
          <w:p>
            <w:pPr>
              <w:spacing w:after="0" w:line="260"/>
            </w:pPr>
            <w:r>
              <w:rPr>
                <w:sz w:val="19"/>
                <w:szCs w:val="19"/>
              </w:rPr>
              <w:t xml:space="preserve">recommended</w:t>
            </w:r>
          </w:p>
        </w:tc>
      </w:tr>
      <w:tr>
        <w:tc>
          <w:tcPr>
            <w:tcW w:type="dxa" w:w="2160"/>
            <w:tcMar>
              <w:top w:type="dxa" w:w="60"/>
              <w:left w:type="dxa" w:w="100"/>
              <w:bottom w:type="dxa" w:w="60"/>
              <w:right w:type="dxa" w:w="100"/>
            </w:tcMar>
          </w:tcPr>
          <w:p>
            <w:pPr>
              <w:spacing w:after="0" w:line="260"/>
            </w:pPr>
            <w:r>
              <w:rPr>
                <w:sz w:val="19"/>
                <w:szCs w:val="19"/>
              </w:rPr>
              <w:t xml:space="preserve">brand</w:t>
            </w:r>
          </w:p>
        </w:tc>
        <w:tc>
          <w:tcPr>
            <w:tcW w:type="dxa" w:w="4140"/>
            <w:tcMar>
              <w:top w:type="dxa" w:w="60"/>
              <w:left w:type="dxa" w:w="100"/>
              <w:bottom w:type="dxa" w:w="60"/>
              <w:right w:type="dxa" w:w="100"/>
            </w:tcMar>
          </w:tcPr>
          <w:p>
            <w:pPr>
              <w:spacing w:after="0" w:line="260"/>
            </w:pPr>
            <w:r>
              <w:rPr>
                <w:sz w:val="19"/>
                <w:szCs w:val="19"/>
              </w:rPr>
              <w:t xml:space="preserve">brand name</w:t>
            </w:r>
          </w:p>
        </w:tc>
        <w:tc>
          <w:tcPr>
            <w:tcW w:type="dxa" w:w="1440"/>
            <w:tcMar>
              <w:top w:type="dxa" w:w="60"/>
              <w:left w:type="dxa" w:w="100"/>
              <w:bottom w:type="dxa" w:w="60"/>
              <w:right w:type="dxa" w:w="100"/>
            </w:tcMar>
          </w:tcPr>
          <w:p>
            <w:pPr>
              <w:spacing w:after="0" w:line="260"/>
            </w:pPr>
            <w:r>
              <w:rPr>
                <w:sz w:val="19"/>
                <w:szCs w:val="19"/>
              </w:rPr>
              <w:t xml:space="preserve">detail page</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160"/>
            <w:tcMar>
              <w:top w:type="dxa" w:w="60"/>
              <w:left w:type="dxa" w:w="100"/>
              <w:bottom w:type="dxa" w:w="60"/>
              <w:right w:type="dxa" w:w="100"/>
            </w:tcMar>
          </w:tcPr>
          <w:p>
            <w:pPr>
              <w:spacing w:after="0" w:line="260"/>
            </w:pPr>
            <w:r>
              <w:rPr>
                <w:sz w:val="19"/>
                <w:szCs w:val="19"/>
              </w:rPr>
              <w:t xml:space="preserve">manufacturer_mpn</w:t>
            </w:r>
          </w:p>
        </w:tc>
        <w:tc>
          <w:tcPr>
            <w:tcW w:type="dxa" w:w="4140"/>
            <w:tcMar>
              <w:top w:type="dxa" w:w="60"/>
              <w:left w:type="dxa" w:w="100"/>
              <w:bottom w:type="dxa" w:w="60"/>
              <w:right w:type="dxa" w:w="100"/>
            </w:tcMar>
          </w:tcPr>
          <w:p>
            <w:pPr>
              <w:spacing w:after="0" w:line="260"/>
            </w:pPr>
            <w:r>
              <w:rPr>
                <w:sz w:val="19"/>
                <w:szCs w:val="19"/>
              </w:rPr>
              <w:t xml:space="preserve">manufacturer model code, verbatim casing and hyphens</w:t>
            </w:r>
          </w:p>
        </w:tc>
        <w:tc>
          <w:tcPr>
            <w:tcW w:type="dxa" w:w="1440"/>
            <w:tcMar>
              <w:top w:type="dxa" w:w="60"/>
              <w:left w:type="dxa" w:w="100"/>
              <w:bottom w:type="dxa" w:w="60"/>
              <w:right w:type="dxa" w:w="100"/>
            </w:tcMar>
          </w:tcPr>
          <w:p>
            <w:pPr>
              <w:spacing w:after="0" w:line="260"/>
            </w:pPr>
            <w:r>
              <w:rPr>
                <w:sz w:val="19"/>
                <w:szCs w:val="19"/>
              </w:rPr>
              <w:t xml:space="preserve">spec table</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160"/>
            <w:tcMar>
              <w:top w:type="dxa" w:w="60"/>
              <w:left w:type="dxa" w:w="100"/>
              <w:bottom w:type="dxa" w:w="60"/>
              <w:right w:type="dxa" w:w="100"/>
            </w:tcMar>
          </w:tcPr>
          <w:p>
            <w:pPr>
              <w:spacing w:after="0" w:line="260"/>
            </w:pPr>
            <w:r>
              <w:rPr>
                <w:sz w:val="19"/>
                <w:szCs w:val="19"/>
              </w:rPr>
              <w:t xml:space="preserve">mpn_missing</w:t>
            </w:r>
          </w:p>
        </w:tc>
        <w:tc>
          <w:tcPr>
            <w:tcW w:type="dxa" w:w="4140"/>
            <w:tcMar>
              <w:top w:type="dxa" w:w="60"/>
              <w:left w:type="dxa" w:w="100"/>
              <w:bottom w:type="dxa" w:w="60"/>
              <w:right w:type="dxa" w:w="100"/>
            </w:tcMar>
          </w:tcPr>
          <w:p>
            <w:pPr>
              <w:spacing w:after="0" w:line="260"/>
            </w:pPr>
            <w:r>
              <w:rPr>
                <w:sz w:val="19"/>
                <w:szCs w:val="19"/>
              </w:rPr>
              <w:t xml:space="preserve">true / false</w:t>
            </w:r>
          </w:p>
        </w:tc>
        <w:tc>
          <w:tcPr>
            <w:tcW w:type="dxa" w:w="1440"/>
            <w:tcMar>
              <w:top w:type="dxa" w:w="60"/>
              <w:left w:type="dxa" w:w="100"/>
              <w:bottom w:type="dxa" w:w="60"/>
              <w:right w:type="dxa" w:w="100"/>
            </w:tcMar>
          </w:tcPr>
          <w:p>
            <w:pPr>
              <w:spacing w:after="0" w:line="260"/>
            </w:pPr>
            <w:r>
              <w:rPr>
                <w:sz w:val="19"/>
                <w:szCs w:val="19"/>
              </w:rPr>
              <w:t xml:space="preserve">derived</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160"/>
            <w:tcMar>
              <w:top w:type="dxa" w:w="60"/>
              <w:left w:type="dxa" w:w="100"/>
              <w:bottom w:type="dxa" w:w="60"/>
              <w:right w:type="dxa" w:w="100"/>
            </w:tcMar>
          </w:tcPr>
          <w:p>
            <w:pPr>
              <w:spacing w:after="0" w:line="260"/>
            </w:pPr>
            <w:r>
              <w:rPr>
                <w:sz w:val="19"/>
                <w:szCs w:val="19"/>
              </w:rPr>
              <w:t xml:space="preserve">platform_sku</w:t>
            </w:r>
          </w:p>
        </w:tc>
        <w:tc>
          <w:tcPr>
            <w:tcW w:type="dxa" w:w="4140"/>
            <w:tcMar>
              <w:top w:type="dxa" w:w="60"/>
              <w:left w:type="dxa" w:w="100"/>
              <w:bottom w:type="dxa" w:w="60"/>
              <w:right w:type="dxa" w:w="100"/>
            </w:tcMar>
          </w:tcPr>
          <w:p>
            <w:pPr>
              <w:spacing w:after="0" w:line="260"/>
            </w:pPr>
            <w:r>
              <w:rPr>
                <w:sz w:val="19"/>
                <w:szCs w:val="19"/>
              </w:rPr>
              <w:t xml:space="preserve">platform item id, taken from the URL</w:t>
            </w:r>
          </w:p>
        </w:tc>
        <w:tc>
          <w:tcPr>
            <w:tcW w:type="dxa" w:w="1440"/>
            <w:tcMar>
              <w:top w:type="dxa" w:w="60"/>
              <w:left w:type="dxa" w:w="100"/>
              <w:bottom w:type="dxa" w:w="60"/>
              <w:right w:type="dxa" w:w="100"/>
            </w:tcMar>
          </w:tcPr>
          <w:p>
            <w:pPr>
              <w:spacing w:after="0" w:line="260"/>
            </w:pPr>
            <w:r>
              <w:rPr>
                <w:sz w:val="19"/>
                <w:szCs w:val="19"/>
              </w:rPr>
              <w:t xml:space="preserve">URL</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160"/>
            <w:tcMar>
              <w:top w:type="dxa" w:w="60"/>
              <w:left w:type="dxa" w:w="100"/>
              <w:bottom w:type="dxa" w:w="60"/>
              <w:right w:type="dxa" w:w="100"/>
            </w:tcMar>
          </w:tcPr>
          <w:p>
            <w:pPr>
              <w:spacing w:after="0" w:line="260"/>
            </w:pPr>
            <w:r>
              <w:rPr>
                <w:sz w:val="19"/>
                <w:szCs w:val="19"/>
              </w:rPr>
              <w:t xml:space="preserve">ac_type</w:t>
            </w:r>
          </w:p>
        </w:tc>
        <w:tc>
          <w:tcPr>
            <w:tcW w:type="dxa" w:w="4140"/>
            <w:tcMar>
              <w:top w:type="dxa" w:w="60"/>
              <w:left w:type="dxa" w:w="100"/>
              <w:bottom w:type="dxa" w:w="60"/>
              <w:right w:type="dxa" w:w="100"/>
            </w:tcMar>
          </w:tcPr>
          <w:p>
            <w:pPr>
              <w:spacing w:after="0" w:line="260"/>
            </w:pPr>
            <w:r>
              <w:rPr>
                <w:sz w:val="19"/>
                <w:szCs w:val="19"/>
              </w:rPr>
              <w:t xml:space="preserve">split</w:t>
            </w:r>
          </w:p>
        </w:tc>
        <w:tc>
          <w:tcPr>
            <w:tcW w:type="dxa" w:w="1440"/>
            <w:tcMar>
              <w:top w:type="dxa" w:w="60"/>
              <w:left w:type="dxa" w:w="100"/>
              <w:bottom w:type="dxa" w:w="60"/>
              <w:right w:type="dxa" w:w="100"/>
            </w:tcMar>
          </w:tcPr>
          <w:p>
            <w:pPr>
              <w:spacing w:after="0" w:line="260"/>
            </w:pPr>
            <w:r>
              <w:rPr>
                <w:sz w:val="19"/>
                <w:szCs w:val="19"/>
              </w:rPr>
              <w:t xml:space="preserve">parameter</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160"/>
            <w:tcMar>
              <w:top w:type="dxa" w:w="60"/>
              <w:left w:type="dxa" w:w="100"/>
              <w:bottom w:type="dxa" w:w="60"/>
              <w:right w:type="dxa" w:w="100"/>
            </w:tcMar>
          </w:tcPr>
          <w:p>
            <w:pPr>
              <w:spacing w:after="0" w:line="260"/>
            </w:pPr>
            <w:r>
              <w:rPr>
                <w:sz w:val="19"/>
                <w:szCs w:val="19"/>
              </w:rPr>
              <w:t xml:space="preserve">listing_condition</w:t>
            </w:r>
          </w:p>
        </w:tc>
        <w:tc>
          <w:tcPr>
            <w:tcW w:type="dxa" w:w="4140"/>
            <w:tcMar>
              <w:top w:type="dxa" w:w="60"/>
              <w:left w:type="dxa" w:w="100"/>
              <w:bottom w:type="dxa" w:w="60"/>
              <w:right w:type="dxa" w:w="100"/>
            </w:tcMar>
          </w:tcPr>
          <w:p>
            <w:pPr>
              <w:spacing w:after="0" w:line="260"/>
            </w:pPr>
            <w:r>
              <w:rPr>
                <w:sz w:val="19"/>
                <w:szCs w:val="19"/>
              </w:rPr>
              <w:t xml:space="preserve">fixed at new. Non-new listings do not enter the file; the column proves the gate was applied</w:t>
            </w:r>
          </w:p>
        </w:tc>
        <w:tc>
          <w:tcPr>
            <w:tcW w:type="dxa" w:w="1440"/>
            <w:tcMar>
              <w:top w:type="dxa" w:w="60"/>
              <w:left w:type="dxa" w:w="100"/>
              <w:bottom w:type="dxa" w:w="60"/>
              <w:right w:type="dxa" w:w="100"/>
            </w:tcMar>
          </w:tcPr>
          <w:p>
            <w:pPr>
              <w:spacing w:after="0" w:line="260"/>
            </w:pPr>
            <w:r>
              <w:rPr>
                <w:sz w:val="19"/>
                <w:szCs w:val="19"/>
              </w:rPr>
              <w:t xml:space="preserve">detail page</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160"/>
            <w:tcMar>
              <w:top w:type="dxa" w:w="60"/>
              <w:left w:type="dxa" w:w="100"/>
              <w:bottom w:type="dxa" w:w="60"/>
              <w:right w:type="dxa" w:w="100"/>
            </w:tcMar>
          </w:tcPr>
          <w:p>
            <w:pPr>
              <w:spacing w:after="0" w:line="260"/>
            </w:pPr>
            <w:r>
              <w:rPr>
                <w:sz w:val="19"/>
                <w:szCs w:val="19"/>
              </w:rPr>
              <w:t xml:space="preserve">scope_status</w:t>
            </w:r>
          </w:p>
        </w:tc>
        <w:tc>
          <w:tcPr>
            <w:tcW w:type="dxa" w:w="4140"/>
            <w:tcMar>
              <w:top w:type="dxa" w:w="60"/>
              <w:left w:type="dxa" w:w="100"/>
              <w:bottom w:type="dxa" w:w="60"/>
              <w:right w:type="dxa" w:w="100"/>
            </w:tcMar>
          </w:tcPr>
          <w:p>
            <w:pPr>
              <w:spacing w:after="0" w:line="260"/>
            </w:pPr>
            <w:r>
              <w:rPr>
                <w:sz w:val="19"/>
                <w:szCs w:val="19"/>
              </w:rPr>
              <w:t xml:space="preserve">in_scope / out_of_scope_window / out_of_scope_portable / out_of_scope_central / out_of_scope_vrf</w:t>
            </w:r>
          </w:p>
        </w:tc>
        <w:tc>
          <w:tcPr>
            <w:tcW w:type="dxa" w:w="1440"/>
            <w:tcMar>
              <w:top w:type="dxa" w:w="60"/>
              <w:left w:type="dxa" w:w="100"/>
              <w:bottom w:type="dxa" w:w="60"/>
              <w:right w:type="dxa" w:w="100"/>
            </w:tcMar>
          </w:tcPr>
          <w:p>
            <w:pPr>
              <w:spacing w:after="0" w:line="260"/>
            </w:pPr>
            <w:r>
              <w:rPr>
                <w:sz w:val="19"/>
                <w:szCs w:val="19"/>
              </w:rPr>
              <w:t xml:space="preserve">derived</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160"/>
            <w:tcMar>
              <w:top w:type="dxa" w:w="60"/>
              <w:left w:type="dxa" w:w="100"/>
              <w:bottom w:type="dxa" w:w="60"/>
              <w:right w:type="dxa" w:w="100"/>
            </w:tcMar>
          </w:tcPr>
          <w:p>
            <w:pPr>
              <w:spacing w:after="0" w:line="260"/>
            </w:pPr>
            <w:r>
              <w:rPr>
                <w:sz w:val="19"/>
                <w:szCs w:val="19"/>
              </w:rPr>
              <w:t xml:space="preserve">capture_date</w:t>
            </w:r>
          </w:p>
        </w:tc>
        <w:tc>
          <w:tcPr>
            <w:tcW w:type="dxa" w:w="4140"/>
            <w:tcMar>
              <w:top w:type="dxa" w:w="60"/>
              <w:left w:type="dxa" w:w="100"/>
              <w:bottom w:type="dxa" w:w="60"/>
              <w:right w:type="dxa" w:w="100"/>
            </w:tcMar>
          </w:tcPr>
          <w:p>
            <w:pPr>
              <w:spacing w:after="0" w:line="260"/>
            </w:pPr>
            <w:r>
              <w:rPr>
                <w:sz w:val="19"/>
                <w:szCs w:val="19"/>
              </w:rPr>
              <w:t xml:space="preserve">YYYY-MM-DD in UTC</w:t>
            </w:r>
          </w:p>
        </w:tc>
        <w:tc>
          <w:tcPr>
            <w:tcW w:type="dxa" w:w="1440"/>
            <w:tcMar>
              <w:top w:type="dxa" w:w="60"/>
              <w:left w:type="dxa" w:w="100"/>
              <w:bottom w:type="dxa" w:w="60"/>
              <w:right w:type="dxa" w:w="100"/>
            </w:tcMar>
          </w:tcPr>
          <w:p>
            <w:pPr>
              <w:spacing w:after="0" w:line="260"/>
            </w:pPr>
            <w:r>
              <w:rPr>
                <w:sz w:val="19"/>
                <w:szCs w:val="19"/>
              </w:rPr>
              <w:t xml:space="preserve">system</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160"/>
            <w:tcMar>
              <w:top w:type="dxa" w:w="60"/>
              <w:left w:type="dxa" w:w="100"/>
              <w:bottom w:type="dxa" w:w="60"/>
              <w:right w:type="dxa" w:w="100"/>
            </w:tcMar>
          </w:tcPr>
          <w:p>
            <w:pPr>
              <w:spacing w:after="0" w:line="260"/>
            </w:pPr>
            <w:r>
              <w:rPr>
                <w:sz w:val="19"/>
                <w:szCs w:val="19"/>
              </w:rPr>
              <w:t xml:space="preserve">snapshot_id</w:t>
            </w:r>
          </w:p>
        </w:tc>
        <w:tc>
          <w:tcPr>
            <w:tcW w:type="dxa" w:w="4140"/>
            <w:tcMar>
              <w:top w:type="dxa" w:w="60"/>
              <w:left w:type="dxa" w:w="100"/>
              <w:bottom w:type="dxa" w:w="60"/>
              <w:right w:type="dxa" w:w="100"/>
            </w:tcMar>
          </w:tcPr>
          <w:p>
            <w:pPr>
              <w:spacing w:after="0" w:line="260"/>
            </w:pPr>
            <w:r>
              <w:rPr>
                <w:sz w:val="19"/>
                <w:szCs w:val="19"/>
              </w:rPr>
              <w:t xml:space="preserve">snapshot file name</w:t>
            </w:r>
          </w:p>
        </w:tc>
        <w:tc>
          <w:tcPr>
            <w:tcW w:type="dxa" w:w="1440"/>
            <w:tcMar>
              <w:top w:type="dxa" w:w="60"/>
              <w:left w:type="dxa" w:w="100"/>
              <w:bottom w:type="dxa" w:w="60"/>
              <w:right w:type="dxa" w:w="100"/>
            </w:tcMar>
          </w:tcPr>
          <w:p>
            <w:pPr>
              <w:spacing w:after="0" w:line="260"/>
            </w:pPr>
            <w:r>
              <w:rPr>
                <w:sz w:val="19"/>
                <w:szCs w:val="19"/>
              </w:rPr>
              <w:t xml:space="preserve">Step 4</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160"/>
            <w:tcMar>
              <w:top w:type="dxa" w:w="60"/>
              <w:left w:type="dxa" w:w="100"/>
              <w:bottom w:type="dxa" w:w="60"/>
              <w:right w:type="dxa" w:w="100"/>
            </w:tcMar>
          </w:tcPr>
          <w:p>
            <w:pPr>
              <w:spacing w:after="0" w:line="260"/>
            </w:pPr>
            <w:r>
              <w:rPr>
                <w:sz w:val="19"/>
                <w:szCs w:val="19"/>
              </w:rPr>
              <w:t xml:space="preserve">snapshot_sha256</w:t>
            </w:r>
          </w:p>
        </w:tc>
        <w:tc>
          <w:tcPr>
            <w:tcW w:type="dxa" w:w="4140"/>
            <w:tcMar>
              <w:top w:type="dxa" w:w="60"/>
              <w:left w:type="dxa" w:w="100"/>
              <w:bottom w:type="dxa" w:w="60"/>
              <w:right w:type="dxa" w:w="100"/>
            </w:tcMar>
          </w:tcPr>
          <w:p>
            <w:pPr>
              <w:spacing w:after="0" w:line="260"/>
            </w:pPr>
            <w:r>
              <w:rPr>
                <w:sz w:val="19"/>
                <w:szCs w:val="19"/>
              </w:rPr>
              <w:t xml:space="preserve">64 hex characters, produced by sha256sum</w:t>
            </w:r>
          </w:p>
        </w:tc>
        <w:tc>
          <w:tcPr>
            <w:tcW w:type="dxa" w:w="1440"/>
            <w:tcMar>
              <w:top w:type="dxa" w:w="60"/>
              <w:left w:type="dxa" w:w="100"/>
              <w:bottom w:type="dxa" w:w="60"/>
              <w:right w:type="dxa" w:w="100"/>
            </w:tcMar>
          </w:tcPr>
          <w:p>
            <w:pPr>
              <w:spacing w:after="0" w:line="260"/>
            </w:pPr>
            <w:r>
              <w:rPr>
                <w:sz w:val="19"/>
                <w:szCs w:val="19"/>
              </w:rPr>
              <w:t xml:space="preserve">Step 4</w:t>
            </w:r>
          </w:p>
        </w:tc>
        <w:tc>
          <w:tcPr>
            <w:tcW w:type="dxa" w:w="1260"/>
            <w:tcMar>
              <w:top w:type="dxa" w:w="60"/>
              <w:left w:type="dxa" w:w="100"/>
              <w:bottom w:type="dxa" w:w="60"/>
              <w:right w:type="dxa" w:w="100"/>
            </w:tcMar>
          </w:tcPr>
          <w:p>
            <w:pPr>
              <w:spacing w:after="0" w:line="260"/>
            </w:pPr>
            <w:r>
              <w:rPr>
                <w:sz w:val="19"/>
                <w:szCs w:val="19"/>
              </w:rPr>
              <w:t xml:space="preserve">yes</w:t>
            </w:r>
          </w:p>
        </w:tc>
      </w:tr>
    </w:tbl>
    <w:p>
      <w:pPr>
        <w:pStyle w:val="Heading2"/>
        <w:spacing w:after="130" w:before="260"/>
      </w:pPr>
      <w:r>
        <w:t xml:space="preserve">5.2　Price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4140"/>
        <w:gridCol w:w="1440"/>
        <w:gridCol w:w="1260"/>
      </w:tblGrid>
      <w:tr>
        <w:trPr>
          <w:tblHeader/>
        </w:trPr>
        <w:tc>
          <w:tcPr>
            <w:tcW w:type="dxa" w:w="2160"/>
            <w:shd w:fill="E8EDF2" w:color="auto" w:val="clear"/>
            <w:tcMar>
              <w:top w:type="dxa" w:w="60"/>
              <w:left w:type="dxa" w:w="100"/>
              <w:bottom w:type="dxa" w:w="60"/>
              <w:right w:type="dxa" w:w="100"/>
            </w:tcMar>
          </w:tcPr>
          <w:p>
            <w:pPr>
              <w:spacing w:after="0" w:line="260"/>
            </w:pPr>
            <w:r>
              <w:rPr>
                <w:b/>
                <w:bCs/>
                <w:sz w:val="19"/>
                <w:szCs w:val="19"/>
              </w:rPr>
              <w:t xml:space="preserve">Field</w:t>
            </w:r>
          </w:p>
        </w:tc>
        <w:tc>
          <w:tcPr>
            <w:tcW w:type="dxa" w:w="4140"/>
            <w:shd w:fill="E8EDF2" w:color="auto" w:val="clear"/>
            <w:tcMar>
              <w:top w:type="dxa" w:w="60"/>
              <w:left w:type="dxa" w:w="100"/>
              <w:bottom w:type="dxa" w:w="60"/>
              <w:right w:type="dxa" w:w="100"/>
            </w:tcMar>
          </w:tcPr>
          <w:p>
            <w:pPr>
              <w:spacing w:after="0" w:line="260"/>
            </w:pPr>
            <w:r>
              <w:rPr>
                <w:b/>
                <w:bCs/>
                <w:sz w:val="19"/>
                <w:szCs w:val="19"/>
              </w:rPr>
              <w:t xml:space="preserve">Values and format</w:t>
            </w:r>
          </w:p>
        </w:tc>
        <w:tc>
          <w:tcPr>
            <w:tcW w:type="dxa" w:w="1440"/>
            <w:shd w:fill="E8EDF2" w:color="auto" w:val="clear"/>
            <w:tcMar>
              <w:top w:type="dxa" w:w="60"/>
              <w:left w:type="dxa" w:w="100"/>
              <w:bottom w:type="dxa" w:w="60"/>
              <w:right w:type="dxa" w:w="100"/>
            </w:tcMar>
          </w:tcPr>
          <w:p>
            <w:pPr>
              <w:spacing w:after="0" w:line="260"/>
            </w:pPr>
            <w:r>
              <w:rPr>
                <w:b/>
                <w:bCs/>
                <w:sz w:val="19"/>
                <w:szCs w:val="19"/>
              </w:rPr>
              <w:t xml:space="preserve">Source</w:t>
            </w:r>
          </w:p>
        </w:tc>
        <w:tc>
          <w:tcPr>
            <w:tcW w:type="dxa" w:w="1260"/>
            <w:shd w:fill="E8EDF2" w:color="auto" w:val="clear"/>
            <w:tcMar>
              <w:top w:type="dxa" w:w="60"/>
              <w:left w:type="dxa" w:w="100"/>
              <w:bottom w:type="dxa" w:w="60"/>
              <w:right w:type="dxa" w:w="100"/>
            </w:tcMar>
          </w:tcPr>
          <w:p>
            <w:pPr>
              <w:spacing w:after="0" w:line="260"/>
            </w:pPr>
            <w:r>
              <w:rPr>
                <w:b/>
                <w:bCs/>
                <w:sz w:val="19"/>
                <w:szCs w:val="19"/>
              </w:rPr>
              <w:t xml:space="preserve">Required</w:t>
            </w:r>
          </w:p>
        </w:tc>
      </w:tr>
      <w:tr>
        <w:tc>
          <w:tcPr>
            <w:tcW w:type="dxa" w:w="2160"/>
            <w:tcMar>
              <w:top w:type="dxa" w:w="60"/>
              <w:left w:type="dxa" w:w="100"/>
              <w:bottom w:type="dxa" w:w="60"/>
              <w:right w:type="dxa" w:w="100"/>
            </w:tcMar>
          </w:tcPr>
          <w:p>
            <w:pPr>
              <w:spacing w:after="0" w:line="260"/>
            </w:pPr>
            <w:r>
              <w:rPr>
                <w:sz w:val="19"/>
                <w:szCs w:val="19"/>
              </w:rPr>
              <w:t xml:space="preserve">price_list</w:t>
            </w:r>
          </w:p>
        </w:tc>
        <w:tc>
          <w:tcPr>
            <w:tcW w:type="dxa" w:w="4140"/>
            <w:tcMar>
              <w:top w:type="dxa" w:w="60"/>
              <w:left w:type="dxa" w:w="100"/>
              <w:bottom w:type="dxa" w:w="60"/>
              <w:right w:type="dxa" w:w="100"/>
            </w:tcMar>
          </w:tcPr>
          <w:p>
            <w:pPr>
              <w:spacing w:after="0" w:line="260"/>
            </w:pPr>
            <w:r>
              <w:rPr>
                <w:sz w:val="19"/>
                <w:szCs w:val="19"/>
              </w:rPr>
              <w:t xml:space="preserve">struck-through or original price, numeric, no thousands separator</w:t>
            </w:r>
          </w:p>
        </w:tc>
        <w:tc>
          <w:tcPr>
            <w:tcW w:type="dxa" w:w="1440"/>
            <w:tcMar>
              <w:top w:type="dxa" w:w="60"/>
              <w:left w:type="dxa" w:w="100"/>
              <w:bottom w:type="dxa" w:w="60"/>
              <w:right w:type="dxa" w:w="100"/>
            </w:tcMar>
          </w:tcPr>
          <w:p>
            <w:pPr>
              <w:spacing w:after="0" w:line="260"/>
            </w:pPr>
            <w:r>
              <w:rPr>
                <w:sz w:val="19"/>
                <w:szCs w:val="19"/>
              </w:rPr>
              <w:t xml:space="preserve">detail page</w:t>
            </w:r>
          </w:p>
        </w:tc>
        <w:tc>
          <w:tcPr>
            <w:tcW w:type="dxa" w:w="1260"/>
            <w:tcMar>
              <w:top w:type="dxa" w:w="60"/>
              <w:left w:type="dxa" w:w="100"/>
              <w:bottom w:type="dxa" w:w="60"/>
              <w:right w:type="dxa" w:w="100"/>
            </w:tcMar>
          </w:tcPr>
          <w:p>
            <w:pPr>
              <w:spacing w:after="0" w:line="260"/>
            </w:pPr>
            <w:r>
              <w:rPr>
                <w:sz w:val="19"/>
                <w:szCs w:val="19"/>
              </w:rPr>
              <w:t xml:space="preserve">if available</w:t>
            </w:r>
          </w:p>
        </w:tc>
      </w:tr>
      <w:tr>
        <w:tc>
          <w:tcPr>
            <w:tcW w:type="dxa" w:w="2160"/>
            <w:tcMar>
              <w:top w:type="dxa" w:w="60"/>
              <w:left w:type="dxa" w:w="100"/>
              <w:bottom w:type="dxa" w:w="60"/>
              <w:right w:type="dxa" w:w="100"/>
            </w:tcMar>
          </w:tcPr>
          <w:p>
            <w:pPr>
              <w:spacing w:after="0" w:line="260"/>
            </w:pPr>
            <w:r>
              <w:rPr>
                <w:sz w:val="19"/>
                <w:szCs w:val="19"/>
              </w:rPr>
              <w:t xml:space="preserve">price_current</w:t>
            </w:r>
          </w:p>
        </w:tc>
        <w:tc>
          <w:tcPr>
            <w:tcW w:type="dxa" w:w="4140"/>
            <w:tcMar>
              <w:top w:type="dxa" w:w="60"/>
              <w:left w:type="dxa" w:w="100"/>
              <w:bottom w:type="dxa" w:w="60"/>
              <w:right w:type="dxa" w:w="100"/>
            </w:tcMar>
          </w:tcPr>
          <w:p>
            <w:pPr>
              <w:spacing w:after="0" w:line="260"/>
            </w:pPr>
            <w:r>
              <w:rPr>
                <w:sz w:val="19"/>
                <w:szCs w:val="19"/>
              </w:rPr>
              <w:t xml:space="preserve">current selling price, numeric</w:t>
            </w:r>
          </w:p>
        </w:tc>
        <w:tc>
          <w:tcPr>
            <w:tcW w:type="dxa" w:w="1440"/>
            <w:tcMar>
              <w:top w:type="dxa" w:w="60"/>
              <w:left w:type="dxa" w:w="100"/>
              <w:bottom w:type="dxa" w:w="60"/>
              <w:right w:type="dxa" w:w="100"/>
            </w:tcMar>
          </w:tcPr>
          <w:p>
            <w:pPr>
              <w:spacing w:after="0" w:line="260"/>
            </w:pPr>
            <w:r>
              <w:rPr>
                <w:sz w:val="19"/>
                <w:szCs w:val="19"/>
              </w:rPr>
              <w:t xml:space="preserve">detail page</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160"/>
            <w:tcMar>
              <w:top w:type="dxa" w:w="60"/>
              <w:left w:type="dxa" w:w="100"/>
              <w:bottom w:type="dxa" w:w="60"/>
              <w:right w:type="dxa" w:w="100"/>
            </w:tcMar>
          </w:tcPr>
          <w:p>
            <w:pPr>
              <w:spacing w:after="0" w:line="260"/>
            </w:pPr>
            <w:r>
              <w:rPr>
                <w:sz w:val="19"/>
                <w:szCs w:val="19"/>
              </w:rPr>
              <w:t xml:space="preserve">price_list_label</w:t>
            </w:r>
          </w:p>
        </w:tc>
        <w:tc>
          <w:tcPr>
            <w:tcW w:type="dxa" w:w="4140"/>
            <w:tcMar>
              <w:top w:type="dxa" w:w="60"/>
              <w:left w:type="dxa" w:w="100"/>
              <w:bottom w:type="dxa" w:w="60"/>
              <w:right w:type="dxa" w:w="100"/>
            </w:tcMar>
          </w:tcPr>
          <w:p>
            <w:pPr>
              <w:spacing w:after="0" w:line="260"/>
            </w:pPr>
            <w:r>
              <w:rPr>
                <w:sz w:val="19"/>
                <w:szCs w:val="19"/>
              </w:rPr>
              <w:t xml:space="preserve">verbatim label text of the struck-through price</w:t>
            </w:r>
          </w:p>
        </w:tc>
        <w:tc>
          <w:tcPr>
            <w:tcW w:type="dxa" w:w="1440"/>
            <w:tcMar>
              <w:top w:type="dxa" w:w="60"/>
              <w:left w:type="dxa" w:w="100"/>
              <w:bottom w:type="dxa" w:w="60"/>
              <w:right w:type="dxa" w:w="100"/>
            </w:tcMar>
          </w:tcPr>
          <w:p>
            <w:pPr>
              <w:spacing w:after="0" w:line="260"/>
            </w:pPr>
            <w:r>
              <w:rPr>
                <w:sz w:val="19"/>
                <w:szCs w:val="19"/>
              </w:rPr>
              <w:t xml:space="preserve">detail page</w:t>
            </w:r>
          </w:p>
        </w:tc>
        <w:tc>
          <w:tcPr>
            <w:tcW w:type="dxa" w:w="1260"/>
            <w:tcMar>
              <w:top w:type="dxa" w:w="60"/>
              <w:left w:type="dxa" w:w="100"/>
              <w:bottom w:type="dxa" w:w="60"/>
              <w:right w:type="dxa" w:w="100"/>
            </w:tcMar>
          </w:tcPr>
          <w:p>
            <w:pPr>
              <w:spacing w:after="0" w:line="260"/>
            </w:pPr>
            <w:r>
              <w:rPr>
                <w:sz w:val="19"/>
                <w:szCs w:val="19"/>
              </w:rPr>
              <w:t xml:space="preserve">if available</w:t>
            </w:r>
          </w:p>
        </w:tc>
      </w:tr>
      <w:tr>
        <w:tc>
          <w:tcPr>
            <w:tcW w:type="dxa" w:w="2160"/>
            <w:tcMar>
              <w:top w:type="dxa" w:w="60"/>
              <w:left w:type="dxa" w:w="100"/>
              <w:bottom w:type="dxa" w:w="60"/>
              <w:right w:type="dxa" w:w="100"/>
            </w:tcMar>
          </w:tcPr>
          <w:p>
            <w:pPr>
              <w:spacing w:after="0" w:line="260"/>
            </w:pPr>
            <w:r>
              <w:rPr>
                <w:sz w:val="19"/>
                <w:szCs w:val="19"/>
              </w:rPr>
              <w:t xml:space="preserve">currency</w:t>
            </w:r>
          </w:p>
        </w:tc>
        <w:tc>
          <w:tcPr>
            <w:tcW w:type="dxa" w:w="4140"/>
            <w:tcMar>
              <w:top w:type="dxa" w:w="60"/>
              <w:left w:type="dxa" w:w="100"/>
              <w:bottom w:type="dxa" w:w="60"/>
              <w:right w:type="dxa" w:w="100"/>
            </w:tcMar>
          </w:tcPr>
          <w:p>
            <w:pPr>
              <w:spacing w:after="0" w:line="260"/>
            </w:pPr>
            <w:r>
              <w:rPr>
                <w:sz w:val="19"/>
                <w:szCs w:val="19"/>
              </w:rPr>
              <w:t xml:space="preserve">KES</w:t>
            </w:r>
          </w:p>
        </w:tc>
        <w:tc>
          <w:tcPr>
            <w:tcW w:type="dxa" w:w="1440"/>
            <w:tcMar>
              <w:top w:type="dxa" w:w="60"/>
              <w:left w:type="dxa" w:w="100"/>
              <w:bottom w:type="dxa" w:w="60"/>
              <w:right w:type="dxa" w:w="100"/>
            </w:tcMar>
          </w:tcPr>
          <w:p>
            <w:pPr>
              <w:spacing w:after="0" w:line="260"/>
            </w:pPr>
            <w:r>
              <w:rPr>
                <w:sz w:val="19"/>
                <w:szCs w:val="19"/>
              </w:rPr>
              <w:t xml:space="preserve">parameter</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160"/>
            <w:tcMar>
              <w:top w:type="dxa" w:w="60"/>
              <w:left w:type="dxa" w:w="100"/>
              <w:bottom w:type="dxa" w:w="60"/>
              <w:right w:type="dxa" w:w="100"/>
            </w:tcMar>
          </w:tcPr>
          <w:p>
            <w:pPr>
              <w:spacing w:after="0" w:line="260"/>
            </w:pPr>
            <w:r>
              <w:rPr>
                <w:sz w:val="19"/>
                <w:szCs w:val="19"/>
              </w:rPr>
              <w:t xml:space="preserve">price_basis</w:t>
            </w:r>
          </w:p>
        </w:tc>
        <w:tc>
          <w:tcPr>
            <w:tcW w:type="dxa" w:w="4140"/>
            <w:tcMar>
              <w:top w:type="dxa" w:w="60"/>
              <w:left w:type="dxa" w:w="100"/>
              <w:bottom w:type="dxa" w:w="60"/>
              <w:right w:type="dxa" w:w="100"/>
            </w:tcMar>
          </w:tcPr>
          <w:p>
            <w:pPr>
              <w:spacing w:after="0" w:line="260"/>
            </w:pPr>
            <w:r>
              <w:rPr>
                <w:sz w:val="19"/>
                <w:szCs w:val="19"/>
              </w:rPr>
              <w:t xml:space="preserve">single_merchant_list_price on both platforms</w:t>
            </w:r>
          </w:p>
        </w:tc>
        <w:tc>
          <w:tcPr>
            <w:tcW w:type="dxa" w:w="1440"/>
            <w:tcMar>
              <w:top w:type="dxa" w:w="60"/>
              <w:left w:type="dxa" w:w="100"/>
              <w:bottom w:type="dxa" w:w="60"/>
              <w:right w:type="dxa" w:w="100"/>
            </w:tcMar>
          </w:tcPr>
          <w:p>
            <w:pPr>
              <w:spacing w:after="0" w:line="260"/>
            </w:pPr>
            <w:r>
              <w:rPr>
                <w:sz w:val="19"/>
                <w:szCs w:val="19"/>
              </w:rPr>
              <w:t xml:space="preserve">parameter</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160"/>
            <w:tcMar>
              <w:top w:type="dxa" w:w="60"/>
              <w:left w:type="dxa" w:w="100"/>
              <w:bottom w:type="dxa" w:w="60"/>
              <w:right w:type="dxa" w:w="100"/>
            </w:tcMar>
          </w:tcPr>
          <w:p>
            <w:pPr>
              <w:spacing w:after="0" w:line="260"/>
            </w:pPr>
            <w:r>
              <w:rPr>
                <w:sz w:val="19"/>
                <w:szCs w:val="19"/>
              </w:rPr>
              <w:t xml:space="preserve">price_tax_status</w:t>
            </w:r>
          </w:p>
        </w:tc>
        <w:tc>
          <w:tcPr>
            <w:tcW w:type="dxa" w:w="4140"/>
            <w:tcMar>
              <w:top w:type="dxa" w:w="60"/>
              <w:left w:type="dxa" w:w="100"/>
              <w:bottom w:type="dxa" w:w="60"/>
              <w:right w:type="dxa" w:w="100"/>
            </w:tcMar>
          </w:tcPr>
          <w:p>
            <w:pPr>
              <w:spacing w:after="0" w:line="260"/>
            </w:pPr>
            <w:r>
              <w:rPr>
                <w:sz w:val="19"/>
                <w:szCs w:val="19"/>
              </w:rPr>
              <w:t xml:space="preserve">vat_inclusive_16pct by default; vat_exclusive where the page states a pre-tax price</w:t>
            </w:r>
          </w:p>
        </w:tc>
        <w:tc>
          <w:tcPr>
            <w:tcW w:type="dxa" w:w="1440"/>
            <w:tcMar>
              <w:top w:type="dxa" w:w="60"/>
              <w:left w:type="dxa" w:w="100"/>
              <w:bottom w:type="dxa" w:w="60"/>
              <w:right w:type="dxa" w:w="100"/>
            </w:tcMar>
          </w:tcPr>
          <w:p>
            <w:pPr>
              <w:spacing w:after="0" w:line="260"/>
            </w:pPr>
            <w:r>
              <w:rPr>
                <w:sz w:val="19"/>
                <w:szCs w:val="19"/>
              </w:rPr>
              <w:t xml:space="preserve">detail page</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160"/>
            <w:tcMar>
              <w:top w:type="dxa" w:w="60"/>
              <w:left w:type="dxa" w:w="100"/>
              <w:bottom w:type="dxa" w:w="60"/>
              <w:right w:type="dxa" w:w="100"/>
            </w:tcMar>
          </w:tcPr>
          <w:p>
            <w:pPr>
              <w:spacing w:after="0" w:line="260"/>
            </w:pPr>
            <w:r>
              <w:rPr>
                <w:sz w:val="19"/>
                <w:szCs w:val="19"/>
              </w:rPr>
              <w:t xml:space="preserve">installation_bundled</w:t>
            </w:r>
          </w:p>
        </w:tc>
        <w:tc>
          <w:tcPr>
            <w:tcW w:type="dxa" w:w="4140"/>
            <w:tcMar>
              <w:top w:type="dxa" w:w="60"/>
              <w:left w:type="dxa" w:w="100"/>
              <w:bottom w:type="dxa" w:w="60"/>
              <w:right w:type="dxa" w:w="100"/>
            </w:tcMar>
          </w:tcPr>
          <w:p>
            <w:pPr>
              <w:spacing w:after="0" w:line="260"/>
            </w:pPr>
            <w:r>
              <w:rPr>
                <w:sz w:val="19"/>
                <w:szCs w:val="19"/>
              </w:rPr>
              <w:t xml:space="preserve">true / false / unstated, with the verbatim label in installation_label</w:t>
            </w:r>
          </w:p>
        </w:tc>
        <w:tc>
          <w:tcPr>
            <w:tcW w:type="dxa" w:w="1440"/>
            <w:tcMar>
              <w:top w:type="dxa" w:w="60"/>
              <w:left w:type="dxa" w:w="100"/>
              <w:bottom w:type="dxa" w:w="60"/>
              <w:right w:type="dxa" w:w="100"/>
            </w:tcMar>
          </w:tcPr>
          <w:p>
            <w:pPr>
              <w:spacing w:after="0" w:line="260"/>
            </w:pPr>
            <w:r>
              <w:rPr>
                <w:sz w:val="19"/>
                <w:szCs w:val="19"/>
              </w:rPr>
              <w:t xml:space="preserve">detail page</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160"/>
            <w:tcMar>
              <w:top w:type="dxa" w:w="60"/>
              <w:left w:type="dxa" w:w="100"/>
              <w:bottom w:type="dxa" w:w="60"/>
              <w:right w:type="dxa" w:w="100"/>
            </w:tcMar>
          </w:tcPr>
          <w:p>
            <w:pPr>
              <w:spacing w:after="0" w:line="260"/>
            </w:pPr>
            <w:r>
              <w:rPr>
                <w:sz w:val="19"/>
                <w:szCs w:val="19"/>
              </w:rPr>
              <w:t xml:space="preserve">price_source_url</w:t>
            </w:r>
          </w:p>
        </w:tc>
        <w:tc>
          <w:tcPr>
            <w:tcW w:type="dxa" w:w="4140"/>
            <w:tcMar>
              <w:top w:type="dxa" w:w="60"/>
              <w:left w:type="dxa" w:w="100"/>
              <w:bottom w:type="dxa" w:w="60"/>
              <w:right w:type="dxa" w:w="100"/>
            </w:tcMar>
          </w:tcPr>
          <w:p>
            <w:pPr>
              <w:spacing w:after="0" w:line="260"/>
            </w:pPr>
            <w:r>
              <w:rPr>
                <w:sz w:val="19"/>
                <w:szCs w:val="19"/>
              </w:rPr>
              <w:t xml:space="preserve">full product detail page URL</w:t>
            </w:r>
          </w:p>
        </w:tc>
        <w:tc>
          <w:tcPr>
            <w:tcW w:type="dxa" w:w="1440"/>
            <w:tcMar>
              <w:top w:type="dxa" w:w="60"/>
              <w:left w:type="dxa" w:w="100"/>
              <w:bottom w:type="dxa" w:w="60"/>
              <w:right w:type="dxa" w:w="100"/>
            </w:tcMar>
          </w:tcPr>
          <w:p>
            <w:pPr>
              <w:spacing w:after="0" w:line="260"/>
            </w:pPr>
            <w:r>
              <w:rPr>
                <w:sz w:val="19"/>
                <w:szCs w:val="19"/>
              </w:rPr>
              <w:t xml:space="preserve">URL</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160"/>
            <w:tcMar>
              <w:top w:type="dxa" w:w="60"/>
              <w:left w:type="dxa" w:w="100"/>
              <w:bottom w:type="dxa" w:w="60"/>
              <w:right w:type="dxa" w:w="100"/>
            </w:tcMar>
          </w:tcPr>
          <w:p>
            <w:pPr>
              <w:spacing w:after="0" w:line="260"/>
            </w:pPr>
            <w:r>
              <w:rPr>
                <w:sz w:val="19"/>
                <w:szCs w:val="19"/>
              </w:rPr>
              <w:t xml:space="preserve">price_flag</w:t>
            </w:r>
          </w:p>
        </w:tc>
        <w:tc>
          <w:tcPr>
            <w:tcW w:type="dxa" w:w="4140"/>
            <w:tcMar>
              <w:top w:type="dxa" w:w="60"/>
              <w:left w:type="dxa" w:w="100"/>
              <w:bottom w:type="dxa" w:w="60"/>
              <w:right w:type="dxa" w:w="100"/>
            </w:tcMar>
          </w:tcPr>
          <w:p>
            <w:pPr>
              <w:spacing w:after="0" w:line="260"/>
            </w:pPr>
            <w:r>
              <w:rPr>
                <w:sz w:val="19"/>
                <w:szCs w:val="19"/>
              </w:rPr>
              <w:t xml:space="preserve">blank or unresolved when the price gap ratio exceeds 0.3</w:t>
            </w:r>
          </w:p>
        </w:tc>
        <w:tc>
          <w:tcPr>
            <w:tcW w:type="dxa" w:w="1440"/>
            <w:tcMar>
              <w:top w:type="dxa" w:w="60"/>
              <w:left w:type="dxa" w:w="100"/>
              <w:bottom w:type="dxa" w:w="60"/>
              <w:right w:type="dxa" w:w="100"/>
            </w:tcMar>
          </w:tcPr>
          <w:p>
            <w:pPr>
              <w:spacing w:after="0" w:line="260"/>
            </w:pPr>
            <w:r>
              <w:rPr>
                <w:sz w:val="19"/>
                <w:szCs w:val="19"/>
              </w:rPr>
              <w:t xml:space="preserve">derived</w:t>
            </w:r>
          </w:p>
        </w:tc>
        <w:tc>
          <w:tcPr>
            <w:tcW w:type="dxa" w:w="1260"/>
            <w:tcMar>
              <w:top w:type="dxa" w:w="60"/>
              <w:left w:type="dxa" w:w="100"/>
              <w:bottom w:type="dxa" w:w="60"/>
              <w:right w:type="dxa" w:w="100"/>
            </w:tcMar>
          </w:tcPr>
          <w:p>
            <w:pPr>
              <w:spacing w:after="0" w:line="260"/>
            </w:pPr>
            <w:r>
              <w:rPr>
                <w:sz w:val="19"/>
                <w:szCs w:val="19"/>
              </w:rPr>
              <w:t xml:space="preserve">conditional</w:t>
            </w:r>
          </w:p>
        </w:tc>
      </w:tr>
    </w:tbl>
    <w:p>
      <w:pPr>
        <w:spacing w:after="120" w:line="276"/>
      </w:pPr>
      <w:r>
        <w:t xml:space="preserve">If price_list is missing, leave it blank with gap code B. Never substitute price_current. Currency conversion, tax treatment and price per kW are derived downstream and are out of scope for this run.</w:t>
      </w:r>
    </w:p>
    <w:p>
      <w:pPr>
        <w:pStyle w:val="Heading2"/>
        <w:spacing w:after="130" w:before="260"/>
      </w:pPr>
      <w:r>
        <w:t xml:space="preserve">5.3　Efficiency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4140"/>
        <w:gridCol w:w="1440"/>
        <w:gridCol w:w="1260"/>
      </w:tblGrid>
      <w:tr>
        <w:trPr>
          <w:tblHeader/>
        </w:trPr>
        <w:tc>
          <w:tcPr>
            <w:tcW w:type="dxa" w:w="2160"/>
            <w:shd w:fill="E8EDF2" w:color="auto" w:val="clear"/>
            <w:tcMar>
              <w:top w:type="dxa" w:w="60"/>
              <w:left w:type="dxa" w:w="100"/>
              <w:bottom w:type="dxa" w:w="60"/>
              <w:right w:type="dxa" w:w="100"/>
            </w:tcMar>
          </w:tcPr>
          <w:p>
            <w:pPr>
              <w:spacing w:after="0" w:line="260"/>
            </w:pPr>
            <w:r>
              <w:rPr>
                <w:b/>
                <w:bCs/>
                <w:sz w:val="19"/>
                <w:szCs w:val="19"/>
              </w:rPr>
              <w:t xml:space="preserve">Field</w:t>
            </w:r>
          </w:p>
        </w:tc>
        <w:tc>
          <w:tcPr>
            <w:tcW w:type="dxa" w:w="4140"/>
            <w:shd w:fill="E8EDF2" w:color="auto" w:val="clear"/>
            <w:tcMar>
              <w:top w:type="dxa" w:w="60"/>
              <w:left w:type="dxa" w:w="100"/>
              <w:bottom w:type="dxa" w:w="60"/>
              <w:right w:type="dxa" w:w="100"/>
            </w:tcMar>
          </w:tcPr>
          <w:p>
            <w:pPr>
              <w:spacing w:after="0" w:line="260"/>
            </w:pPr>
            <w:r>
              <w:rPr>
                <w:b/>
                <w:bCs/>
                <w:sz w:val="19"/>
                <w:szCs w:val="19"/>
              </w:rPr>
              <w:t xml:space="preserve">Values and format</w:t>
            </w:r>
          </w:p>
        </w:tc>
        <w:tc>
          <w:tcPr>
            <w:tcW w:type="dxa" w:w="1440"/>
            <w:shd w:fill="E8EDF2" w:color="auto" w:val="clear"/>
            <w:tcMar>
              <w:top w:type="dxa" w:w="60"/>
              <w:left w:type="dxa" w:w="100"/>
              <w:bottom w:type="dxa" w:w="60"/>
              <w:right w:type="dxa" w:w="100"/>
            </w:tcMar>
          </w:tcPr>
          <w:p>
            <w:pPr>
              <w:spacing w:after="0" w:line="260"/>
            </w:pPr>
            <w:r>
              <w:rPr>
                <w:b/>
                <w:bCs/>
                <w:sz w:val="19"/>
                <w:szCs w:val="19"/>
              </w:rPr>
              <w:t xml:space="preserve">Source</w:t>
            </w:r>
          </w:p>
        </w:tc>
        <w:tc>
          <w:tcPr>
            <w:tcW w:type="dxa" w:w="1260"/>
            <w:shd w:fill="E8EDF2" w:color="auto" w:val="clear"/>
            <w:tcMar>
              <w:top w:type="dxa" w:w="60"/>
              <w:left w:type="dxa" w:w="100"/>
              <w:bottom w:type="dxa" w:w="60"/>
              <w:right w:type="dxa" w:w="100"/>
            </w:tcMar>
          </w:tcPr>
          <w:p>
            <w:pPr>
              <w:spacing w:after="0" w:line="260"/>
            </w:pPr>
            <w:r>
              <w:rPr>
                <w:b/>
                <w:bCs/>
                <w:sz w:val="19"/>
                <w:szCs w:val="19"/>
              </w:rPr>
              <w:t xml:space="preserve">Required</w:t>
            </w:r>
          </w:p>
        </w:tc>
      </w:tr>
      <w:tr>
        <w:tc>
          <w:tcPr>
            <w:tcW w:type="dxa" w:w="2160"/>
            <w:tcMar>
              <w:top w:type="dxa" w:w="60"/>
              <w:left w:type="dxa" w:w="100"/>
              <w:bottom w:type="dxa" w:w="60"/>
              <w:right w:type="dxa" w:w="100"/>
            </w:tcMar>
          </w:tcPr>
          <w:p>
            <w:pPr>
              <w:spacing w:after="0" w:line="260"/>
            </w:pPr>
            <w:r>
              <w:rPr>
                <w:sz w:val="19"/>
                <w:szCs w:val="19"/>
              </w:rPr>
              <w:t xml:space="preserve">capacity_raw_value</w:t>
            </w:r>
          </w:p>
        </w:tc>
        <w:tc>
          <w:tcPr>
            <w:tcW w:type="dxa" w:w="4140"/>
            <w:tcMar>
              <w:top w:type="dxa" w:w="60"/>
              <w:left w:type="dxa" w:w="100"/>
              <w:bottom w:type="dxa" w:w="60"/>
              <w:right w:type="dxa" w:w="100"/>
            </w:tcMar>
          </w:tcPr>
          <w:p>
            <w:pPr>
              <w:spacing w:after="0" w:line="260"/>
            </w:pPr>
            <w:r>
              <w:rPr>
                <w:sz w:val="19"/>
                <w:szCs w:val="19"/>
              </w:rPr>
              <w:t xml:space="preserve">the capacity figure exactly as printed</w:t>
            </w:r>
          </w:p>
        </w:tc>
        <w:tc>
          <w:tcPr>
            <w:tcW w:type="dxa" w:w="1440"/>
            <w:tcMar>
              <w:top w:type="dxa" w:w="60"/>
              <w:left w:type="dxa" w:w="100"/>
              <w:bottom w:type="dxa" w:w="60"/>
              <w:right w:type="dxa" w:w="100"/>
            </w:tcMar>
          </w:tcPr>
          <w:p>
            <w:pPr>
              <w:spacing w:after="0" w:line="260"/>
            </w:pPr>
            <w:r>
              <w:rPr>
                <w:sz w:val="19"/>
                <w:szCs w:val="19"/>
              </w:rPr>
              <w:t xml:space="preserve">spec table</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160"/>
            <w:tcMar>
              <w:top w:type="dxa" w:w="60"/>
              <w:left w:type="dxa" w:w="100"/>
              <w:bottom w:type="dxa" w:w="60"/>
              <w:right w:type="dxa" w:w="100"/>
            </w:tcMar>
          </w:tcPr>
          <w:p>
            <w:pPr>
              <w:spacing w:after="0" w:line="260"/>
            </w:pPr>
            <w:r>
              <w:rPr>
                <w:sz w:val="19"/>
                <w:szCs w:val="19"/>
              </w:rPr>
              <w:t xml:space="preserve">capacity_raw_unit</w:t>
            </w:r>
          </w:p>
        </w:tc>
        <w:tc>
          <w:tcPr>
            <w:tcW w:type="dxa" w:w="4140"/>
            <w:tcMar>
              <w:top w:type="dxa" w:w="60"/>
              <w:left w:type="dxa" w:w="100"/>
              <w:bottom w:type="dxa" w:w="60"/>
              <w:right w:type="dxa" w:w="100"/>
            </w:tcMar>
          </w:tcPr>
          <w:p>
            <w:pPr>
              <w:spacing w:after="0" w:line="260"/>
            </w:pPr>
            <w:r>
              <w:rPr>
                <w:sz w:val="19"/>
                <w:szCs w:val="19"/>
              </w:rPr>
              <w:t xml:space="preserve">BTU/h in most listings; record kW verbatim if that is what is shown</w:t>
            </w:r>
          </w:p>
        </w:tc>
        <w:tc>
          <w:tcPr>
            <w:tcW w:type="dxa" w:w="1440"/>
            <w:tcMar>
              <w:top w:type="dxa" w:w="60"/>
              <w:left w:type="dxa" w:w="100"/>
              <w:bottom w:type="dxa" w:w="60"/>
              <w:right w:type="dxa" w:w="100"/>
            </w:tcMar>
          </w:tcPr>
          <w:p>
            <w:pPr>
              <w:spacing w:after="0" w:line="260"/>
            </w:pPr>
            <w:r>
              <w:rPr>
                <w:sz w:val="19"/>
                <w:szCs w:val="19"/>
              </w:rPr>
              <w:t xml:space="preserve">spec table</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160"/>
            <w:tcMar>
              <w:top w:type="dxa" w:w="60"/>
              <w:left w:type="dxa" w:w="100"/>
              <w:bottom w:type="dxa" w:w="60"/>
              <w:right w:type="dxa" w:w="100"/>
            </w:tcMar>
          </w:tcPr>
          <w:p>
            <w:pPr>
              <w:spacing w:after="0" w:line="260"/>
            </w:pPr>
            <w:r>
              <w:rPr>
                <w:sz w:val="19"/>
                <w:szCs w:val="19"/>
              </w:rPr>
              <w:t xml:space="preserve">rated_cooling_capacity_w</w:t>
            </w:r>
          </w:p>
        </w:tc>
        <w:tc>
          <w:tcPr>
            <w:tcW w:type="dxa" w:w="4140"/>
            <w:tcMar>
              <w:top w:type="dxa" w:w="60"/>
              <w:left w:type="dxa" w:w="100"/>
              <w:bottom w:type="dxa" w:w="60"/>
              <w:right w:type="dxa" w:w="100"/>
            </w:tcMar>
          </w:tcPr>
          <w:p>
            <w:pPr>
              <w:spacing w:after="0" w:line="260"/>
            </w:pPr>
            <w:r>
              <w:rPr>
                <w:sz w:val="19"/>
                <w:szCs w:val="19"/>
              </w:rPr>
              <w:t xml:space="preserve">numeric, watts, converted per Section 9</w:t>
            </w:r>
          </w:p>
        </w:tc>
        <w:tc>
          <w:tcPr>
            <w:tcW w:type="dxa" w:w="1440"/>
            <w:tcMar>
              <w:top w:type="dxa" w:w="60"/>
              <w:left w:type="dxa" w:w="100"/>
              <w:bottom w:type="dxa" w:w="60"/>
              <w:right w:type="dxa" w:w="100"/>
            </w:tcMar>
          </w:tcPr>
          <w:p>
            <w:pPr>
              <w:spacing w:after="0" w:line="260"/>
            </w:pPr>
            <w:r>
              <w:rPr>
                <w:sz w:val="19"/>
                <w:szCs w:val="19"/>
              </w:rPr>
              <w:t xml:space="preserve">derived</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160"/>
            <w:tcMar>
              <w:top w:type="dxa" w:w="60"/>
              <w:left w:type="dxa" w:w="100"/>
              <w:bottom w:type="dxa" w:w="60"/>
              <w:right w:type="dxa" w:w="100"/>
            </w:tcMar>
          </w:tcPr>
          <w:p>
            <w:pPr>
              <w:spacing w:after="0" w:line="260"/>
            </w:pPr>
            <w:r>
              <w:rPr>
                <w:sz w:val="19"/>
                <w:szCs w:val="19"/>
              </w:rPr>
              <w:t xml:space="preserve">rated_power_input_w</w:t>
            </w:r>
          </w:p>
        </w:tc>
        <w:tc>
          <w:tcPr>
            <w:tcW w:type="dxa" w:w="4140"/>
            <w:tcMar>
              <w:top w:type="dxa" w:w="60"/>
              <w:left w:type="dxa" w:w="100"/>
              <w:bottom w:type="dxa" w:w="60"/>
              <w:right w:type="dxa" w:w="100"/>
            </w:tcMar>
          </w:tcPr>
          <w:p>
            <w:pPr>
              <w:spacing w:after="0" w:line="260"/>
            </w:pPr>
            <w:r>
              <w:rPr>
                <w:sz w:val="19"/>
                <w:szCs w:val="19"/>
              </w:rPr>
              <w:t xml:space="preserve">numeric, watts</w:t>
            </w:r>
          </w:p>
        </w:tc>
        <w:tc>
          <w:tcPr>
            <w:tcW w:type="dxa" w:w="1440"/>
            <w:tcMar>
              <w:top w:type="dxa" w:w="60"/>
              <w:left w:type="dxa" w:w="100"/>
              <w:bottom w:type="dxa" w:w="60"/>
              <w:right w:type="dxa" w:w="100"/>
            </w:tcMar>
          </w:tcPr>
          <w:p>
            <w:pPr>
              <w:spacing w:after="0" w:line="260"/>
            </w:pPr>
            <w:r>
              <w:rPr>
                <w:sz w:val="19"/>
                <w:szCs w:val="19"/>
              </w:rPr>
              <w:t xml:space="preserve">spec table</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160"/>
            <w:tcMar>
              <w:top w:type="dxa" w:w="60"/>
              <w:left w:type="dxa" w:w="100"/>
              <w:bottom w:type="dxa" w:w="60"/>
              <w:right w:type="dxa" w:w="100"/>
            </w:tcMar>
          </w:tcPr>
          <w:p>
            <w:pPr>
              <w:spacing w:after="0" w:line="260"/>
            </w:pPr>
            <w:r>
              <w:rPr>
                <w:sz w:val="19"/>
                <w:szCs w:val="19"/>
              </w:rPr>
              <w:t xml:space="preserve">rated_eer</w:t>
            </w:r>
          </w:p>
        </w:tc>
        <w:tc>
          <w:tcPr>
            <w:tcW w:type="dxa" w:w="4140"/>
            <w:tcMar>
              <w:top w:type="dxa" w:w="60"/>
              <w:left w:type="dxa" w:w="100"/>
              <w:bottom w:type="dxa" w:w="60"/>
              <w:right w:type="dxa" w:w="100"/>
            </w:tcMar>
          </w:tcPr>
          <w:p>
            <w:pPr>
              <w:spacing w:after="0" w:line="260"/>
            </w:pPr>
            <w:r>
              <w:rPr>
                <w:sz w:val="19"/>
                <w:szCs w:val="19"/>
              </w:rPr>
              <w:t xml:space="preserve">capacity divided by input power, two decimals</w:t>
            </w:r>
          </w:p>
        </w:tc>
        <w:tc>
          <w:tcPr>
            <w:tcW w:type="dxa" w:w="1440"/>
            <w:tcMar>
              <w:top w:type="dxa" w:w="60"/>
              <w:left w:type="dxa" w:w="100"/>
              <w:bottom w:type="dxa" w:w="60"/>
              <w:right w:type="dxa" w:w="100"/>
            </w:tcMar>
          </w:tcPr>
          <w:p>
            <w:pPr>
              <w:spacing w:after="0" w:line="260"/>
            </w:pPr>
            <w:r>
              <w:rPr>
                <w:sz w:val="19"/>
                <w:szCs w:val="19"/>
              </w:rPr>
              <w:t xml:space="preserve">computed</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160"/>
            <w:tcMar>
              <w:top w:type="dxa" w:w="60"/>
              <w:left w:type="dxa" w:w="100"/>
              <w:bottom w:type="dxa" w:w="60"/>
              <w:right w:type="dxa" w:w="100"/>
            </w:tcMar>
          </w:tcPr>
          <w:p>
            <w:pPr>
              <w:spacing w:after="0" w:line="260"/>
            </w:pPr>
            <w:r>
              <w:rPr>
                <w:sz w:val="19"/>
                <w:szCs w:val="19"/>
              </w:rPr>
              <w:t xml:space="preserve">capacity_source</w:t>
            </w:r>
          </w:p>
        </w:tc>
        <w:tc>
          <w:tcPr>
            <w:tcW w:type="dxa" w:w="4140"/>
            <w:tcMar>
              <w:top w:type="dxa" w:w="60"/>
              <w:left w:type="dxa" w:w="100"/>
              <w:bottom w:type="dxa" w:w="60"/>
              <w:right w:type="dxa" w:w="100"/>
            </w:tcMar>
          </w:tcPr>
          <w:p>
            <w:pPr>
              <w:spacing w:after="0" w:line="260"/>
            </w:pPr>
            <w:r>
              <w:rPr>
                <w:sz w:val="19"/>
                <w:szCs w:val="19"/>
              </w:rPr>
              <w:t xml:space="preserve">fixed at retail_page for this stage</w:t>
            </w:r>
          </w:p>
        </w:tc>
        <w:tc>
          <w:tcPr>
            <w:tcW w:type="dxa" w:w="1440"/>
            <w:tcMar>
              <w:top w:type="dxa" w:w="60"/>
              <w:left w:type="dxa" w:w="100"/>
              <w:bottom w:type="dxa" w:w="60"/>
              <w:right w:type="dxa" w:w="100"/>
            </w:tcMar>
          </w:tcPr>
          <w:p>
            <w:pPr>
              <w:spacing w:after="0" w:line="260"/>
            </w:pPr>
            <w:r>
              <w:rPr>
                <w:sz w:val="19"/>
                <w:szCs w:val="19"/>
              </w:rPr>
              <w:t xml:space="preserve">derived</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160"/>
            <w:tcMar>
              <w:top w:type="dxa" w:w="60"/>
              <w:left w:type="dxa" w:w="100"/>
              <w:bottom w:type="dxa" w:w="60"/>
              <w:right w:type="dxa" w:w="100"/>
            </w:tcMar>
          </w:tcPr>
          <w:p>
            <w:pPr>
              <w:spacing w:after="0" w:line="260"/>
            </w:pPr>
            <w:r>
              <w:rPr>
                <w:sz w:val="19"/>
                <w:szCs w:val="19"/>
              </w:rPr>
              <w:t xml:space="preserve">efficiency_retail_claimed</w:t>
            </w:r>
          </w:p>
        </w:tc>
        <w:tc>
          <w:tcPr>
            <w:tcW w:type="dxa" w:w="4140"/>
            <w:tcMar>
              <w:top w:type="dxa" w:w="60"/>
              <w:left w:type="dxa" w:w="100"/>
              <w:bottom w:type="dxa" w:w="60"/>
              <w:right w:type="dxa" w:w="100"/>
            </w:tcMar>
          </w:tcPr>
          <w:p>
            <w:pPr>
              <w:spacing w:after="0" w:line="260"/>
            </w:pPr>
            <w:r>
              <w:rPr>
                <w:sz w:val="19"/>
                <w:szCs w:val="19"/>
              </w:rPr>
              <w:t xml:space="preserve">efficiency value stated by the retailer</w:t>
            </w:r>
          </w:p>
        </w:tc>
        <w:tc>
          <w:tcPr>
            <w:tcW w:type="dxa" w:w="1440"/>
            <w:tcMar>
              <w:top w:type="dxa" w:w="60"/>
              <w:left w:type="dxa" w:w="100"/>
              <w:bottom w:type="dxa" w:w="60"/>
              <w:right w:type="dxa" w:w="100"/>
            </w:tcMar>
          </w:tcPr>
          <w:p>
            <w:pPr>
              <w:spacing w:after="0" w:line="260"/>
            </w:pPr>
            <w:r>
              <w:rPr>
                <w:sz w:val="19"/>
                <w:szCs w:val="19"/>
              </w:rPr>
              <w:t xml:space="preserve">detail page</w:t>
            </w:r>
          </w:p>
        </w:tc>
        <w:tc>
          <w:tcPr>
            <w:tcW w:type="dxa" w:w="1260"/>
            <w:tcMar>
              <w:top w:type="dxa" w:w="60"/>
              <w:left w:type="dxa" w:w="100"/>
              <w:bottom w:type="dxa" w:w="60"/>
              <w:right w:type="dxa" w:w="100"/>
            </w:tcMar>
          </w:tcPr>
          <w:p>
            <w:pPr>
              <w:spacing w:after="0" w:line="260"/>
            </w:pPr>
            <w:r>
              <w:rPr>
                <w:sz w:val="19"/>
                <w:szCs w:val="19"/>
              </w:rPr>
              <w:t xml:space="preserve">if available</w:t>
            </w:r>
          </w:p>
        </w:tc>
      </w:tr>
      <w:tr>
        <w:tc>
          <w:tcPr>
            <w:tcW w:type="dxa" w:w="2160"/>
            <w:tcMar>
              <w:top w:type="dxa" w:w="60"/>
              <w:left w:type="dxa" w:w="100"/>
              <w:bottom w:type="dxa" w:w="60"/>
              <w:right w:type="dxa" w:w="100"/>
            </w:tcMar>
          </w:tcPr>
          <w:p>
            <w:pPr>
              <w:spacing w:after="0" w:line="260"/>
            </w:pPr>
            <w:r>
              <w:rPr>
                <w:sz w:val="19"/>
                <w:szCs w:val="19"/>
              </w:rPr>
              <w:t xml:space="preserve">efficiency_metric_claimed</w:t>
            </w:r>
          </w:p>
        </w:tc>
        <w:tc>
          <w:tcPr>
            <w:tcW w:type="dxa" w:w="4140"/>
            <w:tcMar>
              <w:top w:type="dxa" w:w="60"/>
              <w:left w:type="dxa" w:w="100"/>
              <w:bottom w:type="dxa" w:w="60"/>
              <w:right w:type="dxa" w:w="100"/>
            </w:tcMar>
          </w:tcPr>
          <w:p>
            <w:pPr>
              <w:spacing w:after="0" w:line="260"/>
            </w:pPr>
            <w:r>
              <w:rPr>
                <w:sz w:val="19"/>
                <w:szCs w:val="19"/>
              </w:rPr>
              <w:t xml:space="preserve">the metric name exactly as stated by the page</w:t>
            </w:r>
          </w:p>
        </w:tc>
        <w:tc>
          <w:tcPr>
            <w:tcW w:type="dxa" w:w="1440"/>
            <w:tcMar>
              <w:top w:type="dxa" w:w="60"/>
              <w:left w:type="dxa" w:w="100"/>
              <w:bottom w:type="dxa" w:w="60"/>
              <w:right w:type="dxa" w:w="100"/>
            </w:tcMar>
          </w:tcPr>
          <w:p>
            <w:pPr>
              <w:spacing w:after="0" w:line="260"/>
            </w:pPr>
            <w:r>
              <w:rPr>
                <w:sz w:val="19"/>
                <w:szCs w:val="19"/>
              </w:rPr>
              <w:t xml:space="preserve">detail page</w:t>
            </w:r>
          </w:p>
        </w:tc>
        <w:tc>
          <w:tcPr>
            <w:tcW w:type="dxa" w:w="1260"/>
            <w:tcMar>
              <w:top w:type="dxa" w:w="60"/>
              <w:left w:type="dxa" w:w="100"/>
              <w:bottom w:type="dxa" w:w="60"/>
              <w:right w:type="dxa" w:w="100"/>
            </w:tcMar>
          </w:tcPr>
          <w:p>
            <w:pPr>
              <w:spacing w:after="0" w:line="260"/>
            </w:pPr>
            <w:r>
              <w:rPr>
                <w:sz w:val="19"/>
                <w:szCs w:val="19"/>
              </w:rPr>
              <w:t xml:space="preserve">if available</w:t>
            </w:r>
          </w:p>
        </w:tc>
      </w:tr>
      <w:tr>
        <w:tc>
          <w:tcPr>
            <w:tcW w:type="dxa" w:w="2160"/>
            <w:tcMar>
              <w:top w:type="dxa" w:w="60"/>
              <w:left w:type="dxa" w:w="100"/>
              <w:bottom w:type="dxa" w:w="60"/>
              <w:right w:type="dxa" w:w="100"/>
            </w:tcMar>
          </w:tcPr>
          <w:p>
            <w:pPr>
              <w:spacing w:after="0" w:line="260"/>
            </w:pPr>
            <w:r>
              <w:rPr>
                <w:sz w:val="19"/>
                <w:szCs w:val="19"/>
              </w:rPr>
              <w:t xml:space="preserve">label_grade_reported</w:t>
            </w:r>
          </w:p>
        </w:tc>
        <w:tc>
          <w:tcPr>
            <w:tcW w:type="dxa" w:w="4140"/>
            <w:tcMar>
              <w:top w:type="dxa" w:w="60"/>
              <w:left w:type="dxa" w:w="100"/>
              <w:bottom w:type="dxa" w:w="60"/>
              <w:right w:type="dxa" w:w="100"/>
            </w:tcMar>
          </w:tcPr>
          <w:p>
            <w:pPr>
              <w:spacing w:after="0" w:line="260"/>
            </w:pPr>
            <w:r>
              <w:rPr>
                <w:sz w:val="19"/>
                <w:szCs w:val="19"/>
              </w:rPr>
              <w:t xml:space="preserve">star count or class letter, verbatim</w:t>
            </w:r>
          </w:p>
        </w:tc>
        <w:tc>
          <w:tcPr>
            <w:tcW w:type="dxa" w:w="1440"/>
            <w:tcMar>
              <w:top w:type="dxa" w:w="60"/>
              <w:left w:type="dxa" w:w="100"/>
              <w:bottom w:type="dxa" w:w="60"/>
              <w:right w:type="dxa" w:w="100"/>
            </w:tcMar>
          </w:tcPr>
          <w:p>
            <w:pPr>
              <w:spacing w:after="0" w:line="260"/>
            </w:pPr>
            <w:r>
              <w:rPr>
                <w:sz w:val="19"/>
                <w:szCs w:val="19"/>
              </w:rPr>
              <w:t xml:space="preserve">detail page or label</w:t>
            </w:r>
          </w:p>
        </w:tc>
        <w:tc>
          <w:tcPr>
            <w:tcW w:type="dxa" w:w="1260"/>
            <w:tcMar>
              <w:top w:type="dxa" w:w="60"/>
              <w:left w:type="dxa" w:w="100"/>
              <w:bottom w:type="dxa" w:w="60"/>
              <w:right w:type="dxa" w:w="100"/>
            </w:tcMar>
          </w:tcPr>
          <w:p>
            <w:pPr>
              <w:spacing w:after="0" w:line="260"/>
            </w:pPr>
            <w:r>
              <w:rPr>
                <w:sz w:val="19"/>
                <w:szCs w:val="19"/>
              </w:rPr>
              <w:t xml:space="preserve">if available</w:t>
            </w:r>
          </w:p>
        </w:tc>
      </w:tr>
      <w:tr>
        <w:tc>
          <w:tcPr>
            <w:tcW w:type="dxa" w:w="2160"/>
            <w:tcMar>
              <w:top w:type="dxa" w:w="60"/>
              <w:left w:type="dxa" w:w="100"/>
              <w:bottom w:type="dxa" w:w="60"/>
              <w:right w:type="dxa" w:w="100"/>
            </w:tcMar>
          </w:tcPr>
          <w:p>
            <w:pPr>
              <w:spacing w:after="0" w:line="260"/>
            </w:pPr>
            <w:r>
              <w:rPr>
                <w:sz w:val="19"/>
                <w:szCs w:val="19"/>
              </w:rPr>
              <w:t xml:space="preserve">label_version</w:t>
            </w:r>
          </w:p>
        </w:tc>
        <w:tc>
          <w:tcPr>
            <w:tcW w:type="dxa" w:w="4140"/>
            <w:tcMar>
              <w:top w:type="dxa" w:w="60"/>
              <w:left w:type="dxa" w:w="100"/>
              <w:bottom w:type="dxa" w:w="60"/>
              <w:right w:type="dxa" w:w="100"/>
            </w:tcMar>
          </w:tcPr>
          <w:p>
            <w:pPr>
              <w:spacing w:after="0" w:line="260"/>
            </w:pPr>
            <w:r>
              <w:rPr>
                <w:sz w:val="19"/>
                <w:szCs w:val="19"/>
              </w:rPr>
              <w:t xml:space="preserve">label edition, year or standard part, read from the label where possible</w:t>
            </w:r>
          </w:p>
        </w:tc>
        <w:tc>
          <w:tcPr>
            <w:tcW w:type="dxa" w:w="1440"/>
            <w:tcMar>
              <w:top w:type="dxa" w:w="60"/>
              <w:left w:type="dxa" w:w="100"/>
              <w:bottom w:type="dxa" w:w="60"/>
              <w:right w:type="dxa" w:w="100"/>
            </w:tcMar>
          </w:tcPr>
          <w:p>
            <w:pPr>
              <w:spacing w:after="0" w:line="260"/>
            </w:pPr>
            <w:r>
              <w:rPr>
                <w:sz w:val="19"/>
                <w:szCs w:val="19"/>
              </w:rPr>
              <w:t xml:space="preserve">label image</w:t>
            </w:r>
          </w:p>
        </w:tc>
        <w:tc>
          <w:tcPr>
            <w:tcW w:type="dxa" w:w="1260"/>
            <w:tcMar>
              <w:top w:type="dxa" w:w="60"/>
              <w:left w:type="dxa" w:w="100"/>
              <w:bottom w:type="dxa" w:w="60"/>
              <w:right w:type="dxa" w:w="100"/>
            </w:tcMar>
          </w:tcPr>
          <w:p>
            <w:pPr>
              <w:spacing w:after="0" w:line="260"/>
            </w:pPr>
            <w:r>
              <w:rPr>
                <w:sz w:val="19"/>
                <w:szCs w:val="19"/>
              </w:rPr>
              <w:t xml:space="preserve">yes where a grade is shown</w:t>
            </w:r>
          </w:p>
        </w:tc>
      </w:tr>
      <w:tr>
        <w:tc>
          <w:tcPr>
            <w:tcW w:type="dxa" w:w="2160"/>
            <w:tcMar>
              <w:top w:type="dxa" w:w="60"/>
              <w:left w:type="dxa" w:w="100"/>
              <w:bottom w:type="dxa" w:w="60"/>
              <w:right w:type="dxa" w:w="100"/>
            </w:tcMar>
          </w:tcPr>
          <w:p>
            <w:pPr>
              <w:spacing w:after="0" w:line="260"/>
            </w:pPr>
            <w:r>
              <w:rPr>
                <w:sz w:val="19"/>
                <w:szCs w:val="19"/>
              </w:rPr>
              <w:t xml:space="preserve">efficiency_source_type</w:t>
            </w:r>
          </w:p>
        </w:tc>
        <w:tc>
          <w:tcPr>
            <w:tcW w:type="dxa" w:w="4140"/>
            <w:tcMar>
              <w:top w:type="dxa" w:w="60"/>
              <w:left w:type="dxa" w:w="100"/>
              <w:bottom w:type="dxa" w:w="60"/>
              <w:right w:type="dxa" w:w="100"/>
            </w:tcMar>
          </w:tcPr>
          <w:p>
            <w:pPr>
              <w:spacing w:after="0" w:line="260"/>
            </w:pPr>
            <w:r>
              <w:rPr>
                <w:sz w:val="19"/>
                <w:szCs w:val="19"/>
              </w:rPr>
              <w:t xml:space="preserve">label_image_official / retail_page_claim / none</w:t>
            </w:r>
          </w:p>
        </w:tc>
        <w:tc>
          <w:tcPr>
            <w:tcW w:type="dxa" w:w="1440"/>
            <w:tcMar>
              <w:top w:type="dxa" w:w="60"/>
              <w:left w:type="dxa" w:w="100"/>
              <w:bottom w:type="dxa" w:w="60"/>
              <w:right w:type="dxa" w:w="100"/>
            </w:tcMar>
          </w:tcPr>
          <w:p>
            <w:pPr>
              <w:spacing w:after="0" w:line="260"/>
            </w:pPr>
            <w:r>
              <w:rPr>
                <w:sz w:val="19"/>
                <w:szCs w:val="19"/>
              </w:rPr>
              <w:t xml:space="preserve">derived</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160"/>
            <w:tcMar>
              <w:top w:type="dxa" w:w="60"/>
              <w:left w:type="dxa" w:w="100"/>
              <w:bottom w:type="dxa" w:w="60"/>
              <w:right w:type="dxa" w:w="100"/>
            </w:tcMar>
          </w:tcPr>
          <w:p>
            <w:pPr>
              <w:spacing w:after="0" w:line="260"/>
            </w:pPr>
            <w:r>
              <w:rPr>
                <w:sz w:val="19"/>
                <w:szCs w:val="19"/>
              </w:rPr>
              <w:t xml:space="preserve">efficiency_source_url</w:t>
            </w:r>
          </w:p>
        </w:tc>
        <w:tc>
          <w:tcPr>
            <w:tcW w:type="dxa" w:w="4140"/>
            <w:tcMar>
              <w:top w:type="dxa" w:w="60"/>
              <w:left w:type="dxa" w:w="100"/>
              <w:bottom w:type="dxa" w:w="60"/>
              <w:right w:type="dxa" w:w="100"/>
            </w:tcMar>
          </w:tcPr>
          <w:p>
            <w:pPr>
              <w:spacing w:after="0" w:line="260"/>
            </w:pPr>
            <w:r>
              <w:rPr>
                <w:sz w:val="19"/>
                <w:szCs w:val="19"/>
              </w:rPr>
              <w:t xml:space="preserve">URL of the label image or spec table; the detail page URL when no efficiency data exists</w:t>
            </w:r>
          </w:p>
        </w:tc>
        <w:tc>
          <w:tcPr>
            <w:tcW w:type="dxa" w:w="1440"/>
            <w:tcMar>
              <w:top w:type="dxa" w:w="60"/>
              <w:left w:type="dxa" w:w="100"/>
              <w:bottom w:type="dxa" w:w="60"/>
              <w:right w:type="dxa" w:w="100"/>
            </w:tcMar>
          </w:tcPr>
          <w:p>
            <w:pPr>
              <w:spacing w:after="0" w:line="260"/>
            </w:pPr>
            <w:r>
              <w:rPr>
                <w:sz w:val="19"/>
                <w:szCs w:val="19"/>
              </w:rPr>
              <w:t xml:space="preserve">detail page</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160"/>
            <w:tcMar>
              <w:top w:type="dxa" w:w="60"/>
              <w:left w:type="dxa" w:w="100"/>
              <w:bottom w:type="dxa" w:w="60"/>
              <w:right w:type="dxa" w:w="100"/>
            </w:tcMar>
          </w:tcPr>
          <w:p>
            <w:pPr>
              <w:spacing w:after="0" w:line="260"/>
            </w:pPr>
            <w:r>
              <w:rPr>
                <w:sz w:val="19"/>
                <w:szCs w:val="19"/>
              </w:rPr>
              <w:t xml:space="preserve">match_ambiguous</w:t>
            </w:r>
          </w:p>
        </w:tc>
        <w:tc>
          <w:tcPr>
            <w:tcW w:type="dxa" w:w="4140"/>
            <w:tcMar>
              <w:top w:type="dxa" w:w="60"/>
              <w:left w:type="dxa" w:w="100"/>
              <w:bottom w:type="dxa" w:w="60"/>
              <w:right w:type="dxa" w:w="100"/>
            </w:tcMar>
          </w:tcPr>
          <w:p>
            <w:pPr>
              <w:spacing w:after="0" w:line="260"/>
            </w:pPr>
            <w:r>
              <w:rPr>
                <w:sz w:val="19"/>
                <w:szCs w:val="19"/>
              </w:rPr>
              <w:t xml:space="preserve">true / false</w:t>
            </w:r>
          </w:p>
        </w:tc>
        <w:tc>
          <w:tcPr>
            <w:tcW w:type="dxa" w:w="1440"/>
            <w:tcMar>
              <w:top w:type="dxa" w:w="60"/>
              <w:left w:type="dxa" w:w="100"/>
              <w:bottom w:type="dxa" w:w="60"/>
              <w:right w:type="dxa" w:w="100"/>
            </w:tcMar>
          </w:tcPr>
          <w:p>
            <w:pPr>
              <w:spacing w:after="0" w:line="260"/>
            </w:pPr>
            <w:r>
              <w:rPr>
                <w:sz w:val="19"/>
                <w:szCs w:val="19"/>
              </w:rPr>
              <w:t xml:space="preserve">derived</w:t>
            </w:r>
          </w:p>
        </w:tc>
        <w:tc>
          <w:tcPr>
            <w:tcW w:type="dxa" w:w="1260"/>
            <w:tcMar>
              <w:top w:type="dxa" w:w="60"/>
              <w:left w:type="dxa" w:w="100"/>
              <w:bottom w:type="dxa" w:w="60"/>
              <w:right w:type="dxa" w:w="100"/>
            </w:tcMar>
          </w:tcPr>
          <w:p>
            <w:pPr>
              <w:spacing w:after="0" w:line="260"/>
            </w:pPr>
            <w:r>
              <w:rPr>
                <w:sz w:val="19"/>
                <w:szCs w:val="19"/>
              </w:rPr>
              <w:t xml:space="preserve">yes</w:t>
            </w:r>
          </w:p>
        </w:tc>
      </w:tr>
    </w:tbl>
    <w:p>
      <w:pPr>
        <w:spacing w:after="120" w:line="276"/>
      </w:pPr>
      <w:r>
        <w:t xml:space="preserve">rated_eer is the only computation permitted at this stage beyond the authorised unit conversion. If either input is missing, leave it blank with gap code B, and never back-derive from a seasonal metric or a grade. Values outside 2.0 to 7.0 are left unchanged and flagged with qc_flag set to eer_out_of_range for human review.</w:t>
      </w:r>
    </w:p>
    <w:p>
      <w:pPr>
        <w:pStyle w:val="Heading2"/>
        <w:spacing w:after="130" w:before="260"/>
      </w:pPr>
      <w:r>
        <w:t xml:space="preserve">5.4　Extension fields (record if shown, otherwise blank)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2700"/>
        <w:gridCol w:w="4140"/>
      </w:tblGrid>
      <w:tr>
        <w:trPr>
          <w:tblHeader/>
        </w:trPr>
        <w:tc>
          <w:tcPr>
            <w:tcW w:type="dxa" w:w="2160"/>
            <w:shd w:fill="E8EDF2" w:color="auto" w:val="clear"/>
            <w:tcMar>
              <w:top w:type="dxa" w:w="60"/>
              <w:left w:type="dxa" w:w="100"/>
              <w:bottom w:type="dxa" w:w="60"/>
              <w:right w:type="dxa" w:w="100"/>
            </w:tcMar>
          </w:tcPr>
          <w:p>
            <w:pPr>
              <w:spacing w:after="0" w:line="260"/>
            </w:pPr>
            <w:r>
              <w:rPr>
                <w:b/>
                <w:bCs/>
                <w:sz w:val="19"/>
                <w:szCs w:val="19"/>
              </w:rPr>
              <w:t xml:space="preserve">Field</w:t>
            </w:r>
          </w:p>
        </w:tc>
        <w:tc>
          <w:tcPr>
            <w:tcW w:type="dxa" w:w="2700"/>
            <w:shd w:fill="E8EDF2" w:color="auto" w:val="clear"/>
            <w:tcMar>
              <w:top w:type="dxa" w:w="60"/>
              <w:left w:type="dxa" w:w="100"/>
              <w:bottom w:type="dxa" w:w="60"/>
              <w:right w:type="dxa" w:w="100"/>
            </w:tcMar>
          </w:tcPr>
          <w:p>
            <w:pPr>
              <w:spacing w:after="0" w:line="260"/>
            </w:pPr>
            <w:r>
              <w:rPr>
                <w:b/>
                <w:bCs/>
                <w:sz w:val="19"/>
                <w:szCs w:val="19"/>
              </w:rPr>
              <w:t xml:space="preserve">Values</w:t>
            </w:r>
          </w:p>
        </w:tc>
        <w:tc>
          <w:tcPr>
            <w:tcW w:type="dxa" w:w="4140"/>
            <w:shd w:fill="E8EDF2" w:color="auto" w:val="clear"/>
            <w:tcMar>
              <w:top w:type="dxa" w:w="60"/>
              <w:left w:type="dxa" w:w="100"/>
              <w:bottom w:type="dxa" w:w="60"/>
              <w:right w:type="dxa" w:w="100"/>
            </w:tcMar>
          </w:tcPr>
          <w:p>
            <w:pPr>
              <w:spacing w:after="0" w:line="260"/>
            </w:pPr>
            <w:r>
              <w:rPr>
                <w:b/>
                <w:bCs/>
                <w:sz w:val="19"/>
                <w:szCs w:val="19"/>
              </w:rPr>
              <w:t xml:space="preserve">Note</w:t>
            </w:r>
          </w:p>
        </w:tc>
      </w:tr>
      <w:tr>
        <w:tc>
          <w:tcPr>
            <w:tcW w:type="dxa" w:w="2160"/>
            <w:tcMar>
              <w:top w:type="dxa" w:w="60"/>
              <w:left w:type="dxa" w:w="100"/>
              <w:bottom w:type="dxa" w:w="60"/>
              <w:right w:type="dxa" w:w="100"/>
            </w:tcMar>
          </w:tcPr>
          <w:p>
            <w:pPr>
              <w:spacing w:after="0" w:line="260"/>
            </w:pPr>
            <w:r>
              <w:rPr>
                <w:sz w:val="19"/>
                <w:szCs w:val="19"/>
              </w:rPr>
              <w:t xml:space="preserve">installation_label</w:t>
            </w:r>
          </w:p>
        </w:tc>
        <w:tc>
          <w:tcPr>
            <w:tcW w:type="dxa" w:w="2700"/>
            <w:tcMar>
              <w:top w:type="dxa" w:w="60"/>
              <w:left w:type="dxa" w:w="100"/>
              <w:bottom w:type="dxa" w:w="60"/>
              <w:right w:type="dxa" w:w="100"/>
            </w:tcMar>
          </w:tcPr>
          <w:p>
            <w:pPr>
              <w:spacing w:after="0" w:line="260"/>
            </w:pPr>
            <w:r>
              <w:rPr>
                <w:sz w:val="19"/>
                <w:szCs w:val="19"/>
              </w:rPr>
              <w:t xml:space="preserve">verbatim text</w:t>
            </w:r>
          </w:p>
        </w:tc>
        <w:tc>
          <w:tcPr>
            <w:tcW w:type="dxa" w:w="4140"/>
            <w:tcMar>
              <w:top w:type="dxa" w:w="60"/>
              <w:left w:type="dxa" w:w="100"/>
              <w:bottom w:type="dxa" w:w="60"/>
              <w:right w:type="dxa" w:w="100"/>
            </w:tcMar>
          </w:tcPr>
          <w:p>
            <w:pPr>
              <w:spacing w:after="0" w:line="260"/>
            </w:pPr>
            <w:r>
              <w:rPr>
                <w:sz w:val="19"/>
                <w:szCs w:val="19"/>
              </w:rPr>
              <w:t xml:space="preserve">Record the text, not an interpretation of it</w:t>
            </w:r>
          </w:p>
        </w:tc>
      </w:tr>
      <w:tr>
        <w:tc>
          <w:tcPr>
            <w:tcW w:type="dxa" w:w="2160"/>
            <w:tcMar>
              <w:top w:type="dxa" w:w="60"/>
              <w:left w:type="dxa" w:w="100"/>
              <w:bottom w:type="dxa" w:w="60"/>
              <w:right w:type="dxa" w:w="100"/>
            </w:tcMar>
          </w:tcPr>
          <w:p>
            <w:pPr>
              <w:spacing w:after="0" w:line="260"/>
            </w:pPr>
            <w:r>
              <w:rPr>
                <w:sz w:val="19"/>
                <w:szCs w:val="19"/>
              </w:rPr>
              <w:t xml:space="preserve">installation_price</w:t>
            </w:r>
          </w:p>
        </w:tc>
        <w:tc>
          <w:tcPr>
            <w:tcW w:type="dxa" w:w="2700"/>
            <w:tcMar>
              <w:top w:type="dxa" w:w="60"/>
              <w:left w:type="dxa" w:w="100"/>
              <w:bottom w:type="dxa" w:w="60"/>
              <w:right w:type="dxa" w:w="100"/>
            </w:tcMar>
          </w:tcPr>
          <w:p>
            <w:pPr>
              <w:spacing w:after="0" w:line="260"/>
            </w:pPr>
            <w:r>
              <w:rPr>
                <w:sz w:val="19"/>
                <w:szCs w:val="19"/>
              </w:rPr>
              <w:t xml:space="preserve">numeric, in KES</w:t>
            </w:r>
          </w:p>
        </w:tc>
        <w:tc>
          <w:tcPr>
            <w:tcW w:type="dxa" w:w="4140"/>
            <w:tcMar>
              <w:top w:type="dxa" w:w="60"/>
              <w:left w:type="dxa" w:w="100"/>
              <w:bottom w:type="dxa" w:w="60"/>
              <w:right w:type="dxa" w:w="100"/>
            </w:tcMar>
          </w:tcPr>
          <w:p>
            <w:pPr>
              <w:spacing w:after="0" w:line="260"/>
            </w:pPr>
            <w:r>
              <w:rPr>
                <w:sz w:val="19"/>
                <w:szCs w:val="19"/>
              </w:rPr>
              <w:t xml:space="preserve">Only where installation is quoted separately</w:t>
            </w:r>
          </w:p>
        </w:tc>
      </w:tr>
      <w:tr>
        <w:tc>
          <w:tcPr>
            <w:tcW w:type="dxa" w:w="2160"/>
            <w:tcMar>
              <w:top w:type="dxa" w:w="60"/>
              <w:left w:type="dxa" w:w="100"/>
              <w:bottom w:type="dxa" w:w="60"/>
              <w:right w:type="dxa" w:w="100"/>
            </w:tcMar>
          </w:tcPr>
          <w:p>
            <w:pPr>
              <w:spacing w:after="0" w:line="260"/>
            </w:pPr>
            <w:r>
              <w:rPr>
                <w:sz w:val="19"/>
                <w:szCs w:val="19"/>
              </w:rPr>
              <w:t xml:space="preserve">refrigerant</w:t>
            </w:r>
          </w:p>
        </w:tc>
        <w:tc>
          <w:tcPr>
            <w:tcW w:type="dxa" w:w="2700"/>
            <w:tcMar>
              <w:top w:type="dxa" w:w="60"/>
              <w:left w:type="dxa" w:w="100"/>
              <w:bottom w:type="dxa" w:w="60"/>
              <w:right w:type="dxa" w:w="100"/>
            </w:tcMar>
          </w:tcPr>
          <w:p>
            <w:pPr>
              <w:spacing w:after="0" w:line="260"/>
            </w:pPr>
            <w:r>
              <w:rPr>
                <w:sz w:val="19"/>
                <w:szCs w:val="19"/>
              </w:rPr>
              <w:t xml:space="preserve">R22 / R410A / R32 / R290 / R454B</w:t>
            </w:r>
          </w:p>
        </w:tc>
        <w:tc>
          <w:tcPr>
            <w:tcW w:type="dxa" w:w="4140"/>
            <w:tcMar>
              <w:top w:type="dxa" w:w="60"/>
              <w:left w:type="dxa" w:w="100"/>
              <w:bottom w:type="dxa" w:w="60"/>
              <w:right w:type="dxa" w:w="100"/>
            </w:tcMar>
          </w:tcPr>
          <w:p>
            <w:pPr>
              <w:spacing w:after="0" w:line="260"/>
            </w:pPr>
            <w:r>
              <w:rPr>
                <w:sz w:val="19"/>
                <w:szCs w:val="19"/>
              </w:rPr>
              <w:t xml:space="preserve">Retail labelling is unreliable; verify later against the specification sheet</w:t>
            </w:r>
          </w:p>
        </w:tc>
      </w:tr>
      <w:tr>
        <w:tc>
          <w:tcPr>
            <w:tcW w:type="dxa" w:w="2160"/>
            <w:tcMar>
              <w:top w:type="dxa" w:w="60"/>
              <w:left w:type="dxa" w:w="100"/>
              <w:bottom w:type="dxa" w:w="60"/>
              <w:right w:type="dxa" w:w="100"/>
            </w:tcMar>
          </w:tcPr>
          <w:p>
            <w:pPr>
              <w:spacing w:after="0" w:line="260"/>
            </w:pPr>
            <w:r>
              <w:rPr>
                <w:sz w:val="19"/>
                <w:szCs w:val="19"/>
              </w:rPr>
              <w:t xml:space="preserve">compressor_type</w:t>
            </w:r>
          </w:p>
        </w:tc>
        <w:tc>
          <w:tcPr>
            <w:tcW w:type="dxa" w:w="2700"/>
            <w:tcMar>
              <w:top w:type="dxa" w:w="60"/>
              <w:left w:type="dxa" w:w="100"/>
              <w:bottom w:type="dxa" w:w="60"/>
              <w:right w:type="dxa" w:w="100"/>
            </w:tcMar>
          </w:tcPr>
          <w:p>
            <w:pPr>
              <w:spacing w:after="0" w:line="260"/>
            </w:pPr>
            <w:r>
              <w:rPr>
                <w:sz w:val="19"/>
                <w:szCs w:val="19"/>
              </w:rPr>
              <w:t xml:space="preserve">fixed / inverter</w:t>
            </w:r>
          </w:p>
        </w:tc>
        <w:tc>
          <w:tcPr>
            <w:tcW w:type="dxa" w:w="4140"/>
            <w:tcMar>
              <w:top w:type="dxa" w:w="60"/>
              <w:left w:type="dxa" w:w="100"/>
              <w:bottom w:type="dxa" w:w="60"/>
              <w:right w:type="dxa" w:w="100"/>
            </w:tcMar>
          </w:tcPr>
          <w:p>
            <w:pPr>
              <w:spacing w:after="0" w:line="260"/>
            </w:pPr>
            <w:r>
              <w:rPr>
                <w:sz w:val="19"/>
                <w:szCs w:val="19"/>
              </w:rPr>
              <w:t xml:space="preserve">Independent field, never a proxy for efficiency</w:t>
            </w:r>
          </w:p>
        </w:tc>
      </w:tr>
      <w:tr>
        <w:tc>
          <w:tcPr>
            <w:tcW w:type="dxa" w:w="2160"/>
            <w:tcMar>
              <w:top w:type="dxa" w:w="60"/>
              <w:left w:type="dxa" w:w="100"/>
              <w:bottom w:type="dxa" w:w="60"/>
              <w:right w:type="dxa" w:w="100"/>
            </w:tcMar>
          </w:tcPr>
          <w:p>
            <w:pPr>
              <w:spacing w:after="0" w:line="260"/>
            </w:pPr>
            <w:r>
              <w:rPr>
                <w:sz w:val="19"/>
                <w:szCs w:val="19"/>
              </w:rPr>
              <w:t xml:space="preserve">reversible_heat_pump</w:t>
            </w:r>
          </w:p>
        </w:tc>
        <w:tc>
          <w:tcPr>
            <w:tcW w:type="dxa" w:w="2700"/>
            <w:tcMar>
              <w:top w:type="dxa" w:w="60"/>
              <w:left w:type="dxa" w:w="100"/>
              <w:bottom w:type="dxa" w:w="60"/>
              <w:right w:type="dxa" w:w="100"/>
            </w:tcMar>
          </w:tcPr>
          <w:p>
            <w:pPr>
              <w:spacing w:after="0" w:line="260"/>
            </w:pPr>
            <w:r>
              <w:rPr>
                <w:sz w:val="19"/>
                <w:szCs w:val="19"/>
              </w:rPr>
              <w:t xml:space="preserve">true / false</w:t>
            </w:r>
          </w:p>
        </w:tc>
        <w:tc>
          <w:tcPr>
            <w:tcW w:type="dxa" w:w="4140"/>
            <w:tcMar>
              <w:top w:type="dxa" w:w="60"/>
              <w:left w:type="dxa" w:w="100"/>
              <w:bottom w:type="dxa" w:w="60"/>
              <w:right w:type="dxa" w:w="100"/>
            </w:tcMar>
          </w:tcPr>
          <w:p>
            <w:pPr>
              <w:spacing w:after="0" w:line="260"/>
            </w:pPr>
            <w:r>
              <w:rPr>
                <w:sz w:val="19"/>
                <w:szCs w:val="19"/>
              </w:rPr>
              <w:t xml:space="preserve">True only when a rated heating output is listed, not from marketing names</w:t>
            </w:r>
          </w:p>
        </w:tc>
      </w:tr>
      <w:tr>
        <w:tc>
          <w:tcPr>
            <w:tcW w:type="dxa" w:w="2160"/>
            <w:tcMar>
              <w:top w:type="dxa" w:w="60"/>
              <w:left w:type="dxa" w:w="100"/>
              <w:bottom w:type="dxa" w:w="60"/>
              <w:right w:type="dxa" w:w="100"/>
            </w:tcMar>
          </w:tcPr>
          <w:p>
            <w:pPr>
              <w:spacing w:after="0" w:line="260"/>
            </w:pPr>
            <w:r>
              <w:rPr>
                <w:sz w:val="19"/>
                <w:szCs w:val="19"/>
              </w:rPr>
              <w:t xml:space="preserve">noise_level_db</w:t>
            </w:r>
          </w:p>
        </w:tc>
        <w:tc>
          <w:tcPr>
            <w:tcW w:type="dxa" w:w="2700"/>
            <w:tcMar>
              <w:top w:type="dxa" w:w="60"/>
              <w:left w:type="dxa" w:w="100"/>
              <w:bottom w:type="dxa" w:w="60"/>
              <w:right w:type="dxa" w:w="100"/>
            </w:tcMar>
          </w:tcPr>
          <w:p>
            <w:pPr>
              <w:spacing w:after="0" w:line="260"/>
            </w:pPr>
            <w:r>
              <w:rPr>
                <w:sz w:val="19"/>
                <w:szCs w:val="19"/>
              </w:rPr>
              <w:t xml:space="preserve">numeric</w:t>
            </w:r>
          </w:p>
        </w:tc>
        <w:tc>
          <w:tcPr>
            <w:tcW w:type="dxa" w:w="4140"/>
            <w:tcMar>
              <w:top w:type="dxa" w:w="60"/>
              <w:left w:type="dxa" w:w="100"/>
              <w:bottom w:type="dxa" w:w="60"/>
              <w:right w:type="dxa" w:w="100"/>
            </w:tcMar>
          </w:tcPr>
          <w:p>
            <w:pPr>
              <w:spacing w:after="0" w:line="260"/>
            </w:pPr>
            <w:r>
              <w:rPr>
                <w:sz w:val="19"/>
                <w:szCs w:val="19"/>
              </w:rPr>
              <w:t xml:space="preserve">Direct proxy for the quietness premium</w:t>
            </w:r>
          </w:p>
        </w:tc>
      </w:tr>
      <w:tr>
        <w:tc>
          <w:tcPr>
            <w:tcW w:type="dxa" w:w="2160"/>
            <w:tcMar>
              <w:top w:type="dxa" w:w="60"/>
              <w:left w:type="dxa" w:w="100"/>
              <w:bottom w:type="dxa" w:w="60"/>
              <w:right w:type="dxa" w:w="100"/>
            </w:tcMar>
          </w:tcPr>
          <w:p>
            <w:pPr>
              <w:spacing w:after="0" w:line="260"/>
            </w:pPr>
            <w:r>
              <w:rPr>
                <w:sz w:val="19"/>
                <w:szCs w:val="19"/>
              </w:rPr>
              <w:t xml:space="preserve">smart_features</w:t>
            </w:r>
          </w:p>
        </w:tc>
        <w:tc>
          <w:tcPr>
            <w:tcW w:type="dxa" w:w="2700"/>
            <w:tcMar>
              <w:top w:type="dxa" w:w="60"/>
              <w:left w:type="dxa" w:w="100"/>
              <w:bottom w:type="dxa" w:w="60"/>
              <w:right w:type="dxa" w:w="100"/>
            </w:tcMar>
          </w:tcPr>
          <w:p>
            <w:pPr>
              <w:spacing w:after="0" w:line="260"/>
            </w:pPr>
            <w:r>
              <w:rPr>
                <w:sz w:val="19"/>
                <w:szCs w:val="19"/>
              </w:rPr>
              <w:t xml:space="preserve">true / false</w:t>
            </w:r>
          </w:p>
        </w:tc>
        <w:tc>
          <w:tcPr>
            <w:tcW w:type="dxa" w:w="4140"/>
            <w:tcMar>
              <w:top w:type="dxa" w:w="60"/>
              <w:left w:type="dxa" w:w="100"/>
              <w:bottom w:type="dxa" w:w="60"/>
              <w:right w:type="dxa" w:w="100"/>
            </w:tcMar>
          </w:tcPr>
          <w:p>
            <w:pPr>
              <w:spacing w:after="0" w:line="260"/>
            </w:pPr>
            <w:r>
              <w:rPr>
                <w:sz w:val="19"/>
                <w:szCs w:val="19"/>
              </w:rPr>
              <w:t xml:space="preserve">WiFi or app control, binary is sufficient</w:t>
            </w:r>
          </w:p>
        </w:tc>
      </w:tr>
    </w:tbl>
    <w:p>
      <w:pPr>
        <w:pStyle w:val="Heading1"/>
        <w:spacing w:after="160" w:before="320"/>
      </w:pPr>
      <w:r>
        <w:t xml:space="preserve">6. Gap codes</w:t>
      </w:r>
    </w:p>
    <w:p>
      <w:pPr>
        <w:spacing w:after="120" w:line="276"/>
      </w:pPr>
      <w:r>
        <w:t xml:space="preserve">Every blank field carries a gap code. Keep the record, flag it, never delete it, never impute.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980"/>
        <w:gridCol w:w="6120"/>
      </w:tblGrid>
      <w:tr>
        <w:trPr>
          <w:tblHeader/>
        </w:trPr>
        <w:tc>
          <w:tcPr>
            <w:tcW w:type="dxa" w:w="900"/>
            <w:shd w:fill="E8EDF2" w:color="auto" w:val="clear"/>
            <w:tcMar>
              <w:top w:type="dxa" w:w="60"/>
              <w:left w:type="dxa" w:w="100"/>
              <w:bottom w:type="dxa" w:w="60"/>
              <w:right w:type="dxa" w:w="100"/>
            </w:tcMar>
          </w:tcPr>
          <w:p>
            <w:pPr>
              <w:spacing w:after="0" w:line="260"/>
            </w:pPr>
            <w:r>
              <w:rPr>
                <w:b/>
                <w:bCs/>
                <w:sz w:val="19"/>
                <w:szCs w:val="19"/>
              </w:rPr>
              <w:t xml:space="preserve">Code</w:t>
            </w:r>
          </w:p>
        </w:tc>
        <w:tc>
          <w:tcPr>
            <w:tcW w:type="dxa" w:w="1980"/>
            <w:shd w:fill="E8EDF2" w:color="auto" w:val="clear"/>
            <w:tcMar>
              <w:top w:type="dxa" w:w="60"/>
              <w:left w:type="dxa" w:w="100"/>
              <w:bottom w:type="dxa" w:w="60"/>
              <w:right w:type="dxa" w:w="100"/>
            </w:tcMar>
          </w:tcPr>
          <w:p>
            <w:pPr>
              <w:spacing w:after="0" w:line="260"/>
            </w:pPr>
            <w:r>
              <w:rPr>
                <w:b/>
                <w:bCs/>
                <w:sz w:val="19"/>
                <w:szCs w:val="19"/>
              </w:rPr>
              <w:t xml:space="preserve">Type</w:t>
            </w:r>
          </w:p>
        </w:tc>
        <w:tc>
          <w:tcPr>
            <w:tcW w:type="dxa" w:w="6120"/>
            <w:shd w:fill="E8EDF2" w:color="auto" w:val="clear"/>
            <w:tcMar>
              <w:top w:type="dxa" w:w="60"/>
              <w:left w:type="dxa" w:w="100"/>
              <w:bottom w:type="dxa" w:w="60"/>
              <w:right w:type="dxa" w:w="100"/>
            </w:tcMar>
          </w:tcPr>
          <w:p>
            <w:pPr>
              <w:spacing w:after="0" w:line="260"/>
            </w:pPr>
            <w:r>
              <w:rPr>
                <w:b/>
                <w:bCs/>
                <w:sz w:val="19"/>
                <w:szCs w:val="19"/>
              </w:rPr>
              <w:t xml:space="preserve">Definition</w:t>
            </w:r>
          </w:p>
        </w:tc>
      </w:tr>
      <w:tr>
        <w:tc>
          <w:tcPr>
            <w:tcW w:type="dxa" w:w="900"/>
            <w:tcMar>
              <w:top w:type="dxa" w:w="60"/>
              <w:left w:type="dxa" w:w="100"/>
              <w:bottom w:type="dxa" w:w="60"/>
              <w:right w:type="dxa" w:w="100"/>
            </w:tcMar>
          </w:tcPr>
          <w:p>
            <w:pPr>
              <w:spacing w:after="0" w:line="260"/>
            </w:pPr>
            <w:r>
              <w:rPr>
                <w:sz w:val="19"/>
                <w:szCs w:val="19"/>
              </w:rPr>
              <w:t xml:space="preserve">A</w:t>
            </w:r>
          </w:p>
        </w:tc>
        <w:tc>
          <w:tcPr>
            <w:tcW w:type="dxa" w:w="1980"/>
            <w:tcMar>
              <w:top w:type="dxa" w:w="60"/>
              <w:left w:type="dxa" w:w="100"/>
              <w:bottom w:type="dxa" w:w="60"/>
              <w:right w:type="dxa" w:w="100"/>
            </w:tcMar>
          </w:tcPr>
          <w:p>
            <w:pPr>
              <w:spacing w:after="0" w:line="260"/>
            </w:pPr>
            <w:r>
              <w:rPr>
                <w:sz w:val="19"/>
                <w:szCs w:val="19"/>
              </w:rPr>
              <w:t xml:space="preserve">Category absent</w:t>
            </w:r>
          </w:p>
        </w:tc>
        <w:tc>
          <w:tcPr>
            <w:tcW w:type="dxa" w:w="6120"/>
            <w:tcMar>
              <w:top w:type="dxa" w:w="60"/>
              <w:left w:type="dxa" w:w="100"/>
              <w:bottom w:type="dxa" w:w="60"/>
              <w:right w:type="dxa" w:w="100"/>
            </w:tcMar>
          </w:tcPr>
          <w:p>
            <w:pPr>
              <w:spacing w:after="0" w:line="260"/>
            </w:pPr>
            <w:r>
              <w:rPr>
                <w:sz w:val="19"/>
                <w:szCs w:val="19"/>
              </w:rPr>
              <w:t xml:space="preserve">The type is genuinely not sold in this market, a real market-structure finding. Also used where the unit falls outside the national labelling scheme, since no label exists to disclose</w:t>
            </w:r>
          </w:p>
        </w:tc>
      </w:tr>
      <w:tr>
        <w:tc>
          <w:tcPr>
            <w:tcW w:type="dxa" w:w="900"/>
            <w:tcMar>
              <w:top w:type="dxa" w:w="60"/>
              <w:left w:type="dxa" w:w="100"/>
              <w:bottom w:type="dxa" w:w="60"/>
              <w:right w:type="dxa" w:w="100"/>
            </w:tcMar>
          </w:tcPr>
          <w:p>
            <w:pPr>
              <w:spacing w:after="0" w:line="260"/>
            </w:pPr>
            <w:r>
              <w:rPr>
                <w:sz w:val="19"/>
                <w:szCs w:val="19"/>
              </w:rPr>
              <w:t xml:space="preserve">B</w:t>
            </w:r>
          </w:p>
        </w:tc>
        <w:tc>
          <w:tcPr>
            <w:tcW w:type="dxa" w:w="1980"/>
            <w:tcMar>
              <w:top w:type="dxa" w:w="60"/>
              <w:left w:type="dxa" w:w="100"/>
              <w:bottom w:type="dxa" w:w="60"/>
              <w:right w:type="dxa" w:w="100"/>
            </w:tcMar>
          </w:tcPr>
          <w:p>
            <w:pPr>
              <w:spacing w:after="0" w:line="260"/>
            </w:pPr>
            <w:r>
              <w:rPr>
                <w:sz w:val="19"/>
                <w:szCs w:val="19"/>
              </w:rPr>
              <w:t xml:space="preserve">Disclosure absent</w:t>
            </w:r>
          </w:p>
        </w:tc>
        <w:tc>
          <w:tcPr>
            <w:tcW w:type="dxa" w:w="6120"/>
            <w:tcMar>
              <w:top w:type="dxa" w:w="60"/>
              <w:left w:type="dxa" w:w="100"/>
              <w:bottom w:type="dxa" w:w="60"/>
              <w:right w:type="dxa" w:w="100"/>
            </w:tcMar>
          </w:tcPr>
          <w:p>
            <w:pPr>
              <w:spacing w:after="0" w:line="260"/>
            </w:pPr>
            <w:r>
              <w:rPr>
                <w:sz w:val="19"/>
                <w:szCs w:val="19"/>
              </w:rPr>
              <w:t xml:space="preserve">The product is sold but the page does not disclose the field</w:t>
            </w:r>
          </w:p>
        </w:tc>
      </w:tr>
      <w:tr>
        <w:tc>
          <w:tcPr>
            <w:tcW w:type="dxa" w:w="900"/>
            <w:tcMar>
              <w:top w:type="dxa" w:w="60"/>
              <w:left w:type="dxa" w:w="100"/>
              <w:bottom w:type="dxa" w:w="60"/>
              <w:right w:type="dxa" w:w="100"/>
            </w:tcMar>
          </w:tcPr>
          <w:p>
            <w:pPr>
              <w:spacing w:after="0" w:line="260"/>
            </w:pPr>
            <w:r>
              <w:rPr>
                <w:sz w:val="19"/>
                <w:szCs w:val="19"/>
              </w:rPr>
              <w:t xml:space="preserve">C</w:t>
            </w:r>
          </w:p>
        </w:tc>
        <w:tc>
          <w:tcPr>
            <w:tcW w:type="dxa" w:w="1980"/>
            <w:tcMar>
              <w:top w:type="dxa" w:w="60"/>
              <w:left w:type="dxa" w:w="100"/>
              <w:bottom w:type="dxa" w:w="60"/>
              <w:right w:type="dxa" w:w="100"/>
            </w:tcMar>
          </w:tcPr>
          <w:p>
            <w:pPr>
              <w:spacing w:after="0" w:line="260"/>
            </w:pPr>
            <w:r>
              <w:rPr>
                <w:sz w:val="19"/>
                <w:szCs w:val="19"/>
              </w:rPr>
              <w:t xml:space="preserve">Platform blocked</w:t>
            </w:r>
          </w:p>
        </w:tc>
        <w:tc>
          <w:tcPr>
            <w:tcW w:type="dxa" w:w="6120"/>
            <w:tcMar>
              <w:top w:type="dxa" w:w="60"/>
              <w:left w:type="dxa" w:w="100"/>
              <w:bottom w:type="dxa" w:w="60"/>
              <w:right w:type="dxa" w:w="100"/>
            </w:tcMar>
          </w:tcPr>
          <w:p>
            <w:pPr>
              <w:spacing w:after="0" w:line="260"/>
            </w:pPr>
            <w:r>
              <w:rPr>
                <w:sz w:val="19"/>
                <w:szCs w:val="19"/>
              </w:rPr>
              <w:t xml:space="preserve">Anti-scraping, login requirement, or page failure</w:t>
            </w:r>
          </w:p>
        </w:tc>
      </w:tr>
      <w:tr>
        <w:tc>
          <w:tcPr>
            <w:tcW w:type="dxa" w:w="900"/>
            <w:tcMar>
              <w:top w:type="dxa" w:w="60"/>
              <w:left w:type="dxa" w:w="100"/>
              <w:bottom w:type="dxa" w:w="60"/>
              <w:right w:type="dxa" w:w="100"/>
            </w:tcMar>
          </w:tcPr>
          <w:p>
            <w:pPr>
              <w:spacing w:after="0" w:line="260"/>
            </w:pPr>
            <w:r>
              <w:rPr>
                <w:sz w:val="19"/>
                <w:szCs w:val="19"/>
              </w:rPr>
              <w:t xml:space="preserve">C-geo</w:t>
            </w:r>
          </w:p>
        </w:tc>
        <w:tc>
          <w:tcPr>
            <w:tcW w:type="dxa" w:w="1980"/>
            <w:tcMar>
              <w:top w:type="dxa" w:w="60"/>
              <w:left w:type="dxa" w:w="100"/>
              <w:bottom w:type="dxa" w:w="60"/>
              <w:right w:type="dxa" w:w="100"/>
            </w:tcMar>
          </w:tcPr>
          <w:p>
            <w:pPr>
              <w:spacing w:after="0" w:line="260"/>
            </w:pPr>
            <w:r>
              <w:rPr>
                <w:sz w:val="19"/>
                <w:szCs w:val="19"/>
              </w:rPr>
              <w:t xml:space="preserve">Geoblocked</w:t>
            </w:r>
          </w:p>
        </w:tc>
        <w:tc>
          <w:tcPr>
            <w:tcW w:type="dxa" w:w="6120"/>
            <w:tcMar>
              <w:top w:type="dxa" w:w="60"/>
              <w:left w:type="dxa" w:w="100"/>
              <w:bottom w:type="dxa" w:w="60"/>
              <w:right w:type="dxa" w:w="100"/>
            </w:tcMar>
          </w:tcPr>
          <w:p>
            <w:pPr>
              <w:spacing w:after="0" w:line="260"/>
            </w:pPr>
            <w:r>
              <w:rPr>
                <w:sz w:val="19"/>
                <w:szCs w:val="19"/>
              </w:rPr>
              <w:t xml:space="preserve">The source is public but blocked to foreign network egress; never circumvent</w:t>
            </w:r>
          </w:p>
        </w:tc>
      </w:tr>
      <w:tr>
        <w:tc>
          <w:tcPr>
            <w:tcW w:type="dxa" w:w="900"/>
            <w:tcMar>
              <w:top w:type="dxa" w:w="60"/>
              <w:left w:type="dxa" w:w="100"/>
              <w:bottom w:type="dxa" w:w="60"/>
              <w:right w:type="dxa" w:w="100"/>
            </w:tcMar>
          </w:tcPr>
          <w:p>
            <w:pPr>
              <w:spacing w:after="0" w:line="260"/>
            </w:pPr>
            <w:r>
              <w:rPr>
                <w:sz w:val="19"/>
                <w:szCs w:val="19"/>
              </w:rPr>
              <w:t xml:space="preserve">D</w:t>
            </w:r>
          </w:p>
        </w:tc>
        <w:tc>
          <w:tcPr>
            <w:tcW w:type="dxa" w:w="1980"/>
            <w:tcMar>
              <w:top w:type="dxa" w:w="60"/>
              <w:left w:type="dxa" w:w="100"/>
              <w:bottom w:type="dxa" w:w="60"/>
              <w:right w:type="dxa" w:w="100"/>
            </w:tcMar>
          </w:tcPr>
          <w:p>
            <w:pPr>
              <w:spacing w:after="0" w:line="260"/>
            </w:pPr>
            <w:r>
              <w:rPr>
                <w:sz w:val="19"/>
                <w:szCs w:val="19"/>
              </w:rPr>
              <w:t xml:space="preserve">Tier absent</w:t>
            </w:r>
          </w:p>
        </w:tc>
        <w:tc>
          <w:tcPr>
            <w:tcW w:type="dxa" w:w="6120"/>
            <w:tcMar>
              <w:top w:type="dxa" w:w="60"/>
              <w:left w:type="dxa" w:w="100"/>
              <w:bottom w:type="dxa" w:w="60"/>
              <w:right w:type="dxa" w:w="100"/>
            </w:tcMar>
          </w:tcPr>
          <w:p>
            <w:pPr>
              <w:spacing w:after="0" w:line="260"/>
            </w:pPr>
            <w:r>
              <w:rPr>
                <w:sz w:val="19"/>
                <w:szCs w:val="19"/>
              </w:rPr>
              <w:t xml:space="preserve">That efficiency tier has no product in this market</w:t>
            </w:r>
          </w:p>
        </w:tc>
      </w:tr>
      <w:tr>
        <w:tc>
          <w:tcPr>
            <w:tcW w:type="dxa" w:w="900"/>
            <w:tcMar>
              <w:top w:type="dxa" w:w="60"/>
              <w:left w:type="dxa" w:w="100"/>
              <w:bottom w:type="dxa" w:w="60"/>
              <w:right w:type="dxa" w:w="100"/>
            </w:tcMar>
          </w:tcPr>
          <w:p>
            <w:pPr>
              <w:spacing w:after="0" w:line="260"/>
            </w:pPr>
            <w:r>
              <w:rPr>
                <w:sz w:val="19"/>
                <w:szCs w:val="19"/>
              </w:rPr>
              <w:t xml:space="preserve">X</w:t>
            </w:r>
          </w:p>
        </w:tc>
        <w:tc>
          <w:tcPr>
            <w:tcW w:type="dxa" w:w="1980"/>
            <w:tcMar>
              <w:top w:type="dxa" w:w="60"/>
              <w:left w:type="dxa" w:w="100"/>
              <w:bottom w:type="dxa" w:w="60"/>
              <w:right w:type="dxa" w:w="100"/>
            </w:tcMar>
          </w:tcPr>
          <w:p>
            <w:pPr>
              <w:spacing w:after="0" w:line="260"/>
            </w:pPr>
            <w:r>
              <w:rPr>
                <w:sz w:val="19"/>
                <w:szCs w:val="19"/>
              </w:rPr>
              <w:t xml:space="preserve">Not an air conditioner</w:t>
            </w:r>
          </w:p>
        </w:tc>
        <w:tc>
          <w:tcPr>
            <w:tcW w:type="dxa" w:w="6120"/>
            <w:tcMar>
              <w:top w:type="dxa" w:w="60"/>
              <w:left w:type="dxa" w:w="100"/>
              <w:bottom w:type="dxa" w:w="60"/>
              <w:right w:type="dxa" w:w="100"/>
            </w:tcMar>
          </w:tcPr>
          <w:p>
            <w:pPr>
              <w:spacing w:after="0" w:line="260"/>
            </w:pPr>
            <w:r>
              <w:rPr>
                <w:sz w:val="19"/>
                <w:szCs w:val="19"/>
              </w:rPr>
              <w:t xml:space="preserve">Controllers, sensors, WiFi modules; flagged and kept but excluded from brand and efficiency statistics</w:t>
            </w:r>
          </w:p>
        </w:tc>
      </w:tr>
    </w:tbl>
    <w:p>
      <w:pPr>
        <w:pStyle w:val="Heading1"/>
        <w:spacing w:after="160" w:before="320"/>
      </w:pPr>
      <w:r>
        <w:t xml:space="preserve">7. Deliverables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tblHeader/>
        </w:trPr>
        <w:tc>
          <w:tcPr>
            <w:tcW w:type="dxa" w:w="2160"/>
            <w:shd w:fill="E8EDF2" w:color="auto" w:val="clear"/>
            <w:tcMar>
              <w:top w:type="dxa" w:w="60"/>
              <w:left w:type="dxa" w:w="100"/>
              <w:bottom w:type="dxa" w:w="60"/>
              <w:right w:type="dxa" w:w="100"/>
            </w:tcMar>
          </w:tcPr>
          <w:p>
            <w:pPr>
              <w:spacing w:after="0" w:line="260"/>
            </w:pPr>
            <w:r>
              <w:rPr>
                <w:b/>
                <w:bCs/>
                <w:sz w:val="19"/>
                <w:szCs w:val="19"/>
              </w:rPr>
              <w:t xml:space="preserve">File</w:t>
            </w:r>
          </w:p>
        </w:tc>
        <w:tc>
          <w:tcPr>
            <w:tcW w:type="dxa" w:w="6840"/>
            <w:shd w:fill="E8EDF2" w:color="auto" w:val="clear"/>
            <w:tcMar>
              <w:top w:type="dxa" w:w="60"/>
              <w:left w:type="dxa" w:w="100"/>
              <w:bottom w:type="dxa" w:w="60"/>
              <w:right w:type="dxa" w:w="100"/>
            </w:tcMar>
          </w:tcPr>
          <w:p>
            <w:pPr>
              <w:spacing w:after="0" w:line="260"/>
            </w:pPr>
            <w:r>
              <w:rPr>
                <w:b/>
                <w:bCs/>
                <w:sz w:val="19"/>
                <w:szCs w:val="19"/>
              </w:rPr>
              <w:t xml:space="preserve">Contents</w:t>
            </w:r>
          </w:p>
        </w:tc>
      </w:tr>
      <w:tr>
        <w:tc>
          <w:tcPr>
            <w:tcW w:type="dxa" w:w="2160"/>
            <w:tcMar>
              <w:top w:type="dxa" w:w="60"/>
              <w:left w:type="dxa" w:w="100"/>
              <w:bottom w:type="dxa" w:w="60"/>
              <w:right w:type="dxa" w:w="100"/>
            </w:tcMar>
          </w:tcPr>
          <w:p>
            <w:pPr>
              <w:spacing w:after="0" w:line="260"/>
            </w:pPr>
            <w:r>
              <w:rPr>
                <w:sz w:val="19"/>
                <w:szCs w:val="19"/>
              </w:rPr>
              <w:t xml:space="preserve">{RUN_ID}_records.xlsx</w:t>
            </w:r>
          </w:p>
        </w:tc>
        <w:tc>
          <w:tcPr>
            <w:tcW w:type="dxa" w:w="6840"/>
            <w:tcMar>
              <w:top w:type="dxa" w:w="60"/>
              <w:left w:type="dxa" w:w="100"/>
              <w:bottom w:type="dxa" w:w="60"/>
              <w:right w:type="dxa" w:w="100"/>
            </w:tcMar>
          </w:tcPr>
          <w:p>
            <w:pPr>
              <w:spacing w:after="0" w:line="260"/>
            </w:pPr>
            <w:r>
              <w:rPr>
                <w:sz w:val="19"/>
                <w:szCs w:val="19"/>
              </w:rPr>
              <w:t xml:space="preserve">Record-level data, columns exactly as ordered in Section 5</w:t>
            </w:r>
          </w:p>
        </w:tc>
      </w:tr>
      <w:tr>
        <w:tc>
          <w:tcPr>
            <w:tcW w:type="dxa" w:w="2160"/>
            <w:tcMar>
              <w:top w:type="dxa" w:w="60"/>
              <w:left w:type="dxa" w:w="100"/>
              <w:bottom w:type="dxa" w:w="60"/>
              <w:right w:type="dxa" w:w="100"/>
            </w:tcMar>
          </w:tcPr>
          <w:p>
            <w:pPr>
              <w:spacing w:after="0" w:line="260"/>
            </w:pPr>
            <w:r>
              <w:rPr>
                <w:sz w:val="19"/>
                <w:szCs w:val="19"/>
              </w:rPr>
              <w:t xml:space="preserve">{RUN_ID}_run_log.md</w:t>
            </w:r>
          </w:p>
        </w:tc>
        <w:tc>
          <w:tcPr>
            <w:tcW w:type="dxa" w:w="6840"/>
            <w:tcMar>
              <w:top w:type="dxa" w:w="60"/>
              <w:left w:type="dxa" w:w="100"/>
              <w:bottom w:type="dxa" w:w="60"/>
              <w:right w:type="dxa" w:w="100"/>
            </w:tcMar>
          </w:tcPr>
          <w:p>
            <w:pPr>
              <w:spacing w:after="0" w:line="260"/>
            </w:pPr>
            <w:r>
              <w:rPr>
                <w:sz w:val="19"/>
                <w:szCs w:val="19"/>
              </w:rPr>
              <w:t xml:space="preserve">Single log file in three parts. Run record: platform, full URL, sort parameter and any fallback, interface language, delivery city, start and end time, rank range, actual N, the five classification counts and shares, scanned_items and dilution rate, stop_reason, category_total_listings, brand set evolution, cross-platform deduplication removals. Resource record: elapsed time and input and output tokens per step, plus per-record means. Defects section: page structure anomalies, systematic field gaps, suspected platform rule changes, situations this prompt does not cover</w:t>
            </w:r>
          </w:p>
        </w:tc>
      </w:tr>
      <w:tr>
        <w:tc>
          <w:tcPr>
            <w:tcW w:type="dxa" w:w="2160"/>
            <w:tcMar>
              <w:top w:type="dxa" w:w="60"/>
              <w:left w:type="dxa" w:w="100"/>
              <w:bottom w:type="dxa" w:w="60"/>
              <w:right w:type="dxa" w:w="100"/>
            </w:tcMar>
          </w:tcPr>
          <w:p>
            <w:pPr>
              <w:spacing w:after="0" w:line="260"/>
            </w:pPr>
            <w:r>
              <w:rPr>
                <w:sz w:val="19"/>
                <w:szCs w:val="19"/>
              </w:rPr>
              <w:t xml:space="preserve">snapshots/</w:t>
            </w:r>
          </w:p>
        </w:tc>
        <w:tc>
          <w:tcPr>
            <w:tcW w:type="dxa" w:w="6840"/>
            <w:tcMar>
              <w:top w:type="dxa" w:w="60"/>
              <w:left w:type="dxa" w:w="100"/>
              <w:bottom w:type="dxa" w:w="60"/>
              <w:right w:type="dxa" w:w="100"/>
            </w:tcMar>
          </w:tcPr>
          <w:p>
            <w:pPr>
              <w:spacing w:after="0" w:line="260"/>
            </w:pPr>
            <w:r>
              <w:rPr>
                <w:sz w:val="19"/>
                <w:szCs w:val="19"/>
              </w:rPr>
              <w:t xml:space="preserve">Full-page PNG, MHTML, label and spec images, and a sha256 manifest</w:t>
            </w:r>
          </w:p>
        </w:tc>
      </w:tr>
    </w:tbl>
    <w:p>
      <w:pPr>
        <w:pStyle w:val="Heading2"/>
        <w:spacing w:after="130" w:before="260"/>
      </w:pPr>
      <w:r>
        <w:t xml:space="preserve">7.1　Resource record</w:t>
      </w:r>
    </w:p>
    <w:p>
      <w:pPr>
        <w:spacing w:after="120" w:line="276"/>
      </w:pPr>
      <w:r>
        <w:t xml:space="preserve">Append one row on completing each step. Do not reconstruct it from memory at the end of the run. Where the runtime gives no token count, enter an estimate marked estimated. Also record the per-record mean elapsed time and mean tokens, and log an interrupted rerun of Step 3 on its own row.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60"/>
        <w:gridCol w:w="2340"/>
        <w:gridCol w:w="1080"/>
        <w:gridCol w:w="1440"/>
        <w:gridCol w:w="1440"/>
        <w:gridCol w:w="1440"/>
      </w:tblGrid>
      <w:tr>
        <w:trPr>
          <w:tblHeader/>
        </w:trPr>
        <w:tc>
          <w:tcPr>
            <w:tcW w:type="dxa" w:w="1260"/>
            <w:shd w:fill="E8EDF2" w:color="auto" w:val="clear"/>
            <w:tcMar>
              <w:top w:type="dxa" w:w="60"/>
              <w:left w:type="dxa" w:w="100"/>
              <w:bottom w:type="dxa" w:w="60"/>
              <w:right w:type="dxa" w:w="100"/>
            </w:tcMar>
          </w:tcPr>
          <w:p>
            <w:pPr>
              <w:spacing w:after="0" w:line="260"/>
            </w:pPr>
            <w:r>
              <w:rPr>
                <w:b/>
                <w:bCs/>
                <w:sz w:val="19"/>
                <w:szCs w:val="19"/>
              </w:rPr>
              <w:t xml:space="preserve">Step</w:t>
            </w:r>
          </w:p>
        </w:tc>
        <w:tc>
          <w:tcPr>
            <w:tcW w:type="dxa" w:w="2340"/>
            <w:shd w:fill="E8EDF2" w:color="auto" w:val="clear"/>
            <w:tcMar>
              <w:top w:type="dxa" w:w="60"/>
              <w:left w:type="dxa" w:w="100"/>
              <w:bottom w:type="dxa" w:w="60"/>
              <w:right w:type="dxa" w:w="100"/>
            </w:tcMar>
          </w:tcPr>
          <w:p>
            <w:pPr>
              <w:spacing w:after="0" w:line="260"/>
            </w:pPr>
            <w:r>
              <w:rPr>
                <w:b/>
                <w:bCs/>
                <w:sz w:val="19"/>
                <w:szCs w:val="19"/>
              </w:rPr>
              <w:t xml:space="preserve">Start and end (UTC)</w:t>
            </w:r>
          </w:p>
        </w:tc>
        <w:tc>
          <w:tcPr>
            <w:tcW w:type="dxa" w:w="1080"/>
            <w:shd w:fill="E8EDF2" w:color="auto" w:val="clear"/>
            <w:tcMar>
              <w:top w:type="dxa" w:w="60"/>
              <w:left w:type="dxa" w:w="100"/>
              <w:bottom w:type="dxa" w:w="60"/>
              <w:right w:type="dxa" w:w="100"/>
            </w:tcMar>
          </w:tcPr>
          <w:p>
            <w:pPr>
              <w:spacing w:after="0" w:line="260"/>
            </w:pPr>
            <w:r>
              <w:rPr>
                <w:b/>
                <w:bCs/>
                <w:sz w:val="19"/>
                <w:szCs w:val="19"/>
              </w:rPr>
              <w:t xml:space="preserve">Elapsed</w:t>
            </w:r>
          </w:p>
        </w:tc>
        <w:tc>
          <w:tcPr>
            <w:tcW w:type="dxa" w:w="1440"/>
            <w:shd w:fill="E8EDF2" w:color="auto" w:val="clear"/>
            <w:tcMar>
              <w:top w:type="dxa" w:w="60"/>
              <w:left w:type="dxa" w:w="100"/>
              <w:bottom w:type="dxa" w:w="60"/>
              <w:right w:type="dxa" w:w="100"/>
            </w:tcMar>
          </w:tcPr>
          <w:p>
            <w:pPr>
              <w:spacing w:after="0" w:line="260"/>
            </w:pPr>
            <w:r>
              <w:rPr>
                <w:b/>
                <w:bCs/>
                <w:sz w:val="19"/>
                <w:szCs w:val="19"/>
              </w:rPr>
              <w:t xml:space="preserve">Input tokens</w:t>
            </w:r>
          </w:p>
        </w:tc>
        <w:tc>
          <w:tcPr>
            <w:tcW w:type="dxa" w:w="1440"/>
            <w:shd w:fill="E8EDF2" w:color="auto" w:val="clear"/>
            <w:tcMar>
              <w:top w:type="dxa" w:w="60"/>
              <w:left w:type="dxa" w:w="100"/>
              <w:bottom w:type="dxa" w:w="60"/>
              <w:right w:type="dxa" w:w="100"/>
            </w:tcMar>
          </w:tcPr>
          <w:p>
            <w:pPr>
              <w:spacing w:after="0" w:line="260"/>
            </w:pPr>
            <w:r>
              <w:rPr>
                <w:b/>
                <w:bCs/>
                <w:sz w:val="19"/>
                <w:szCs w:val="19"/>
              </w:rPr>
              <w:t xml:space="preserve">Output tokens</w:t>
            </w:r>
          </w:p>
        </w:tc>
        <w:tc>
          <w:tcPr>
            <w:tcW w:type="dxa" w:w="1440"/>
            <w:shd w:fill="E8EDF2" w:color="auto" w:val="clear"/>
            <w:tcMar>
              <w:top w:type="dxa" w:w="60"/>
              <w:left w:type="dxa" w:w="100"/>
              <w:bottom w:type="dxa" w:w="60"/>
              <w:right w:type="dxa" w:w="100"/>
            </w:tcMar>
          </w:tcPr>
          <w:p>
            <w:pPr>
              <w:spacing w:after="0" w:line="260"/>
            </w:pPr>
            <w:r>
              <w:rPr>
                <w:b/>
                <w:bCs/>
                <w:sz w:val="19"/>
                <w:szCs w:val="19"/>
              </w:rPr>
              <w:t xml:space="preserve">Records</w:t>
            </w:r>
          </w:p>
        </w:tc>
      </w:tr>
      <w:tr>
        <w:tc>
          <w:tcPr>
            <w:tcW w:type="dxa" w:w="1260"/>
            <w:tcMar>
              <w:top w:type="dxa" w:w="60"/>
              <w:left w:type="dxa" w:w="100"/>
              <w:bottom w:type="dxa" w:w="60"/>
              <w:right w:type="dxa" w:w="100"/>
            </w:tcMar>
          </w:tcPr>
          <w:p>
            <w:pPr>
              <w:spacing w:after="0" w:line="260"/>
            </w:pPr>
            <w:r>
              <w:rPr>
                <w:sz w:val="19"/>
                <w:szCs w:val="19"/>
              </w:rPr>
              <w:t xml:space="preserve">0 to 2</w:t>
            </w:r>
          </w:p>
        </w:tc>
        <w:tc>
          <w:tcPr>
            <w:tcW w:type="dxa" w:w="2340"/>
            <w:tcMar>
              <w:top w:type="dxa" w:w="60"/>
              <w:left w:type="dxa" w:w="100"/>
              <w:bottom w:type="dxa" w:w="60"/>
              <w:right w:type="dxa" w:w="100"/>
            </w:tcMar>
          </w:tcPr>
          <w:p>
            <w:pPr>
              <w:spacing w:after="0" w:line="260"/>
            </w:pPr>
            <w:r>
              <w:rPr>
                <w:sz w:val="19"/>
                <w:szCs w:val="19"/>
              </w:rPr>
              <w:t xml:space="preserve"/>
            </w:r>
          </w:p>
        </w:tc>
        <w:tc>
          <w:tcPr>
            <w:tcW w:type="dxa" w:w="1080"/>
            <w:tcMar>
              <w:top w:type="dxa" w:w="60"/>
              <w:left w:type="dxa" w:w="100"/>
              <w:bottom w:type="dxa" w:w="60"/>
              <w:right w:type="dxa" w:w="100"/>
            </w:tcMar>
          </w:tcPr>
          <w:p>
            <w:pPr>
              <w:spacing w:after="0" w:line="260"/>
            </w:pPr>
            <w:r>
              <w:rPr>
                <w:sz w:val="19"/>
                <w:szCs w:val="19"/>
              </w:rPr>
              <w:t xml:space="preserve"/>
            </w:r>
          </w:p>
        </w:tc>
        <w:tc>
          <w:tcPr>
            <w:tcW w:type="dxa" w:w="1440"/>
            <w:tcMar>
              <w:top w:type="dxa" w:w="60"/>
              <w:left w:type="dxa" w:w="100"/>
              <w:bottom w:type="dxa" w:w="60"/>
              <w:right w:type="dxa" w:w="100"/>
            </w:tcMar>
          </w:tcPr>
          <w:p>
            <w:pPr>
              <w:spacing w:after="0" w:line="260"/>
            </w:pPr>
            <w:r>
              <w:rPr>
                <w:sz w:val="19"/>
                <w:szCs w:val="19"/>
              </w:rPr>
              <w:t xml:space="preserve"/>
            </w:r>
          </w:p>
        </w:tc>
        <w:tc>
          <w:tcPr>
            <w:tcW w:type="dxa" w:w="1440"/>
            <w:tcMar>
              <w:top w:type="dxa" w:w="60"/>
              <w:left w:type="dxa" w:w="100"/>
              <w:bottom w:type="dxa" w:w="60"/>
              <w:right w:type="dxa" w:w="100"/>
            </w:tcMar>
          </w:tcPr>
          <w:p>
            <w:pPr>
              <w:spacing w:after="0" w:line="260"/>
            </w:pPr>
            <w:r>
              <w:rPr>
                <w:sz w:val="19"/>
                <w:szCs w:val="19"/>
              </w:rPr>
              <w:t xml:space="preserve"/>
            </w:r>
          </w:p>
        </w:tc>
        <w:tc>
          <w:tcPr>
            <w:tcW w:type="dxa" w:w="1440"/>
            <w:tcMar>
              <w:top w:type="dxa" w:w="60"/>
              <w:left w:type="dxa" w:w="100"/>
              <w:bottom w:type="dxa" w:w="60"/>
              <w:right w:type="dxa" w:w="100"/>
            </w:tcMar>
          </w:tcPr>
          <w:p>
            <w:pPr>
              <w:spacing w:after="0" w:line="260"/>
            </w:pPr>
            <w:r>
              <w:rPr>
                <w:sz w:val="19"/>
                <w:szCs w:val="19"/>
              </w:rPr>
              <w:t xml:space="preserve"/>
            </w:r>
          </w:p>
        </w:tc>
      </w:tr>
      <w:tr>
        <w:tc>
          <w:tcPr>
            <w:tcW w:type="dxa" w:w="1260"/>
            <w:tcMar>
              <w:top w:type="dxa" w:w="60"/>
              <w:left w:type="dxa" w:w="100"/>
              <w:bottom w:type="dxa" w:w="60"/>
              <w:right w:type="dxa" w:w="100"/>
            </w:tcMar>
          </w:tcPr>
          <w:p>
            <w:pPr>
              <w:spacing w:after="0" w:line="260"/>
            </w:pPr>
            <w:r>
              <w:rPr>
                <w:sz w:val="19"/>
                <w:szCs w:val="19"/>
              </w:rPr>
              <w:t xml:space="preserve">3</w:t>
            </w:r>
          </w:p>
        </w:tc>
        <w:tc>
          <w:tcPr>
            <w:tcW w:type="dxa" w:w="2340"/>
            <w:tcMar>
              <w:top w:type="dxa" w:w="60"/>
              <w:left w:type="dxa" w:w="100"/>
              <w:bottom w:type="dxa" w:w="60"/>
              <w:right w:type="dxa" w:w="100"/>
            </w:tcMar>
          </w:tcPr>
          <w:p>
            <w:pPr>
              <w:spacing w:after="0" w:line="260"/>
            </w:pPr>
            <w:r>
              <w:rPr>
                <w:sz w:val="19"/>
                <w:szCs w:val="19"/>
              </w:rPr>
              <w:t xml:space="preserve"/>
            </w:r>
          </w:p>
        </w:tc>
        <w:tc>
          <w:tcPr>
            <w:tcW w:type="dxa" w:w="1080"/>
            <w:tcMar>
              <w:top w:type="dxa" w:w="60"/>
              <w:left w:type="dxa" w:w="100"/>
              <w:bottom w:type="dxa" w:w="60"/>
              <w:right w:type="dxa" w:w="100"/>
            </w:tcMar>
          </w:tcPr>
          <w:p>
            <w:pPr>
              <w:spacing w:after="0" w:line="260"/>
            </w:pPr>
            <w:r>
              <w:rPr>
                <w:sz w:val="19"/>
                <w:szCs w:val="19"/>
              </w:rPr>
              <w:t xml:space="preserve"/>
            </w:r>
          </w:p>
        </w:tc>
        <w:tc>
          <w:tcPr>
            <w:tcW w:type="dxa" w:w="1440"/>
            <w:tcMar>
              <w:top w:type="dxa" w:w="60"/>
              <w:left w:type="dxa" w:w="100"/>
              <w:bottom w:type="dxa" w:w="60"/>
              <w:right w:type="dxa" w:w="100"/>
            </w:tcMar>
          </w:tcPr>
          <w:p>
            <w:pPr>
              <w:spacing w:after="0" w:line="260"/>
            </w:pPr>
            <w:r>
              <w:rPr>
                <w:sz w:val="19"/>
                <w:szCs w:val="19"/>
              </w:rPr>
              <w:t xml:space="preserve"/>
            </w:r>
          </w:p>
        </w:tc>
        <w:tc>
          <w:tcPr>
            <w:tcW w:type="dxa" w:w="1440"/>
            <w:tcMar>
              <w:top w:type="dxa" w:w="60"/>
              <w:left w:type="dxa" w:w="100"/>
              <w:bottom w:type="dxa" w:w="60"/>
              <w:right w:type="dxa" w:w="100"/>
            </w:tcMar>
          </w:tcPr>
          <w:p>
            <w:pPr>
              <w:spacing w:after="0" w:line="260"/>
            </w:pPr>
            <w:r>
              <w:rPr>
                <w:sz w:val="19"/>
                <w:szCs w:val="19"/>
              </w:rPr>
              <w:t xml:space="preserve"/>
            </w:r>
          </w:p>
        </w:tc>
        <w:tc>
          <w:tcPr>
            <w:tcW w:type="dxa" w:w="1440"/>
            <w:tcMar>
              <w:top w:type="dxa" w:w="60"/>
              <w:left w:type="dxa" w:w="100"/>
              <w:bottom w:type="dxa" w:w="60"/>
              <w:right w:type="dxa" w:w="100"/>
            </w:tcMar>
          </w:tcPr>
          <w:p>
            <w:pPr>
              <w:spacing w:after="0" w:line="260"/>
            </w:pPr>
            <w:r>
              <w:rPr>
                <w:sz w:val="19"/>
                <w:szCs w:val="19"/>
              </w:rPr>
              <w:t xml:space="preserve"/>
            </w:r>
          </w:p>
        </w:tc>
      </w:tr>
      <w:tr>
        <w:tc>
          <w:tcPr>
            <w:tcW w:type="dxa" w:w="1260"/>
            <w:tcMar>
              <w:top w:type="dxa" w:w="60"/>
              <w:left w:type="dxa" w:w="100"/>
              <w:bottom w:type="dxa" w:w="60"/>
              <w:right w:type="dxa" w:w="100"/>
            </w:tcMar>
          </w:tcPr>
          <w:p>
            <w:pPr>
              <w:spacing w:after="0" w:line="260"/>
            </w:pPr>
            <w:r>
              <w:rPr>
                <w:sz w:val="19"/>
                <w:szCs w:val="19"/>
              </w:rPr>
              <w:t xml:space="preserve">4 to 6</w:t>
            </w:r>
          </w:p>
        </w:tc>
        <w:tc>
          <w:tcPr>
            <w:tcW w:type="dxa" w:w="2340"/>
            <w:tcMar>
              <w:top w:type="dxa" w:w="60"/>
              <w:left w:type="dxa" w:w="100"/>
              <w:bottom w:type="dxa" w:w="60"/>
              <w:right w:type="dxa" w:w="100"/>
            </w:tcMar>
          </w:tcPr>
          <w:p>
            <w:pPr>
              <w:spacing w:after="0" w:line="260"/>
            </w:pPr>
            <w:r>
              <w:rPr>
                <w:sz w:val="19"/>
                <w:szCs w:val="19"/>
              </w:rPr>
              <w:t xml:space="preserve"/>
            </w:r>
          </w:p>
        </w:tc>
        <w:tc>
          <w:tcPr>
            <w:tcW w:type="dxa" w:w="1080"/>
            <w:tcMar>
              <w:top w:type="dxa" w:w="60"/>
              <w:left w:type="dxa" w:w="100"/>
              <w:bottom w:type="dxa" w:w="60"/>
              <w:right w:type="dxa" w:w="100"/>
            </w:tcMar>
          </w:tcPr>
          <w:p>
            <w:pPr>
              <w:spacing w:after="0" w:line="260"/>
            </w:pPr>
            <w:r>
              <w:rPr>
                <w:sz w:val="19"/>
                <w:szCs w:val="19"/>
              </w:rPr>
              <w:t xml:space="preserve"/>
            </w:r>
          </w:p>
        </w:tc>
        <w:tc>
          <w:tcPr>
            <w:tcW w:type="dxa" w:w="1440"/>
            <w:tcMar>
              <w:top w:type="dxa" w:w="60"/>
              <w:left w:type="dxa" w:w="100"/>
              <w:bottom w:type="dxa" w:w="60"/>
              <w:right w:type="dxa" w:w="100"/>
            </w:tcMar>
          </w:tcPr>
          <w:p>
            <w:pPr>
              <w:spacing w:after="0" w:line="260"/>
            </w:pPr>
            <w:r>
              <w:rPr>
                <w:sz w:val="19"/>
                <w:szCs w:val="19"/>
              </w:rPr>
              <w:t xml:space="preserve"/>
            </w:r>
          </w:p>
        </w:tc>
        <w:tc>
          <w:tcPr>
            <w:tcW w:type="dxa" w:w="1440"/>
            <w:tcMar>
              <w:top w:type="dxa" w:w="60"/>
              <w:left w:type="dxa" w:w="100"/>
              <w:bottom w:type="dxa" w:w="60"/>
              <w:right w:type="dxa" w:w="100"/>
            </w:tcMar>
          </w:tcPr>
          <w:p>
            <w:pPr>
              <w:spacing w:after="0" w:line="260"/>
            </w:pPr>
            <w:r>
              <w:rPr>
                <w:sz w:val="19"/>
                <w:szCs w:val="19"/>
              </w:rPr>
              <w:t xml:space="preserve"/>
            </w:r>
          </w:p>
        </w:tc>
        <w:tc>
          <w:tcPr>
            <w:tcW w:type="dxa" w:w="1440"/>
            <w:tcMar>
              <w:top w:type="dxa" w:w="60"/>
              <w:left w:type="dxa" w:w="100"/>
              <w:bottom w:type="dxa" w:w="60"/>
              <w:right w:type="dxa" w:w="100"/>
            </w:tcMar>
          </w:tcPr>
          <w:p>
            <w:pPr>
              <w:spacing w:after="0" w:line="260"/>
            </w:pPr>
            <w:r>
              <w:rPr>
                <w:sz w:val="19"/>
                <w:szCs w:val="19"/>
              </w:rPr>
              <w:t xml:space="preserve"/>
            </w:r>
          </w:p>
        </w:tc>
      </w:tr>
      <w:tr>
        <w:tc>
          <w:tcPr>
            <w:tcW w:type="dxa" w:w="1260"/>
            <w:tcMar>
              <w:top w:type="dxa" w:w="60"/>
              <w:left w:type="dxa" w:w="100"/>
              <w:bottom w:type="dxa" w:w="60"/>
              <w:right w:type="dxa" w:w="100"/>
            </w:tcMar>
          </w:tcPr>
          <w:p>
            <w:pPr>
              <w:spacing w:after="0" w:line="260"/>
            </w:pPr>
            <w:r>
              <w:rPr>
                <w:sz w:val="19"/>
                <w:szCs w:val="19"/>
              </w:rPr>
              <w:t xml:space="preserve">7 to 8</w:t>
            </w:r>
          </w:p>
        </w:tc>
        <w:tc>
          <w:tcPr>
            <w:tcW w:type="dxa" w:w="2340"/>
            <w:tcMar>
              <w:top w:type="dxa" w:w="60"/>
              <w:left w:type="dxa" w:w="100"/>
              <w:bottom w:type="dxa" w:w="60"/>
              <w:right w:type="dxa" w:w="100"/>
            </w:tcMar>
          </w:tcPr>
          <w:p>
            <w:pPr>
              <w:spacing w:after="0" w:line="260"/>
            </w:pPr>
            <w:r>
              <w:rPr>
                <w:sz w:val="19"/>
                <w:szCs w:val="19"/>
              </w:rPr>
              <w:t xml:space="preserve"/>
            </w:r>
          </w:p>
        </w:tc>
        <w:tc>
          <w:tcPr>
            <w:tcW w:type="dxa" w:w="1080"/>
            <w:tcMar>
              <w:top w:type="dxa" w:w="60"/>
              <w:left w:type="dxa" w:w="100"/>
              <w:bottom w:type="dxa" w:w="60"/>
              <w:right w:type="dxa" w:w="100"/>
            </w:tcMar>
          </w:tcPr>
          <w:p>
            <w:pPr>
              <w:spacing w:after="0" w:line="260"/>
            </w:pPr>
            <w:r>
              <w:rPr>
                <w:sz w:val="19"/>
                <w:szCs w:val="19"/>
              </w:rPr>
              <w:t xml:space="preserve"/>
            </w:r>
          </w:p>
        </w:tc>
        <w:tc>
          <w:tcPr>
            <w:tcW w:type="dxa" w:w="1440"/>
            <w:tcMar>
              <w:top w:type="dxa" w:w="60"/>
              <w:left w:type="dxa" w:w="100"/>
              <w:bottom w:type="dxa" w:w="60"/>
              <w:right w:type="dxa" w:w="100"/>
            </w:tcMar>
          </w:tcPr>
          <w:p>
            <w:pPr>
              <w:spacing w:after="0" w:line="260"/>
            </w:pPr>
            <w:r>
              <w:rPr>
                <w:sz w:val="19"/>
                <w:szCs w:val="19"/>
              </w:rPr>
              <w:t xml:space="preserve"/>
            </w:r>
          </w:p>
        </w:tc>
        <w:tc>
          <w:tcPr>
            <w:tcW w:type="dxa" w:w="1440"/>
            <w:tcMar>
              <w:top w:type="dxa" w:w="60"/>
              <w:left w:type="dxa" w:w="100"/>
              <w:bottom w:type="dxa" w:w="60"/>
              <w:right w:type="dxa" w:w="100"/>
            </w:tcMar>
          </w:tcPr>
          <w:p>
            <w:pPr>
              <w:spacing w:after="0" w:line="260"/>
            </w:pPr>
            <w:r>
              <w:rPr>
                <w:sz w:val="19"/>
                <w:szCs w:val="19"/>
              </w:rPr>
              <w:t xml:space="preserve"/>
            </w:r>
          </w:p>
        </w:tc>
        <w:tc>
          <w:tcPr>
            <w:tcW w:type="dxa" w:w="1440"/>
            <w:tcMar>
              <w:top w:type="dxa" w:w="60"/>
              <w:left w:type="dxa" w:w="100"/>
              <w:bottom w:type="dxa" w:w="60"/>
              <w:right w:type="dxa" w:w="100"/>
            </w:tcMar>
          </w:tcPr>
          <w:p>
            <w:pPr>
              <w:spacing w:after="0" w:line="260"/>
            </w:pPr>
            <w:r>
              <w:rPr>
                <w:sz w:val="19"/>
                <w:szCs w:val="19"/>
              </w:rPr>
              <w:t xml:space="preserve"/>
            </w:r>
          </w:p>
        </w:tc>
      </w:tr>
      <w:tr>
        <w:tc>
          <w:tcPr>
            <w:tcW w:type="dxa" w:w="1260"/>
            <w:tcMar>
              <w:top w:type="dxa" w:w="60"/>
              <w:left w:type="dxa" w:w="100"/>
              <w:bottom w:type="dxa" w:w="60"/>
              <w:right w:type="dxa" w:w="100"/>
            </w:tcMar>
          </w:tcPr>
          <w:p>
            <w:pPr>
              <w:spacing w:after="0" w:line="260"/>
            </w:pPr>
            <w:r>
              <w:rPr>
                <w:sz w:val="19"/>
                <w:szCs w:val="19"/>
              </w:rPr>
              <w:t xml:space="preserve">Total</w:t>
            </w:r>
          </w:p>
        </w:tc>
        <w:tc>
          <w:tcPr>
            <w:tcW w:type="dxa" w:w="2340"/>
            <w:tcMar>
              <w:top w:type="dxa" w:w="60"/>
              <w:left w:type="dxa" w:w="100"/>
              <w:bottom w:type="dxa" w:w="60"/>
              <w:right w:type="dxa" w:w="100"/>
            </w:tcMar>
          </w:tcPr>
          <w:p>
            <w:pPr>
              <w:spacing w:after="0" w:line="260"/>
            </w:pPr>
            <w:r>
              <w:rPr>
                <w:sz w:val="19"/>
                <w:szCs w:val="19"/>
              </w:rPr>
              <w:t xml:space="preserve"/>
            </w:r>
          </w:p>
        </w:tc>
        <w:tc>
          <w:tcPr>
            <w:tcW w:type="dxa" w:w="1080"/>
            <w:tcMar>
              <w:top w:type="dxa" w:w="60"/>
              <w:left w:type="dxa" w:w="100"/>
              <w:bottom w:type="dxa" w:w="60"/>
              <w:right w:type="dxa" w:w="100"/>
            </w:tcMar>
          </w:tcPr>
          <w:p>
            <w:pPr>
              <w:spacing w:after="0" w:line="260"/>
            </w:pPr>
            <w:r>
              <w:rPr>
                <w:sz w:val="19"/>
                <w:szCs w:val="19"/>
              </w:rPr>
              <w:t xml:space="preserve"/>
            </w:r>
          </w:p>
        </w:tc>
        <w:tc>
          <w:tcPr>
            <w:tcW w:type="dxa" w:w="1440"/>
            <w:tcMar>
              <w:top w:type="dxa" w:w="60"/>
              <w:left w:type="dxa" w:w="100"/>
              <w:bottom w:type="dxa" w:w="60"/>
              <w:right w:type="dxa" w:w="100"/>
            </w:tcMar>
          </w:tcPr>
          <w:p>
            <w:pPr>
              <w:spacing w:after="0" w:line="260"/>
            </w:pPr>
            <w:r>
              <w:rPr>
                <w:sz w:val="19"/>
                <w:szCs w:val="19"/>
              </w:rPr>
              <w:t xml:space="preserve"/>
            </w:r>
          </w:p>
        </w:tc>
        <w:tc>
          <w:tcPr>
            <w:tcW w:type="dxa" w:w="1440"/>
            <w:tcMar>
              <w:top w:type="dxa" w:w="60"/>
              <w:left w:type="dxa" w:w="100"/>
              <w:bottom w:type="dxa" w:w="60"/>
              <w:right w:type="dxa" w:w="100"/>
            </w:tcMar>
          </w:tcPr>
          <w:p>
            <w:pPr>
              <w:spacing w:after="0" w:line="260"/>
            </w:pPr>
            <w:r>
              <w:rPr>
                <w:sz w:val="19"/>
                <w:szCs w:val="19"/>
              </w:rPr>
              <w:t xml:space="preserve"/>
            </w:r>
          </w:p>
        </w:tc>
        <w:tc>
          <w:tcPr>
            <w:tcW w:type="dxa" w:w="1440"/>
            <w:tcMar>
              <w:top w:type="dxa" w:w="60"/>
              <w:left w:type="dxa" w:w="100"/>
              <w:bottom w:type="dxa" w:w="60"/>
              <w:right w:type="dxa" w:w="100"/>
            </w:tcMar>
          </w:tcPr>
          <w:p>
            <w:pPr>
              <w:spacing w:after="0" w:line="260"/>
            </w:pPr>
            <w:r>
              <w:rPr>
                <w:sz w:val="19"/>
                <w:szCs w:val="19"/>
              </w:rPr>
              <w:t xml:space="preserve"/>
            </w:r>
          </w:p>
        </w:tc>
      </w:tr>
    </w:tbl>
    <w:p>
      <w:pPr>
        <w:spacing w:after="120" w:line="276"/>
      </w:pPr>
      <w:r>
        <w:t xml:space="preserve">Anything this prompt does not cover goes to the defects section and to prompt_defects.md at close-out. Do not resolve an uncovered case by improvising a rule.</w:t>
      </w:r>
    </w:p>
    <w:p>
      <w:pPr>
        <w:pStyle w:val="Heading1"/>
        <w:spacing w:after="160" w:before="320"/>
      </w:pPr>
      <w:r>
        <w:t xml:space="preserve">8. Pre-submission checklist</w:t>
      </w:r>
    </w:p>
    <w:p>
      <w:pPr>
        <w:pStyle w:val="ListParagraph"/>
        <w:numPr>
          <w:ilvl w:val="0"/>
          <w:numId w:val="4"/>
        </w:numPr>
        <w:spacing w:after="80" w:line="276"/>
      </w:pPr>
      <w:r>
        <w:t xml:space="preserve">Delivery address is Nairobi 00100, the interface language is fixed, and both are confirmed effective.</w:t>
      </w:r>
    </w:p>
    <w:p>
      <w:pPr>
        <w:pStyle w:val="ListParagraph"/>
        <w:numPr>
          <w:ilvl w:val="0"/>
          <w:numId w:val="4"/>
        </w:numPr>
        <w:spacing w:after="80" w:line="276"/>
      </w:pPr>
      <w:r>
        <w:t xml:space="preserve">Checkpoint 0 was approved by a human, and Checkpoint 0b before any escalation to {PLATFORM_2}.</w:t>
      </w:r>
    </w:p>
    <w:p>
      <w:pPr>
        <w:pStyle w:val="ListParagraph"/>
        <w:numPr>
          <w:ilvl w:val="0"/>
          <w:numId w:val="4"/>
        </w:numPr>
        <w:spacing w:after="80" w:line="276"/>
      </w:pPr>
      <w:r>
        <w:t xml:space="preserve">Rank is consecutive with no gaps, sponsored placements were not removed, and rank equals the count of qualifying records.</w:t>
      </w:r>
    </w:p>
    <w:p>
      <w:pPr>
        <w:pStyle w:val="ListParagraph"/>
        <w:numPr>
          <w:ilvl w:val="0"/>
          <w:numId w:val="4"/>
        </w:numPr>
        <w:spacing w:after="80" w:line="276"/>
      </w:pPr>
      <w:r>
        <w:t xml:space="preserve">The five classification counters and scanned_items are recorded and reconcile with rank.</w:t>
      </w:r>
    </w:p>
    <w:p>
      <w:pPr>
        <w:pStyle w:val="ListParagraph"/>
        <w:numPr>
          <w:ilvl w:val="0"/>
          <w:numId w:val="4"/>
        </w:numPr>
        <w:spacing w:after="80" w:line="276"/>
      </w:pPr>
      <w:r>
        <w:t xml:space="preserve">Every record has a full-page PNG whose filename carries a UTC timestamp, with SHA-256 computed and stored.</w:t>
      </w:r>
    </w:p>
    <w:p>
      <w:pPr>
        <w:pStyle w:val="ListParagraph"/>
        <w:numPr>
          <w:ilvl w:val="0"/>
          <w:numId w:val="4"/>
        </w:numPr>
        <w:spacing w:after="80" w:line="276"/>
      </w:pPr>
      <w:r>
        <w:t xml:space="preserve">Records with an official label image have that image saved; those without have a spec table screenshot.</w:t>
      </w:r>
    </w:p>
    <w:p>
      <w:pPr>
        <w:pStyle w:val="ListParagraph"/>
        <w:numPr>
          <w:ilvl w:val="0"/>
          <w:numId w:val="4"/>
        </w:numPr>
        <w:spacing w:after="80" w:line="276"/>
      </w:pPr>
      <w:r>
        <w:t xml:space="preserve">capacity_raw_value and capacity_raw_unit are filled and the Section 9 factor was the only conversion applied.</w:t>
      </w:r>
    </w:p>
    <w:p>
      <w:pPr>
        <w:pStyle w:val="ListParagraph"/>
        <w:numPr>
          <w:ilvl w:val="0"/>
          <w:numId w:val="4"/>
        </w:numPr>
        <w:spacing w:after="80" w:line="276"/>
      </w:pPr>
      <w:r>
        <w:t xml:space="preserve">rated_eer computed for every record, with out-of-range values flagged rather than altered.</w:t>
      </w:r>
    </w:p>
    <w:p>
      <w:pPr>
        <w:pStyle w:val="ListParagraph"/>
        <w:numPr>
          <w:ilvl w:val="0"/>
          <w:numId w:val="4"/>
        </w:numPr>
        <w:spacing w:after="80" w:line="276"/>
      </w:pPr>
      <w:r>
        <w:t xml:space="preserve">label_version is filled for every record showing a grade.</w:t>
      </w:r>
    </w:p>
    <w:p>
      <w:pPr>
        <w:pStyle w:val="ListParagraph"/>
        <w:numPr>
          <w:ilvl w:val="0"/>
          <w:numId w:val="4"/>
        </w:numPr>
        <w:spacing w:after="80" w:line="276"/>
      </w:pPr>
      <w:r>
        <w:t xml:space="preserve">Every record with a struck-through price carries price_list_label; those without carry gap code B.</w:t>
      </w:r>
    </w:p>
    <w:p>
      <w:pPr>
        <w:pStyle w:val="ListParagraph"/>
        <w:numPr>
          <w:ilvl w:val="0"/>
          <w:numId w:val="4"/>
        </w:numPr>
        <w:spacing w:after="80" w:line="276"/>
      </w:pPr>
      <w:r>
        <w:t xml:space="preserve">listing_condition is new on every stored row, and installation_bundled is determined on every row.</w:t>
      </w:r>
    </w:p>
    <w:p>
      <w:pPr>
        <w:pStyle w:val="ListParagraph"/>
        <w:numPr>
          <w:ilvl w:val="0"/>
          <w:numId w:val="4"/>
        </w:numPr>
        <w:spacing w:after="80" w:line="276"/>
      </w:pPr>
      <w:r>
        <w:t xml:space="preserve">No computation other than rated_eer and the authorised conversion, no efficiency grading, no estimates.</w:t>
      </w:r>
    </w:p>
    <w:p>
      <w:pPr>
        <w:pStyle w:val="ListParagraph"/>
        <w:numPr>
          <w:ilvl w:val="0"/>
          <w:numId w:val="4"/>
        </w:numPr>
        <w:spacing w:after="80" w:line="276"/>
      </w:pPr>
      <w:r>
        <w:t xml:space="preserve">Every blank field carries a gap code.</w:t>
      </w:r>
    </w:p>
    <w:p>
      <w:pPr>
        <w:pStyle w:val="ListParagraph"/>
        <w:numPr>
          <w:ilvl w:val="0"/>
          <w:numId w:val="4"/>
        </w:numPr>
        <w:spacing w:after="80" w:line="276"/>
      </w:pPr>
      <w:r>
        <w:t xml:space="preserve">Deduplication complete, higher ladder position retained.</w:t>
      </w:r>
    </w:p>
    <w:p>
      <w:pPr>
        <w:pStyle w:val="ListParagraph"/>
        <w:numPr>
          <w:ilvl w:val="0"/>
          <w:numId w:val="4"/>
        </w:numPr>
        <w:spacing w:after="80" w:line="276"/>
      </w:pPr>
      <w:r>
        <w:t xml:space="preserve">stop_reason recorded and actual N meets the target in Section 9, or the exception documented.</w:t>
      </w:r>
    </w:p>
    <w:p>
      <w:pPr>
        <w:pStyle w:val="ListParagraph"/>
        <w:numPr>
          <w:ilvl w:val="0"/>
          <w:numId w:val="4"/>
        </w:numPr>
        <w:spacing w:after="80" w:line="276"/>
      </w:pPr>
      <w:r>
        <w:t xml:space="preserve">The resource record is filled step by step, and no seller names, storefront identities or customer reviews appear in the output.</w:t>
      </w:r>
    </w:p>
    <w:p>
      <w:pPr>
        <w:pStyle w:val="Heading1"/>
        <w:spacing w:after="160" w:before="320"/>
      </w:pPr>
      <w:r>
        <w:t xml:space="preserve">9. Kenya specific rules</w:t>
      </w:r>
    </w:p>
    <w:p>
      <w:pPr>
        <w:spacing w:after="120" w:line="276"/>
      </w:pPr>
      <w:r>
        <w:t xml:space="preserve">These rules override the general procedure above wherever they conflict.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E8EDF2" w:color="auto" w:val="clear"/>
            <w:tcMar>
              <w:top w:type="dxa" w:w="60"/>
              <w:left w:type="dxa" w:w="100"/>
              <w:bottom w:type="dxa" w:w="60"/>
              <w:right w:type="dxa" w:w="100"/>
            </w:tcMar>
          </w:tcPr>
          <w:p>
            <w:pPr>
              <w:spacing w:after="0" w:line="260"/>
            </w:pPr>
            <w:r>
              <w:rPr>
                <w:b/>
                <w:bCs/>
                <w:sz w:val="19"/>
                <w:szCs w:val="19"/>
              </w:rPr>
              <w:t xml:space="preserve">Item</w:t>
            </w:r>
          </w:p>
        </w:tc>
        <w:tc>
          <w:tcPr>
            <w:tcW w:type="dxa" w:w="7200"/>
            <w:shd w:fill="E8EDF2" w:color="auto" w:val="clear"/>
            <w:tcMar>
              <w:top w:type="dxa" w:w="60"/>
              <w:left w:type="dxa" w:w="100"/>
              <w:bottom w:type="dxa" w:w="60"/>
              <w:right w:type="dxa" w:w="100"/>
            </w:tcMar>
          </w:tcPr>
          <w:p>
            <w:pPr>
              <w:spacing w:after="0" w:line="260"/>
            </w:pPr>
            <w:r>
              <w:rPr>
                <w:b/>
                <w:bCs/>
                <w:sz w:val="19"/>
                <w:szCs w:val="19"/>
              </w:rPr>
              <w:t xml:space="preserve">Rule</w:t>
            </w:r>
          </w:p>
        </w:tc>
      </w:tr>
      <w:tr>
        <w:tc>
          <w:tcPr>
            <w:tcW w:type="dxa" w:w="1800"/>
            <w:tcMar>
              <w:top w:type="dxa" w:w="60"/>
              <w:left w:type="dxa" w:w="100"/>
              <w:bottom w:type="dxa" w:w="60"/>
              <w:right w:type="dxa" w:w="100"/>
            </w:tcMar>
          </w:tcPr>
          <w:p>
            <w:pPr>
              <w:spacing w:after="0" w:line="260"/>
            </w:pPr>
            <w:r>
              <w:rPr>
                <w:sz w:val="19"/>
                <w:szCs w:val="19"/>
              </w:rPr>
              <w:t xml:space="preserve">Scope</w:t>
            </w:r>
          </w:p>
        </w:tc>
        <w:tc>
          <w:tcPr>
            <w:tcW w:type="dxa" w:w="7200"/>
            <w:tcMar>
              <w:top w:type="dxa" w:w="60"/>
              <w:left w:type="dxa" w:w="100"/>
              <w:bottom w:type="dxa" w:w="60"/>
              <w:right w:type="dxa" w:w="100"/>
            </w:tcMar>
          </w:tcPr>
          <w:p>
            <w:pPr>
              <w:spacing w:after="0" w:line="260"/>
            </w:pPr>
            <w:r>
              <w:rPr>
                <w:sz w:val="19"/>
                <w:szCs w:val="19"/>
              </w:rPr>
              <w:t xml:space="preserve">The frame contains no KEN × window, no KEN × central and no KEN × portable cell; all three are out of scope for Kenya by design. Listings of those types appearing inside an in-scope search are counted under scope_status and excluded from the sample count, from brand saturation and from all extraction. Report their count and share in the log.</w:t>
            </w:r>
          </w:p>
        </w:tc>
      </w:tr>
      <w:tr>
        <w:tc>
          <w:tcPr>
            <w:tcW w:type="dxa" w:w="1800"/>
            <w:tcMar>
              <w:top w:type="dxa" w:w="60"/>
              <w:left w:type="dxa" w:w="100"/>
              <w:bottom w:type="dxa" w:w="60"/>
              <w:right w:type="dxa" w:w="100"/>
            </w:tcMar>
          </w:tcPr>
          <w:p>
            <w:pPr>
              <w:spacing w:after="0" w:line="260"/>
            </w:pPr>
            <w:r>
              <w:rPr>
                <w:sz w:val="19"/>
                <w:szCs w:val="19"/>
              </w:rPr>
              <w:t xml:space="preserve">Thin frame is a legitimate outcome</w:t>
            </w:r>
          </w:p>
        </w:tc>
        <w:tc>
          <w:tcPr>
            <w:tcW w:type="dxa" w:w="7200"/>
            <w:tcMar>
              <w:top w:type="dxa" w:w="60"/>
              <w:left w:type="dxa" w:w="100"/>
              <w:bottom w:type="dxa" w:w="60"/>
              <w:right w:type="dxa" w:w="100"/>
            </w:tcMar>
          </w:tcPr>
          <w:p>
            <w:pPr>
              <w:spacing w:after="0" w:line="260"/>
            </w:pPr>
            <w:r>
              <w:rPr>
                <w:sz w:val="19"/>
                <w:szCs w:val="19"/>
              </w:rPr>
              <w:t xml:space="preserve">Residential air conditioner penetration in Kenya is low and the assortment on both platforms is correspondingly shallow. If both ladder levels are exhausted below 30 de-duplicated records, record frame_exhausted, state the count available on each platform, and escalate. Do not widen the query, do not relax the classification gate and do not add a third platform in order to reach 30. A short frame is a finding about the market, not a defect in the run.</w:t>
            </w:r>
          </w:p>
        </w:tc>
      </w:tr>
      <w:tr>
        <w:tc>
          <w:tcPr>
            <w:tcW w:type="dxa" w:w="1800"/>
            <w:tcMar>
              <w:top w:type="dxa" w:w="60"/>
              <w:left w:type="dxa" w:w="100"/>
              <w:bottom w:type="dxa" w:w="60"/>
              <w:right w:type="dxa" w:w="100"/>
            </w:tcMar>
          </w:tcPr>
          <w:p>
            <w:pPr>
              <w:spacing w:after="0" w:line="260"/>
            </w:pPr>
            <w:r>
              <w:rPr>
                <w:sz w:val="19"/>
                <w:szCs w:val="19"/>
              </w:rPr>
              <w:t xml:space="preserve">Pure online basis</w:t>
            </w:r>
          </w:p>
        </w:tc>
        <w:tc>
          <w:tcPr>
            <w:tcW w:type="dxa" w:w="7200"/>
            <w:tcMar>
              <w:top w:type="dxa" w:w="60"/>
              <w:left w:type="dxa" w:w="100"/>
              <w:bottom w:type="dxa" w:w="60"/>
              <w:right w:type="dxa" w:w="100"/>
            </w:tcMar>
          </w:tcPr>
          <w:p>
            <w:pPr>
              <w:spacing w:after="0" w:line="260"/>
            </w:pPr>
            <w:r>
              <w:rPr>
                <w:sz w:val="19"/>
                <w:szCs w:val="19"/>
              </w:rPr>
              <w:t xml:space="preserve">Jumia and Kilimall are pure-online marketplaces with no physical store network, which departs from the omnichannel basis preferred in the retail price scraping literature. Note this in the log so that the basis is visible downstream.</w:t>
            </w:r>
          </w:p>
        </w:tc>
      </w:tr>
      <w:tr>
        <w:tc>
          <w:tcPr>
            <w:tcW w:type="dxa" w:w="1800"/>
            <w:tcMar>
              <w:top w:type="dxa" w:w="60"/>
              <w:left w:type="dxa" w:w="100"/>
              <w:bottom w:type="dxa" w:w="60"/>
              <w:right w:type="dxa" w:w="100"/>
            </w:tcMar>
          </w:tcPr>
          <w:p>
            <w:pPr>
              <w:spacing w:after="0" w:line="260"/>
            </w:pPr>
            <w:r>
              <w:rPr>
                <w:sz w:val="19"/>
                <w:szCs w:val="19"/>
              </w:rPr>
              <w:t xml:space="preserve">Seller-uploaded specifications</w:t>
            </w:r>
          </w:p>
        </w:tc>
        <w:tc>
          <w:tcPr>
            <w:tcW w:type="dxa" w:w="7200"/>
            <w:tcMar>
              <w:top w:type="dxa" w:w="60"/>
              <w:left w:type="dxa" w:w="100"/>
              <w:bottom w:type="dxa" w:w="60"/>
              <w:right w:type="dxa" w:w="100"/>
            </w:tcMar>
          </w:tcPr>
          <w:p>
            <w:pPr>
              <w:spacing w:after="0" w:line="260"/>
            </w:pPr>
            <w:r>
              <w:rPr>
                <w:sz w:val="19"/>
                <w:szCs w:val="19"/>
              </w:rPr>
              <w:t xml:space="preserve">Most listings on both platforms are uploaded by third-party sellers, and specification blocks are frequently copied, incomplete or transposed from a different model. Any efficiency figure found goes into efficiency_retail_claimed only, and a mismatch between the title capacity and the specification capacity is recorded rather than reconciled. Set qc_flag to unresolved_match and leave both values.</w:t>
            </w:r>
          </w:p>
        </w:tc>
      </w:tr>
      <w:tr>
        <w:tc>
          <w:tcPr>
            <w:tcW w:type="dxa" w:w="1800"/>
            <w:tcMar>
              <w:top w:type="dxa" w:w="60"/>
              <w:left w:type="dxa" w:w="100"/>
              <w:bottom w:type="dxa" w:w="60"/>
              <w:right w:type="dxa" w:w="100"/>
            </w:tcMar>
          </w:tcPr>
          <w:p>
            <w:pPr>
              <w:spacing w:after="0" w:line="260"/>
            </w:pPr>
            <w:r>
              <w:rPr>
                <w:sz w:val="19"/>
                <w:szCs w:val="19"/>
              </w:rPr>
              <w:t xml:space="preserve">Inflated struck-through prices</w:t>
            </w:r>
          </w:p>
        </w:tc>
        <w:tc>
          <w:tcPr>
            <w:tcW w:type="dxa" w:w="7200"/>
            <w:tcMar>
              <w:top w:type="dxa" w:w="60"/>
              <w:left w:type="dxa" w:w="100"/>
              <w:bottom w:type="dxa" w:w="60"/>
              <w:right w:type="dxa" w:w="100"/>
            </w:tcMar>
          </w:tcPr>
          <w:p>
            <w:pPr>
              <w:spacing w:after="0" w:line="260"/>
            </w:pPr>
            <w:r>
              <w:rPr>
                <w:sz w:val="19"/>
                <w:szCs w:val="19"/>
              </w:rPr>
              <w:t xml:space="preserve">Jumia routinely displays a struck-through price far above any observed transaction price. Record it in price_list with its verbatim label in price_list_label, and set price_flag to unresolved wherever the gap ratio exceeds 0.3. Do not omit the value and do not correct it.</w:t>
            </w:r>
          </w:p>
        </w:tc>
      </w:tr>
      <w:tr>
        <w:tc>
          <w:tcPr>
            <w:tcW w:type="dxa" w:w="1800"/>
            <w:tcMar>
              <w:top w:type="dxa" w:w="60"/>
              <w:left w:type="dxa" w:w="100"/>
              <w:bottom w:type="dxa" w:w="60"/>
              <w:right w:type="dxa" w:w="100"/>
            </w:tcMar>
          </w:tcPr>
          <w:p>
            <w:pPr>
              <w:spacing w:after="0" w:line="260"/>
            </w:pPr>
            <w:r>
              <w:rPr>
                <w:sz w:val="19"/>
                <w:szCs w:val="19"/>
              </w:rPr>
              <w:t xml:space="preserve">Capacity units</w:t>
            </w:r>
          </w:p>
        </w:tc>
        <w:tc>
          <w:tcPr>
            <w:tcW w:type="dxa" w:w="7200"/>
            <w:tcMar>
              <w:top w:type="dxa" w:w="60"/>
              <w:left w:type="dxa" w:w="100"/>
              <w:bottom w:type="dxa" w:w="60"/>
              <w:right w:type="dxa" w:w="100"/>
            </w:tcMar>
          </w:tcPr>
          <w:p>
            <w:pPr>
              <w:spacing w:after="0" w:line="260"/>
            </w:pPr>
            <w:r>
              <w:rPr>
                <w:sz w:val="19"/>
                <w:szCs w:val="19"/>
              </w:rPr>
              <w:t xml:space="preserve">Kenyan listings state cooling capacity in BTU per hour. Record the printed figure and unit in capacity_raw_value and capacity_raw_unit, then convert at 0.29307 watts per BTU per hour. This is a unit conversion, not a computation. Never convert a nominal size class and never back-derive capacity from a star rating.</w:t>
            </w:r>
          </w:p>
        </w:tc>
      </w:tr>
      <w:tr>
        <w:tc>
          <w:tcPr>
            <w:tcW w:type="dxa" w:w="1800"/>
            <w:tcMar>
              <w:top w:type="dxa" w:w="60"/>
              <w:left w:type="dxa" w:w="100"/>
              <w:bottom w:type="dxa" w:w="60"/>
              <w:right w:type="dxa" w:w="100"/>
            </w:tcMar>
          </w:tcPr>
          <w:p>
            <w:pPr>
              <w:spacing w:after="0" w:line="260"/>
            </w:pPr>
            <w:r>
              <w:rPr>
                <w:sz w:val="19"/>
                <w:szCs w:val="19"/>
              </w:rPr>
              <w:t xml:space="preserve">Star rating</w:t>
            </w:r>
          </w:p>
        </w:tc>
        <w:tc>
          <w:tcPr>
            <w:tcW w:type="dxa" w:w="7200"/>
            <w:tcMar>
              <w:top w:type="dxa" w:w="60"/>
              <w:left w:type="dxa" w:w="100"/>
              <w:bottom w:type="dxa" w:w="60"/>
              <w:right w:type="dxa" w:w="100"/>
            </w:tcMar>
          </w:tcPr>
          <w:p>
            <w:pPr>
              <w:spacing w:after="0" w:line="260"/>
            </w:pPr>
            <w:r>
              <w:rPr>
                <w:sz w:val="19"/>
                <w:szCs w:val="19"/>
              </w:rPr>
              <w:t xml:space="preserve">The EPRA star rating runs from one to five and is a label output, not an efficiency value. Record it in label_grade_reported and record EER separately. Never derive one from the other.</w:t>
            </w:r>
          </w:p>
        </w:tc>
      </w:tr>
      <w:tr>
        <w:tc>
          <w:tcPr>
            <w:tcW w:type="dxa" w:w="1800"/>
            <w:tcMar>
              <w:top w:type="dxa" w:w="60"/>
              <w:left w:type="dxa" w:w="100"/>
              <w:bottom w:type="dxa" w:w="60"/>
              <w:right w:type="dxa" w:w="100"/>
            </w:tcMar>
          </w:tcPr>
          <w:p>
            <w:pPr>
              <w:spacing w:after="0" w:line="260"/>
            </w:pPr>
            <w:r>
              <w:rPr>
                <w:sz w:val="19"/>
                <w:szCs w:val="19"/>
              </w:rPr>
              <w:t xml:space="preserve">Collection window</w:t>
            </w:r>
          </w:p>
        </w:tc>
        <w:tc>
          <w:tcPr>
            <w:tcW w:type="dxa" w:w="7200"/>
            <w:tcMar>
              <w:top w:type="dxa" w:w="60"/>
              <w:left w:type="dxa" w:w="100"/>
              <w:bottom w:type="dxa" w:w="60"/>
              <w:right w:type="dxa" w:w="100"/>
            </w:tcMar>
          </w:tcPr>
          <w:p>
            <w:pPr>
              <w:spacing w:after="0" w:line="260"/>
            </w:pPr>
            <w:r>
              <w:rPr>
                <w:sz w:val="19"/>
                <w:szCs w:val="19"/>
              </w:rPr>
              <w:t xml:space="preserve">Avoid Jumia Black Friday, which in this market runs for most of November rather than a single day, the Jumia anniversary campaign in mid-year, the December holiday trade, and Easter. The preferred window is February to April or late August to September. Record the actual window and any promotional event falling within fourteen days of it. If a listed period cannot be avoided, escalate rather than proceed.</w:t>
            </w:r>
          </w:p>
        </w:tc>
      </w:tr>
      <w:tr>
        <w:tc>
          <w:tcPr>
            <w:tcW w:type="dxa" w:w="1800"/>
            <w:tcMar>
              <w:top w:type="dxa" w:w="60"/>
              <w:left w:type="dxa" w:w="100"/>
              <w:bottom w:type="dxa" w:w="60"/>
              <w:right w:type="dxa" w:w="100"/>
            </w:tcMar>
          </w:tcPr>
          <w:p>
            <w:pPr>
              <w:spacing w:after="0" w:line="260"/>
            </w:pPr>
            <w:r>
              <w:rPr>
                <w:sz w:val="19"/>
                <w:szCs w:val="19"/>
              </w:rPr>
              <w:t xml:space="preserve">Tax</w:t>
            </w:r>
          </w:p>
        </w:tc>
        <w:tc>
          <w:tcPr>
            <w:tcW w:type="dxa" w:w="7200"/>
            <w:tcMar>
              <w:top w:type="dxa" w:w="60"/>
              <w:left w:type="dxa" w:w="100"/>
              <w:bottom w:type="dxa" w:w="60"/>
              <w:right w:type="dxa" w:w="100"/>
            </w:tcMar>
          </w:tcPr>
          <w:p>
            <w:pPr>
              <w:spacing w:after="0" w:line="260"/>
            </w:pPr>
            <w:r>
              <w:rPr>
                <w:sz w:val="19"/>
                <w:szCs w:val="19"/>
              </w:rPr>
              <w:t xml:space="preserve">Displayed prices include VAT at 16 percent. Set price_tax_status to vat_inclusive_16pct unless the page states a price before VAT. Do not adjust the price in this run.</w:t>
            </w:r>
          </w:p>
        </w:tc>
      </w:tr>
      <w:tr>
        <w:tc>
          <w:tcPr>
            <w:tcW w:type="dxa" w:w="1800"/>
            <w:tcMar>
              <w:top w:type="dxa" w:w="60"/>
              <w:left w:type="dxa" w:w="100"/>
              <w:bottom w:type="dxa" w:w="60"/>
              <w:right w:type="dxa" w:w="100"/>
            </w:tcMar>
          </w:tcPr>
          <w:p>
            <w:pPr>
              <w:spacing w:after="0" w:line="260"/>
            </w:pPr>
            <w:r>
              <w:rPr>
                <w:sz w:val="19"/>
                <w:szCs w:val="19"/>
              </w:rPr>
              <w:t xml:space="preserve">Login and membership</w:t>
            </w:r>
          </w:p>
        </w:tc>
        <w:tc>
          <w:tcPr>
            <w:tcW w:type="dxa" w:w="7200"/>
            <w:tcMar>
              <w:top w:type="dxa" w:w="60"/>
              <w:left w:type="dxa" w:w="100"/>
              <w:bottom w:type="dxa" w:w="60"/>
              <w:right w:type="dxa" w:w="100"/>
            </w:tcMar>
          </w:tcPr>
          <w:p>
            <w:pPr>
              <w:spacing w:after="0" w:line="260"/>
            </w:pPr>
            <w:r>
              <w:rPr>
                <w:sz w:val="19"/>
                <w:szCs w:val="19"/>
              </w:rPr>
              <w:t xml:space="preserve">Run anonymously. Do not log in, do not accept member pricing, do not apply coupon codes.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00"/>
      </w:pPr>
    </w:lvl>
    <w:lvl w:ilvl="1" w15:tentative="1">
      <w:start w:val="1"/>
      <w:numFmt w:val="bullet"/>
      <w:lvlText w:val="◦"/>
      <w:lvlJc w:val="left"/>
      <w:pPr>
        <w:ind w:left="740" w:hanging="200"/>
      </w:pPr>
    </w:lvl>
  </w:abstractNum>
  <w:abstractNum w:abstractNumId="3" w15:restartNumberingAfterBreak="0">
    <w:multiLevelType w:val="hybridMultilevel"/>
    <w:lvl w:ilvl="0" w15:tentative="1">
      <w:start w:val="1"/>
      <w:numFmt w:val="decimal"/>
      <w:lvlText w:val="%1."/>
      <w:lvlJc w:val="left"/>
      <w:pPr>
        <w:ind w:left="380" w:hanging="200"/>
      </w:pPr>
    </w:lvl>
  </w:abstractNum>
  <w:abstractNum w:abstractNumId="4" w15:restartNumberingAfterBreak="0">
    <w:multiLevelType w:val="hybridMultilevel"/>
    <w:lvl w:ilvl="0" w15:tentative="1">
      <w:start w:val="1"/>
      <w:numFmt w:val="decimal"/>
      <w:lvlText w:val="%1."/>
      <w:lvlJc w:val="left"/>
      <w:pPr>
        <w:ind w:left="38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496"/>
      <w:sz w:val="25"/>
      <w:szCs w:val="25"/>
    </w:rPr>
  </w:style>
  <w:style w:type="paragraph" w:styleId="Heading3">
    <w:name w:val="Heading 3"/>
    <w:basedOn w:val="Normal"/>
    <w:next w:val="Normal"/>
    <w:qFormat/>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2026-08-26T21:25:28.535Z</dcterms:created>
  <dcterms:modified xsi:type="dcterms:W3CDTF">2026-08-26T21:25:28.535Z</dcterms:modified>
</cp:coreProperties>
</file>

<file path=docProps/custom.xml><?xml version="1.0" encoding="utf-8"?>
<Properties xmlns="http://schemas.openxmlformats.org/officeDocument/2006/custom-properties" xmlns:vt="http://schemas.openxmlformats.org/officeDocument/2006/docPropsVTypes"/>
</file>