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测试报告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552"/>
        <w:gridCol w:w="1134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测试时间：</w:t>
            </w:r>
          </w:p>
        </w:tc>
        <w:tc>
          <w:tcPr>
            <w:tcW w:w="2552" w:type="dxa"/>
          </w:tcPr>
          <w:p>
            <w:pPr>
              <w:ind w:firstLine="840" w:firstLineChars="400"/>
              <w:jc w:val="left"/>
            </w:pPr>
            <w:r>
              <w:rPr>
                <w:rFonts w:hint="eastAsia"/>
                <w:lang w:val="en-US" w:eastAsia="zh-CN"/>
              </w:rPr>
              <w:t>2017-11-13</w:t>
            </w:r>
          </w:p>
        </w:tc>
        <w:tc>
          <w:tcPr>
            <w:tcW w:w="1134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测试人：</w:t>
            </w:r>
          </w:p>
        </w:tc>
        <w:tc>
          <w:tcPr>
            <w:tcW w:w="27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测试项目名称：</w:t>
            </w:r>
          </w:p>
        </w:tc>
        <w:tc>
          <w:tcPr>
            <w:tcW w:w="6458" w:type="dxa"/>
            <w:gridSpan w:val="3"/>
          </w:tcPr>
          <w:p>
            <w:r>
              <w:rPr>
                <w:rStyle w:val="3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江苏省纪委综合应用平台（干部借调模块）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测试总结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pStyle w:val="6"/>
              <w:numPr>
                <w:ilvl w:val="0"/>
                <w:numId w:val="0"/>
              </w:numPr>
            </w:pP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一、 </w:t>
            </w:r>
            <w:r>
              <w:rPr>
                <w:rFonts w:hint="eastAsia" w:eastAsia="宋体"/>
                <w:b/>
                <w:bCs/>
                <w:sz w:val="24"/>
                <w:szCs w:val="28"/>
                <w:lang w:val="en-US" w:eastAsia="zh-CN"/>
              </w:rPr>
              <w:t>附件上传</w:t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1、新增界面附件上传：</w:t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预计：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附件上传成功</w:t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测试结果：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点击“选择文件”后，不能定位到文档。只能显示文件夹，打开原本有文件的文件夹，列表中为空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  <w:lang w:val="en-US" w:eastAsia="zh-CN"/>
              </w:rPr>
              <w:t>无文件。</w:t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</w:pPr>
            <w:r>
              <w:drawing>
                <wp:inline distT="0" distB="0" distL="114300" distR="114300">
                  <wp:extent cx="4020820" cy="2254885"/>
                  <wp:effectExtent l="0" t="0" r="17780" b="1206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820" cy="2254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</w:pPr>
          </w:p>
          <w:p>
            <w:pPr>
              <w:pStyle w:val="6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064635" cy="2329180"/>
                  <wp:effectExtent l="0" t="0" r="12065" b="1397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16" r="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635" cy="232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2、修改界面附件上传：</w:t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预计：附件上传成功</w:t>
            </w:r>
          </w:p>
          <w:p>
            <w:pPr>
              <w:pStyle w:val="6"/>
              <w:numPr>
                <w:ilvl w:val="0"/>
                <w:numId w:val="0"/>
              </w:numPr>
              <w:ind w:leftChars="20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测试结果：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点击“选择文件”后，不能定位到文档。只能显示文件夹，打开原本有文件的文件夹，列表中为空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  <w:lang w:val="en-US" w:eastAsia="zh-CN"/>
              </w:rPr>
              <w:t>无文件。（与新增界面附件上传情况相同）</w:t>
            </w:r>
          </w:p>
          <w:p>
            <w:pPr>
              <w:pStyle w:val="6"/>
              <w:numPr>
                <w:ilvl w:val="0"/>
                <w:numId w:val="0"/>
              </w:numPr>
              <w:ind w:firstLine="422" w:firstLineChars="20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3、查看界面附件上传：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预计：附件上传成功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测试结果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点击“选择文件”后，不能定位到文档。只能显示文件夹，打开原本有文件的文件夹，列表中为空，无文件。（与新增界面附件上传情况相同）</w:t>
            </w:r>
          </w:p>
          <w:p>
            <w:pPr>
              <w:keepNext w:val="0"/>
              <w:keepLines w:val="0"/>
              <w:widowControl/>
              <w:suppressLineNumbers w:val="0"/>
              <w:ind w:firstLine="38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 w:asciiTheme="minorHAnsi" w:hAnsiTheme="minorHAnsi" w:cstheme="minorBidi"/>
                <w:b/>
                <w:bCs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/>
                <w:bCs/>
                <w:kern w:val="2"/>
                <w:sz w:val="24"/>
                <w:szCs w:val="28"/>
                <w:lang w:val="en-US" w:eastAsia="zh-CN" w:bidi="ar-SA"/>
              </w:rPr>
              <w:t xml:space="preserve">二、 </w:t>
            </w:r>
            <w:r>
              <w:rPr>
                <w:rFonts w:hint="eastAsia" w:eastAsia="宋体" w:cstheme="minorBidi"/>
                <w:b/>
                <w:bCs/>
                <w:kern w:val="2"/>
                <w:sz w:val="24"/>
                <w:szCs w:val="28"/>
                <w:lang w:val="en-US" w:eastAsia="zh-CN" w:bidi="ar-SA"/>
              </w:rPr>
              <w:t>导出Excel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预计：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导出Excel文件，打开文件可进行查看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测试结果：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</w:rPr>
              <w:t>选择关键字后，点击“导出Excel”按钮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lang w:val="en-US" w:eastAsia="zh-CN"/>
              </w:rPr>
              <w:t>若不打开导出文件查看，选择新的关键字后，再次导出时，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</w:rPr>
              <w:t>报错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961890" cy="1859915"/>
                  <wp:effectExtent l="0" t="0" r="10160" b="698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890" cy="185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eastAsia="宋体" w:cstheme="minorBidi"/>
                <w:b/>
                <w:bCs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kern w:val="2"/>
                <w:sz w:val="24"/>
                <w:szCs w:val="28"/>
                <w:lang w:val="en-US" w:eastAsia="zh-CN" w:bidi="ar-SA"/>
              </w:rPr>
              <w:t>查询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firstLine="422" w:firstLineChars="200"/>
              <w:jc w:val="left"/>
              <w:rPr>
                <w:rFonts w:hint="eastAsia" w:eastAsia="宋体" w:asciiTheme="minorHAnsi" w:hAnsiTheme="minorHAnsi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t>1.一般查询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预计：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查询框清空，显示初始列表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测试结果：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查询框清空，列表停留在查询结果界面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drawing>
                <wp:inline distT="0" distB="0" distL="114300" distR="114300">
                  <wp:extent cx="4510405" cy="1332230"/>
                  <wp:effectExtent l="0" t="0" r="4445" b="12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05" cy="1332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left="420" w:leftChars="200" w:firstLine="0" w:firstLineChars="0"/>
              <w:jc w:val="left"/>
              <w:rPr>
                <w:rFonts w:hint="eastAsia" w:eastAsia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2"/>
                <w:lang w:val="en-US" w:eastAsia="zh-CN" w:bidi="ar-SA"/>
              </w:rPr>
              <w:t>列表出现查询结果后，点击“清除按钮”，列表停留在查询结果界面</w:t>
            </w:r>
          </w:p>
          <w:p>
            <w:pPr>
              <w:keepNext w:val="0"/>
              <w:keepLines w:val="0"/>
              <w:widowControl/>
              <w:suppressLineNumbers w:val="0"/>
              <w:ind w:left="420" w:leftChars="200" w:firstLine="0" w:firstLineChars="0"/>
              <w:jc w:val="left"/>
              <w:rPr>
                <w:rFonts w:hint="eastAsia" w:eastAsia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2" w:firstLineChars="200"/>
              <w:jc w:val="left"/>
              <w:rPr>
                <w:rFonts w:hint="eastAsia" w:eastAsia="宋体" w:asciiTheme="minorHAnsi" w:hAnsiTheme="minorHAnsi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t>2</w:t>
            </w:r>
            <w:r>
              <w:rPr>
                <w:rFonts w:hint="eastAsia" w:eastAsia="宋体" w:asciiTheme="minorHAnsi" w:hAnsiTheme="minorHAnsi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t>.</w:t>
            </w:r>
            <w:r>
              <w:rPr>
                <w:rFonts w:hint="eastAsia" w:eastAsia="宋体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t>高级</w:t>
            </w:r>
            <w:r>
              <w:rPr>
                <w:rFonts w:hint="eastAsia" w:eastAsia="宋体" w:asciiTheme="minorHAnsi" w:hAnsiTheme="minorHAnsi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t>查询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预计：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查询框清空，显示初始列表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测试结果：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  <w:t>查询框清空，列表停留在查询结果界面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</w:rPr>
            </w:pPr>
            <w:r>
              <w:drawing>
                <wp:inline distT="0" distB="0" distL="114300" distR="114300">
                  <wp:extent cx="4676775" cy="1326515"/>
                  <wp:effectExtent l="0" t="0" r="9525" b="698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326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left="420" w:leftChars="200" w:firstLine="0" w:firstLineChars="0"/>
              <w:jc w:val="left"/>
              <w:rPr>
                <w:rFonts w:hint="eastAsia" w:eastAsia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2"/>
                <w:lang w:val="en-US" w:eastAsia="zh-CN" w:bidi="ar-SA"/>
              </w:rPr>
              <w:t>列表出现查询结果后，点击“清除按钮”，列表停留在查询结果界面</w:t>
            </w:r>
          </w:p>
          <w:p>
            <w:pPr>
              <w:keepNext w:val="0"/>
              <w:keepLines w:val="0"/>
              <w:widowControl/>
              <w:suppressLineNumbers w:val="0"/>
              <w:ind w:left="420" w:leftChars="200" w:firstLine="0" w:firstLineChars="0"/>
              <w:jc w:val="left"/>
              <w:rPr>
                <w:rFonts w:hint="eastAsia" w:eastAsia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eastAsia="宋体" w:cstheme="minorBidi"/>
                <w:b/>
                <w:bCs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kern w:val="2"/>
                <w:sz w:val="24"/>
                <w:szCs w:val="28"/>
                <w:lang w:val="en-US" w:eastAsia="zh-CN" w:bidi="ar-SA"/>
              </w:rPr>
              <w:t>其他问题</w:t>
            </w:r>
          </w:p>
          <w:p>
            <w:pPr>
              <w:keepNext w:val="0"/>
              <w:keepLines w:val="0"/>
              <w:widowControl/>
              <w:suppressLineNumbers w:val="0"/>
              <w:ind w:left="420" w:leftChars="200" w:firstLine="0" w:firstLineChars="0"/>
              <w:jc w:val="left"/>
              <w:rPr>
                <w:rFonts w:hint="eastAsia" w:eastAsia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1.查看信息时，界面显示附件上传。查看界面的附件应该不能上传，只能下载。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141414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241165" cy="1610995"/>
                  <wp:effectExtent l="0" t="0" r="6985" b="825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165" cy="161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测试用例中是否有不可执行的用例？不可执行原因？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8A"/>
    <w:multiLevelType w:val="singleLevel"/>
    <w:tmpl w:val="5A09598A"/>
    <w:lvl w:ilvl="0" w:tentative="0">
      <w:start w:val="3"/>
      <w:numFmt w:val="chineseCounting"/>
      <w:suff w:val="space"/>
      <w:lvlText w:val="%1、"/>
      <w:lvlJc w:val="left"/>
    </w:lvl>
  </w:abstractNum>
  <w:abstractNum w:abstractNumId="1">
    <w:nsid w:val="76AA182D"/>
    <w:multiLevelType w:val="multilevel"/>
    <w:tmpl w:val="76AA182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DD"/>
    <w:rsid w:val="00912FDC"/>
    <w:rsid w:val="00B47C8B"/>
    <w:rsid w:val="00C457DD"/>
    <w:rsid w:val="06537C97"/>
    <w:rsid w:val="0B5B5527"/>
    <w:rsid w:val="0C561C90"/>
    <w:rsid w:val="0EBF5C25"/>
    <w:rsid w:val="2623633C"/>
    <w:rsid w:val="3F051C6F"/>
    <w:rsid w:val="494044EE"/>
    <w:rsid w:val="5F5643B0"/>
    <w:rsid w:val="62DA0104"/>
    <w:rsid w:val="7996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2017-10-27T13:40:00Z</dcterms:created>
  <dc:creator>Yu Liu</dc:creator>
  <cp:lastModifiedBy>Anastasia</cp:lastModifiedBy>
  <dcterms:modified xsi:type="dcterms:W3CDTF">2017-11-13T08:46:50Z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