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PSD 批量出图助手设计书</w:t>
      </w:r>
    </w:p>
    <w:p>
      <w:r>
        <w:t>产品方案与技术实现  V2.0  |  2026年9月10日</w:t>
      </w:r>
    </w:p>
    <w:p>
      <w:r>
        <w:t>面向美化素材创作者和开发人员，设计一款将 PSD 模板、客户署名名单和导出规则组合起来，批量生成图片的电脑工具。第一版优先完成静态图片出图，保留 Photoshop 的字体、图层样式和蒙版效果。</w:t>
      </w:r>
    </w:p>
    <w:p>
      <w:pPr>
        <w:pStyle w:val="Heading2"/>
      </w:pPr>
      <w:r>
        <w:t>核心结论</w:t>
      </w:r>
    </w:p>
    <w:p>
      <w:r>
        <w:t>建议采用 Windows 桌面程序加 Photoshop 自动化引擎：桌面程序管理名单、模板、规则和任务，Photoshop 负责修改图层与最终渲染。先用真实模板打通“载入模板 → 替换署名 → 预览 → 批量导出”的闭环，再做平铺、底纹和批量贴膜。无需把 AI 生图作为核心依赖。</w:t>
      </w:r>
    </w:p>
    <w:p>
      <w:r>
        <w:t>本方案是独立开发的功能设计，不代表 EASY 原软件的内部实现。版本兼容、运行速度和复杂 PSD 的效果，均以原型实测作为最终依据。</w:t>
      </w:r>
    </w:p>
    <w:p>
      <w:pPr>
        <w:pStyle w:val="Heading2"/>
      </w:pPr>
      <w:r>
        <w:t>一个典型订单</w:t>
      </w:r>
    </w:p>
    <w:p>
      <w:r>
        <w:t>输入：2 个 PSD 模板、50 条客户署名，每个模板有 2 个可导出的效果组。输出：50 × 2 × 2 = 200 张图片，并按客户分类。客户“今今”的文件示例为“今今_星光头像_浅色_0001.png”。</w:t>
      </w:r>
    </w:p>
    <w:p>
      <w:pPr>
        <w:pStyle w:val="Heading2"/>
      </w:pPr>
      <w:r>
        <w:t>阅读导航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7257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 证据与范围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截图分析、公开检索和首版边界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 产品流程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使用步骤、界面布局和功能优先级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3 技术方案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路线比较、模块职责和兼容策略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4 模板和数据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图层规范、名单格式和配置结构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5 渲染规则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署名、平铺、底纹、贴膜和导出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6 任务可靠性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队列、取消、恢复和错误处理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7 验收与排期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测试标准、工作量和交付清单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8 资料来源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原方案联网资料；新增设计及来源见第9至15章</w:t>
            </w:r>
          </w:p>
        </w:tc>
      </w:tr>
    </w:tbl>
    <w:p/>
    <w:p>
      <w:r>
        <w:br w:type="page"/>
      </w:r>
    </w:p>
    <w:p>
      <w:pPr>
        <w:pStyle w:val="Heading1"/>
      </w:pPr>
      <w:r>
        <w:t>1 证据与范围</w:t>
      </w:r>
    </w:p>
    <w:p>
      <w:r>
        <w:t>证据分为三类：用户提供的界面可见项、公开页面的发布者介绍、设计建议。可见按钮只能证明界面出现了相应入口，不能证明全部边界行为或性能。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139"/>
        <w:gridCol w:w="3231"/>
      </w:tblGrid>
      <w:tr>
        <w:trPr>
          <w:cantSplit/>
          <w:tblHeader/>
        </w:trPr>
        <w:tc>
          <w:tcPr>
            <w:tcW w:type="dxa" w:w="2268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线索</w:t>
            </w:r>
          </w:p>
        </w:tc>
        <w:tc>
          <w:tcPr>
            <w:tcW w:type="dxa" w:w="4139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可支持的判断</w:t>
            </w:r>
          </w:p>
        </w:tc>
        <w:tc>
          <w:tcPr>
            <w:tcW w:type="dxa" w:w="323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设计处理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截图一 批量出图页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标明使用 Photoshop 实现批量出图；有载入当前文档、保存配置、署名设置与图层组</w:t>
            </w:r>
          </w:p>
        </w:tc>
        <w:tc>
          <w:tcPr>
            <w:tcW w:type="dxa" w:w="32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纳入核心需求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截图一 输出设置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数据文件、输出路径、命名、日期、文档名、PNG、自动分类</w:t>
            </w:r>
          </w:p>
        </w:tc>
        <w:tc>
          <w:tcPr>
            <w:tcW w:type="dxa" w:w="32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实现数据导入与规则导出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截图一 辅助选项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剪切板监控、自动署名识别、平铺、底纹、自动关闭文档</w:t>
            </w:r>
          </w:p>
        </w:tc>
        <w:tc>
          <w:tcPr>
            <w:tcW w:type="dxa" w:w="32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定义独立开关和可验证行为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截图二 AI 介绍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描述 GIF、视频、脸部避让、不可见标记</w:t>
            </w:r>
          </w:p>
        </w:tc>
        <w:tc>
          <w:tcPr>
            <w:tcW w:type="dxa" w:w="32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仅列扩展候选，不认定原软件支持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公开 EASY 展示页 [1]</w:t>
            </w:r>
          </w:p>
        </w:tc>
        <w:tc>
          <w:tcPr>
            <w:tcW w:type="dxa" w:w="413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发布者介绍批量出图、贴膜、预览、打标等；宣称支持 Mac 与 Windows</w:t>
            </w:r>
          </w:p>
        </w:tc>
        <w:tc>
          <w:tcPr>
            <w:tcW w:type="dxa" w:w="32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仅作产品线索，非独立实测</w:t>
            </w:r>
          </w:p>
        </w:tc>
      </w:tr>
    </w:tbl>
    <w:p/>
    <w:p>
      <w:r>
        <w:t>截图中的“298”和“长期贴28”属于帖文语境，不能据此确定官方售价、授权形式或开发成本。公开展示中的速度宣传也不用于本项目性能承诺。</w:t>
      </w:r>
    </w:p>
    <w:p>
      <w:pPr>
        <w:pStyle w:val="Heading2"/>
      </w:pPr>
      <w:r>
        <w:t>首版边界</w:t>
      </w:r>
    </w:p>
    <w:p>
      <w:r>
        <w:t>P0：拖入 PSD 模板及客户 XLSX/CSV/TXT 信息，一键修改并批量导出；支持当前文档副本、文字层扫描、字段匹配、首次绑定并记忆、静态 PNG/JPG、命名、预览、进度、失败报告和原稿保护。</w:t>
      </w:r>
    </w:p>
    <w:p>
      <w:r>
        <w:t>P1：多模板、效果组切换、复杂规则识别、平铺底纹、静态批量贴膜、按客户分类、剪贴板辅助输入及图片素材槽位替换。</w:t>
      </w:r>
    </w:p>
    <w:p>
      <w:r>
        <w:t>P2：GIF 与视频、智能对象深层编辑、脸部避让、隐形水印及检测。V2 增加预览机、图库、工具箱、字体助手、打标与交付中心，详见第九章起的扩展设计。QQ 为条件性接入；Mac 和收费系统另行立项。</w:t>
      </w:r>
    </w:p>
    <w:p>
      <w:pPr>
        <w:pStyle w:val="Heading2"/>
      </w:pPr>
      <w:r>
        <w:t>技术事实</w:t>
      </w:r>
    </w:p>
    <w:p>
      <w:r>
        <w:t>Adobe 官方数据驱动图形功能支持文字、像素替换和可见性变量，能够从表格导出的数据构建多版本图形；其数据集导出流程生成 PSD，因此直出 PNG/JPG 和任务恢复还需要额外封装。[2]</w:t>
      </w:r>
    </w:p>
    <w:p>
      <w:r>
        <w:br w:type="page"/>
      </w:r>
    </w:p>
    <w:p>
      <w:pPr>
        <w:pStyle w:val="Heading1"/>
      </w:pPr>
      <w:r>
        <w:t>2 产品流程与界面</w:t>
      </w:r>
    </w:p>
    <w:p>
      <w:pPr>
        <w:pStyle w:val="Heading2"/>
      </w:pPr>
      <w:r>
        <w:t>首页一键改图</w:t>
      </w:r>
    </w:p>
    <w:p>
      <w:r>
        <w:t>首页放置“拖入 PSD 模板”和“拖入客户信息”两个投放区，下方直接显示匹配字段、前 3 条信息、预计张数及“一键改图”按钮。支持一次拖入模板和名单，自动按文件类型分流；文件选择按钮提供同等功能。</w:t>
      </w:r>
    </w:p>
    <w:p>
      <w:r>
        <w:t>客户信息支持 XLSX、CSV、TXT，也支持粘贴文本。结构化文件每行代表一个客户，每列代表姓名、编号、文案等字段；TXT 默认每行一个姓名。首版 XLSX 只读单元格值，不执行宏或公式，公式无缓存值时报错。</w:t>
      </w:r>
    </w:p>
    <w:p>
      <w:r>
        <w:t>首次使用新模板，自动按 TEXT__customer 等图层名和名单列名匹配；未匹配时打开简短绑定页，保存到模板配置。再次使用相同模板和相同列结构时自动复用；预检通过后点击一次即可完成整批改图，默认使用上次导出规则。</w:t>
      </w:r>
    </w:p>
    <w:p>
      <w:r>
        <w:t>多工作表首次选择并记住表名；同时拖入多份名单时提示合并或选择，不静默相乘。模板变化、必填字段缺失或文字超框时展示具体问题。“自动”不能依靠猜测字段后直接出错图。客户截图不视为表格，OCR 与校对留待扩展。</w:t>
      </w:r>
    </w:p>
    <w:p>
      <w:pPr>
        <w:pStyle w:val="Heading2"/>
      </w:pPr>
      <w:r>
        <w:t>首版一键流程验收</w:t>
      </w:r>
    </w:p>
    <w:p>
      <w:r>
        <w:t>已配置模板加 50 行客户表，拖入两类文件后无需重绑，点击一次生成 50 张对应成品；更换客户姓名与编号，两处同时更新；模板或列名改变后准确提示重绑。姓名、编号、文案等可编辑文字是 P0，头像与二维码槽位列为 P1。</w:t>
      </w:r>
    </w:p>
    <w:p>
      <w:r>
        <w:br w:type="page"/>
      </w:r>
    </w:p>
    <w:p>
      <w:pPr>
        <w:pStyle w:val="Heading1"/>
      </w:pPr>
      <w:r>
        <w:t>2 产品流程与界面 续</w:t>
      </w:r>
    </w:p>
    <w:p>
      <w:pPr>
        <w:pStyle w:val="Heading2"/>
      </w:pPr>
      <w:r>
        <w:t>标准操作</w:t>
      </w:r>
    </w:p>
    <w:p>
      <w:r>
        <w:t>1. 检测 Photoshop 连接和版本，选择 PSD 文件或读取当前文档。当前文档即使有未保存修改，也只在副本上执行。</w:t>
        <w:br/>
        <w:t>2. 扫描图层树，选出署名层、效果组及可选底纹层。</w:t>
        <w:br/>
        <w:t>3. 导入名单，预览前几行；确认字段映射、空值和重复项。</w:t>
        <w:br/>
        <w:t>4. 设置命名、输出目录、格式、分类和水印规则。</w:t>
        <w:br/>
        <w:t>5. 用短署名、长署名和特殊字符各试出一张，检查文字与边界。</w:t>
        <w:br/>
        <w:t>6. 展示预计张数和预检结果，开始批次。完成后打开输出目录或查看失败清单。</w:t>
      </w:r>
    </w:p>
    <w:p>
      <w:pPr>
        <w:pStyle w:val="Heading2"/>
      </w:pPr>
      <w:r>
        <w:t>主窗口结构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7370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控件和信息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左侧导航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批量出图、静态贴膜、模板管理、任务记录、设置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顶部状态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Photoshop 版本、连接状态、当前模板、载入文件、载入当前文档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左侧工作区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模板列表和图层树；字段绑定、是否启用、类型与警告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右侧工作区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真实渲染预览；透明棋盘背景；原尺寸与缩放切换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下方设置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名单预览、格式、目录、命名预览、分类、底纹和平铺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底部任务区</w:t>
            </w:r>
          </w:p>
        </w:tc>
        <w:tc>
          <w:tcPr>
            <w:tcW w:type="dxa" w:w="73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预计张数、已完成与失败数、耗时、开始、暂停、继续、取消</w:t>
            </w:r>
          </w:p>
        </w:tc>
      </w:tr>
    </w:tbl>
    <w:p/>
    <w:p>
      <w:pPr>
        <w:pStyle w:val="Heading2"/>
      </w:pPr>
      <w:r>
        <w:t>避免配置错误</w:t>
      </w:r>
    </w:p>
    <w:p>
      <w:r>
        <w:t>“自动识别署名”定义为读取图层名或占位符并提出映射建议，不等于 OCR，也不能猜测任意画面里的署名。识别不到时标黄，允许人工绑定；遇到多个同名层必须显示完整组路径。</w:t>
      </w:r>
    </w:p>
    <w:p>
      <w:r>
        <w:t>截图中“检测全屏”“横纵比”和首行输入框的业务含义尚不明确。新产品不直接复用模糊文案；分别提供“覆盖画布”“锁定比例”“单条署名输入”，行为以第五章定义为准。</w:t>
      </w:r>
    </w:p>
    <w:p>
      <w:r>
        <w:t>“保存文档配置”默认写同目录的 sidecar JSON，不修改 PSD 元数据。加载优先级为本批次手动设置、模板配置、全局默认；界面显示配置来源，旧配置不静默覆盖当前修改。</w:t>
      </w:r>
    </w:p>
    <w:p>
      <w:pPr>
        <w:pStyle w:val="Heading2"/>
      </w:pPr>
      <w:r>
        <w:t>贴膜模式</w:t>
      </w:r>
    </w:p>
    <w:p>
      <w:r>
        <w:t>用户选择底图目录和自己制作的透明 PNG 装饰层，设置对齐、缩放、透明度和输出目录。预览确认后批量叠加。需要复杂浮雕、混合模式和蒙版时改走 Photoshop 模板，避免两个渲染器产生未说明的效果差异。</w:t>
      </w:r>
    </w:p>
    <w:p>
      <w:r>
        <w:br w:type="page"/>
      </w:r>
    </w:p>
    <w:p>
      <w:pPr>
        <w:pStyle w:val="Heading1"/>
      </w:pPr>
      <w:r>
        <w:t>3 技术方案与架构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4195"/>
      </w:tblGrid>
      <w:tr>
        <w:trPr>
          <w:cantSplit/>
          <w:tblHeader/>
        </w:trPr>
        <w:tc>
          <w:tcPr>
            <w:tcW w:type="dxa" w:w="2494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路线</w:t>
            </w:r>
          </w:p>
        </w:tc>
        <w:tc>
          <w:tcPr>
            <w:tcW w:type="dxa" w:w="2948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优点</w:t>
            </w:r>
          </w:p>
        </w:tc>
        <w:tc>
          <w:tcPr>
            <w:tcW w:type="dxa" w:w="4195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边界及结论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Photoshop 变量与动作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无需完整软件即可验证业务</w:t>
            </w:r>
          </w:p>
        </w:tc>
        <w:tc>
          <w:tcPr>
            <w:tcW w:type="dxa" w:w="419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适合概念验证；产品级交互与恢复需补充 [2]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桌面程序与 COM 脚本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独立电脑窗口，易接名单与本地队列</w:t>
            </w:r>
          </w:p>
        </w:tc>
        <w:tc>
          <w:tcPr>
            <w:tcW w:type="dxa" w:w="419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Windows 首版推荐；必须验证目标 PS 版本 [3]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Photoshop UXP 插件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使用官方扩展接口，可面向两种系统</w:t>
            </w:r>
          </w:p>
        </w:tc>
        <w:tc>
          <w:tcPr>
            <w:tcW w:type="dxa" w:w="419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适合后续插件版；受文件权限与模态执行限制 [4–7]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 PSD 渲染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不要求运行 Photoshop</w:t>
            </w:r>
          </w:p>
        </w:tc>
        <w:tc>
          <w:tcPr>
            <w:tcW w:type="dxa" w:w="419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复杂 PSD 一致性风险大；psd-tools 不支持文字重新渲染，不作核心 [8]</w:t>
            </w:r>
          </w:p>
        </w:tc>
      </w:tr>
    </w:tbl>
    <w:p/>
    <w:p>
      <w:pPr>
        <w:pStyle w:val="Heading2"/>
      </w:pPr>
      <w:r>
        <w:t>首版推荐结构</w:t>
      </w:r>
    </w:p>
    <w:p>
      <w:r>
        <w:t>Windows 桌面 UI → 输入校验与规则服务 → SQLite 任务队列 → 独立 Photoshop 工作进程 → COM 桥接与固定 JSX 脚本 → Photoshop → 临时导出 → 文件验证 → 成品目录。</w:t>
      </w:r>
    </w:p>
    <w:p>
      <w:r>
        <w:t>实现建议：Python 与 PySide6 构建桌面界面；SQLite 保存批次状态；Windows COM 桥接使用 pywin32；JSX 脚本负责图层操作。以上为工程选型建议，依赖版本和打包方案在原型阶段锁定。P0 不需要云服务器或在线账号。</w:t>
      </w:r>
    </w:p>
    <w:p>
      <w:r>
        <w:t>UI 与 Photoshop 调用隔离在不同进程。工作进程在固定线程初始化并使用 COM；一个 Photoshop 实例只运行一个渲染任务。名单解析、文件校验可异步执行，但不并行修改同一个文档。</w:t>
      </w:r>
    </w:p>
    <w:p>
      <w:pPr>
        <w:pStyle w:val="Heading2"/>
      </w:pPr>
      <w:r>
        <w:t>引擎接口</w:t>
      </w:r>
    </w:p>
    <w:p>
      <w:r>
        <w:t>统一接口为 probeCapabilities、inspectTemplate、validateBindings、renderOne、cancelAfterCurrent、closeOwnedDocuments。外层数据模型不依赖 COM；以后实现 UXP 适配器时复用规则，但不能直接把桌面端 Python 或 Node 文件接口搬入插件。</w:t>
      </w:r>
    </w:p>
    <w:p>
      <w:r>
        <w:t>UXP 的文档写操作在 executeAsModal 中执行，优先使用 DOM，缺少的操作才使用 batchPlay。[4][5] TextItem.contents 文档列出的最低版本是 24.1，但这不等于整个插件兼容下限；应取所有实际调用接口所需版本的最大值并实测。[6]</w:t>
      </w:r>
    </w:p>
    <w:p>
      <w:pPr>
        <w:pStyle w:val="Heading2"/>
      </w:pPr>
      <w:r>
        <w:t>原型必须先过的门槛</w:t>
      </w:r>
    </w:p>
    <w:p>
      <w:r>
        <w:t>在用户目标 Photoshop 的精确版本上，验证连接、读取嵌套文字层、替换中文、保留样式、PNG/JPG 保存与副本清理。若桌面桥接不稳定，应在开发主界面前切换 UXP 路线。没有实测前不承诺“全版本通用”。</w:t>
      </w:r>
    </w:p>
    <w:p>
      <w:r>
        <w:br w:type="page"/>
      </w:r>
    </w:p>
    <w:p>
      <w:pPr>
        <w:pStyle w:val="Heading1"/>
      </w:pPr>
      <w:r>
        <w:t>4 模板和数据设计</w:t>
      </w:r>
    </w:p>
    <w:p>
      <w:pPr>
        <w:pStyle w:val="Heading2"/>
      </w:pPr>
      <w:r>
        <w:t>图层约定</w:t>
      </w:r>
    </w:p>
    <w:p>
      <w:r>
        <w:t>推荐命名：署名文字层为 TEXT__customer；可选编号层为 TEXT__order_id；效果组为 VARIANT__light 与 VARIANT__dark；装饰组为 OVERLAY；底纹组为 TEXTURE。这是新产品约定，旧 PSD 可通过手动映射适配。</w:t>
      </w:r>
    </w:p>
    <w:p>
      <w:r>
        <w:t>绑定记录保存完整层级路径、图层类型和扫描时 ID。ID 只在对应文档上下文内使用；复制、重新打开和编辑模板后须重新解析并验证路径与类型，存在歧义时阻止出图。</w:t>
      </w:r>
    </w:p>
    <w:p>
      <w:r>
        <w:t>P0 限制为普通可编辑、统一样式的文字层。富文本、路径文字、变形文字及智能对象内部署名先提示为特殊模板；不把它们静默栅格化。后续支持智能对象时需处理共享实例、嵌套深度、外部链接及保存回写。</w:t>
      </w:r>
    </w:p>
    <w:p>
      <w:pPr>
        <w:pStyle w:val="Heading2"/>
      </w:pPr>
      <w:r>
        <w:t>名单约定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6236"/>
      </w:tblGrid>
      <w:tr>
        <w:trPr>
          <w:cantSplit/>
          <w:tblHeader/>
        </w:trPr>
        <w:tc>
          <w:tcPr>
            <w:tcW w:type="dxa" w:w="2268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134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6236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示例及规则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row_id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0001；批次内唯一，导入时可自动生成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今今；按字符串读取，不丢前导零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A001；保持文本原值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variant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light；为空使用批次效果集合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output_group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订单A；清理成安全的目录名</w:t>
            </w:r>
          </w:p>
        </w:tc>
      </w:tr>
    </w:tbl>
    <w:p/>
    <w:p>
      <w:r>
        <w:t>TXT 每行一个署名；CSV 用标准解析器处理引号、逗号和换行，默认 UTF-8/BOM，可手选 GB18030。空行跳过并计数，空署名报错，重复署名保留独立 row_id。XLSX 首版读取工作表缓存值，不执行宏或公式；无缓存值的公式单元格提示用户转为数值。</w:t>
      </w:r>
    </w:p>
    <w:p>
      <w:pPr>
        <w:pStyle w:val="Heading2"/>
      </w:pPr>
      <w:r>
        <w:t>配置示例</w:t>
      </w:r>
    </w:p>
    <w:p>
      <w:r>
        <w:t>template.json 保存 schema_version、template_id、template_sha256、bindings、variants、export、naming 和 texture。输入、配置与模板指纹共同构成任务版本；模板改变后原有任务不能直接续跑。</w:t>
      </w:r>
    </w:p>
    <w:p>
      <w:r>
        <w:t>bindings 示例：字段 customer → 路径“主画面/TEXT__customer” → 类型 text → 最大宽度 600px → 最小字号 18pt → 超限报错。export 示例：format=png，color_space=sRGB，alpha=true。naming 示例：{customer}_{template}_{variant}_{row_id}。</w:t>
      </w:r>
    </w:p>
    <w:p>
      <w:r>
        <w:t>数据库建议包含 templates、batches、items、events 四张表。每个 item 记录输入行快照、模板与规则指纹、输出路径、状态、重试数、错误码、耗时和输出哈希。仅写“已经处理第几行”不足以可靠恢复。</w:t>
      </w:r>
    </w:p>
    <w:p>
      <w:r>
        <w:br w:type="page"/>
      </w:r>
    </w:p>
    <w:p>
      <w:pPr>
        <w:pStyle w:val="Heading1"/>
      </w:pPr>
      <w:r>
        <w:t>5 渲染与输出规则</w:t>
      </w:r>
    </w:p>
    <w:p>
      <w:pPr>
        <w:pStyle w:val="Heading2"/>
      </w:pPr>
      <w:r>
        <w:t>文字适配</w:t>
      </w:r>
    </w:p>
    <w:p>
      <w:r>
        <w:t>默认替换整层文字，继承模板统一字体、颜色和样式。替换后测量实际边界，超出设定框时按比例缩小并复测，达到最小字号仍不适配则报错；不无提示地截断客户名字。段落框同时检测高度，特殊字形要经过实图预检。</w:t>
      </w:r>
    </w:p>
    <w:p>
      <w:r>
        <w:t>缺少字体时暂停相关模板并列出字体名；允许用户显式选择替代字体后重新试出。不能把字体静默替换造成的版式变化视为成功。</w:t>
      </w:r>
    </w:p>
    <w:p>
      <w:pPr>
        <w:pStyle w:val="Heading2"/>
      </w:pPr>
      <w:r>
        <w:t>效果与数量</w:t>
      </w:r>
    </w:p>
    <w:p>
      <w:r>
        <w:t>效果组互斥：导出 light 时仅开启对应效果组，其余保持模板基线。总任务数等于各名单行选中模板及效果组合的数量之和；只有每行使用相同组合时才可写为“名单数 × 模板数 × 效果数”。每次都从干净副本开始，防止上一位客户的文字和可见性残留。</w:t>
      </w:r>
    </w:p>
    <w:p>
      <w:pPr>
        <w:pStyle w:val="Heading2"/>
      </w:pPr>
      <w:r>
        <w:t>平铺和底纹</w:t>
      </w:r>
    </w:p>
    <w:p>
      <w:r>
        <w:t>平铺区分两种模式：固定行列模式将元素分布到 R×C 网格；覆盖画布模式按元素尺寸与间隔铺满并裁切到画布。配置记录比例、横纵间距、角度、透明度、错行偏移和单位。角度非零时先计算扩展范围，避免四角漏铺。</w:t>
      </w:r>
    </w:p>
    <w:p>
      <w:r>
        <w:t>固定网格的中心点为 x=(列号+0.5)×画布宽/C，y=(行号+0.5)×画布高/R，行列号从 0 开始。底纹位于主体下方；用于版权提示的文字水印位于上方，由不同图层组控制。</w:t>
      </w:r>
    </w:p>
    <w:p>
      <w:pPr>
        <w:pStyle w:val="Heading2"/>
      </w:pPr>
      <w:r>
        <w:t>静态贴膜</w:t>
      </w:r>
    </w:p>
    <w:p>
      <w:r>
        <w:t>普通叠加使用 RGBA 合成。contain 按 min(目标宽/原宽, 目标高/原高) 缩放并留边，cover 使用 max 并裁切；默认等比，不拉伸。比例与锚点以画布为参照，导出前再检查透明边缘。复杂 PSD 效果由 Photoshop 渲染。</w:t>
      </w:r>
    </w:p>
    <w:p>
      <w:pPr>
        <w:pStyle w:val="Heading2"/>
      </w:pPr>
      <w:r>
        <w:t>文件输出</w:t>
      </w:r>
    </w:p>
    <w:p>
      <w:r>
        <w:t>PNG 保留透明度；JPG 必须明确背景色，默认白色。网页素材默认转换到 sRGB 和 8 位；颜色模式转换只影响副本，记录导出设置。P0 按整个画布导出，多画板、切片和分层导出另行实现。Photoshop 的文档 API 提供图片保存接口。[7]</w:t>
      </w:r>
    </w:p>
    <w:p>
      <w:r>
        <w:t>文件名支持客户、模板、效果、日期和序号占位符；日期在批次开始时固定，避免跨午夜混乱。清理非法字符、Windows 保留名、尾随空格与点，并限制路径长度；同名追加稳定 row_id 或序号，不默认覆盖。</w:t>
      </w:r>
    </w:p>
    <w:p>
      <w:r>
        <w:br w:type="page"/>
      </w:r>
    </w:p>
    <w:p>
      <w:pPr>
        <w:pStyle w:val="Heading1"/>
      </w:pPr>
      <w:r>
        <w:t>6 任务可靠性与扩展</w:t>
      </w:r>
    </w:p>
    <w:p>
      <w:pPr>
        <w:pStyle w:val="Heading2"/>
      </w:pPr>
      <w:r>
        <w:t>任务状态</w:t>
      </w:r>
    </w:p>
    <w:p>
      <w:r>
        <w:t>批次依次进入待预检、就绪、运行、暂停、完成或已取消；单项进入 pending、running、succeeded、failed、cancelled。暂停和取消默认在当前图片完成后生效，界面明确提示，不强制杀死用户的 Photoshop。</w:t>
      </w:r>
    </w:p>
    <w:p>
      <w:r>
        <w:t>单项流程：持久化 running → 创建干净副本 → 重绑图层 → 修改与校验 → 导出临时文件 → 检查能否解码、尺寸、格式与哈希 → 同目录改名提交 → 持久化 succeeded → 关闭程序自建副本。异常时执行清理，并记录失败阶段。</w:t>
      </w:r>
    </w:p>
    <w:p>
      <w:r>
        <w:t>临时文件放在成品目录所在文件系统，使用唯一任务名与正确扩展名。重启后将残留 running 项转为待核对；已存在成品要校验任务指纹和输出哈希后才能认定完成。模板或名单发生变化时建立新批次，避免误跳过。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6236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字体缺失 图层歧义 文字超框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不自动重试；提示修复模板或名单后重试失败项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Photoshop 忙或连接丢失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退避重试最多 2 次；超限暂停批次并保留进度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磁盘满 目录不可写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停止提交后续图片；保留已完成结果并提示更换目录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脚本超时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标记状态不确定，暂停派发；检查 PS 和临时文件后恢复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原稿有未保存修改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复制当前内存文档，原稿保持打开且不保存覆盖</w:t>
            </w:r>
          </w:p>
        </w:tc>
      </w:tr>
    </w:tbl>
    <w:p/>
    <w:p>
      <w:pPr>
        <w:pStyle w:val="Heading2"/>
      </w:pPr>
      <w:r>
        <w:t>本地数据与配置安全</w:t>
      </w:r>
    </w:p>
    <w:p>
      <w:r>
        <w:t>默认离线运行，名单、PSD 和成品保存在本地。导入文本只能作为数据，不拼接进可执行脚本；采用固定脚本读取任务数据。文件名与分类目录均检查规范化后的最终路径，必须落在选定输出目录下。日志默认不记录完整客户名单。</w:t>
      </w:r>
    </w:p>
    <w:p>
      <w:r>
        <w:t>剪贴板监控默认关闭，开启后仅在应用前台导入文本；去重、防抖并限制长度。自动复制成品默认关闭，避免触发自己的监控。程序只清理自己创建且登记的临时文件和文档。</w:t>
      </w:r>
    </w:p>
    <w:p>
      <w:pPr>
        <w:pStyle w:val="Heading2"/>
      </w:pPr>
      <w:r>
        <w:t>扩展约束</w:t>
      </w:r>
    </w:p>
    <w:p>
      <w:r>
        <w:t>GIF/视频可设计为独立媒体管线，用 FFmpeg 叠加素材并处理调色板、帧时间、循环与音轨。[9] Photoshop 支持 GIF 保存不等于已解决动画导出。脸部避让仅对本次添加的水印生成避让蒙版；不承诺所有动漫脸均可识别。隐形水印须另做压缩、缩放、裁切后的检出率实验。</w:t>
      </w:r>
    </w:p>
    <w:p>
      <w:r>
        <w:br w:type="page"/>
      </w:r>
    </w:p>
    <w:p>
      <w:pPr>
        <w:pStyle w:val="Heading1"/>
      </w:pPr>
      <w:r>
        <w:t>7 验收与开发排期</w:t>
      </w:r>
    </w:p>
    <w:p>
      <w:r>
        <w:t>以下是待执行的验收标准，不是已完成测试。参考测试机建议 Windows 11、16GB 以上内存和 SSD；记录 Photoshop 精确版本、CPU、PSD 大小、图层数量及素材尺寸后再比较速度。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7313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功能闭环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 模板 × 10 名单 × 2 效果输出 40 张，字段和分类全部对应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视觉一致性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与同版本 PS 人工参考图比较；字体、样式、位置、透明边缘无可见异常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复杂输入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中文、前导零、引号、重复名、长名与非法文件名均按规则处理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原稿保护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磁盘原 PSD 哈希不变，打开原稿内容与未保存状态不被修改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中断恢复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40 项中取消或模拟崩溃后恢复，无漏图、重复提交和错误跳过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错误处理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缺字体、缺图层、目录不可写、PS 断开均给出可定位错误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长批次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500 张基准素材连续运行，无无人知晓的失败，无持续累积副本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性能记录</w:t>
            </w:r>
          </w:p>
        </w:tc>
        <w:tc>
          <w:tcPr>
            <w:tcW w:type="dxa" w:w="731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记录单张中位数与 P95、总耗时与内存；原型后确定速度目标</w:t>
            </w:r>
          </w:p>
        </w:tc>
      </w:tr>
    </w:tbl>
    <w:p/>
    <w:p>
      <w:pPr>
        <w:pStyle w:val="Heading2"/>
      </w:pPr>
      <w:r>
        <w:t>阶段与工作量</w:t>
      </w:r>
    </w:p>
    <w:p>
      <w:r>
        <w:t>按 1 名熟悉桌面开发且可调试 Photoshop 脚本的开发者估算：原型验证 3–5 人日；P0 拖拽界面、Excel 数据和映射记忆 7–11 人日；批量引擎、导出与恢复 6–10 人日；兼容测试和打包 4–7 人日。P0 合计约 20–33 人日，按每周 5 天约 4–7 周。</w:t>
      </w:r>
    </w:p>
    <w:p>
      <w:r>
        <w:t>本章工期只覆盖原 P0。V2 扩展工作台的完整估算见第十四章，不沿用旧版 P1 的 10–20 人日。费用按确认的人日单价乘以人日，再计算 Photoshop 授权、设备和维护。</w:t>
      </w:r>
    </w:p>
    <w:p>
      <w:pPr>
        <w:pStyle w:val="Heading2"/>
      </w:pPr>
      <w:r>
        <w:t>交付清单</w:t>
      </w:r>
    </w:p>
    <w:p>
      <w:r>
        <w:t>交付桌面安装包、源代码、依赖锁定文件、模板命名规范、示例 CSV、配置 schema、至少 3 个不同复杂度的自有测试模板、使用说明、精确版本兼容表、测试报告和已知限制。每个阶段都以可运行样例验收。</w:t>
      </w:r>
    </w:p>
    <w:p>
      <w:pPr>
        <w:pStyle w:val="Heading2"/>
      </w:pPr>
      <w:r>
        <w:t>开工条件</w:t>
      </w:r>
    </w:p>
    <w:p>
      <w:r>
        <w:t>实现前准备 3–5 个允许使用的真实 PSD、10 条脱敏名单、人工导出的参考成品，以及目标电脑和 Photoshop 精确版本。默认路线为 Windows 首版；如要求首发支持 Mac，应在原型开始前改为 UXP 优先并重新估算。</w:t>
      </w:r>
    </w:p>
    <w:p>
      <w:r>
        <w:br w:type="page"/>
      </w:r>
    </w:p>
    <w:p>
      <w:pPr>
        <w:pStyle w:val="Heading1"/>
      </w:pPr>
      <w:r>
        <w:t>8 参考资料与证据说明</w:t>
      </w:r>
    </w:p>
    <w:p>
      <w:r>
        <w:t>检索日期为 2026年9月10日。技术依据优先使用 Adobe 官方文档和项目自身文档。以下网页支持可行性及接口判断，不证明本设计已经实现或原软件采用相同架构。</w:t>
      </w:r>
    </w:p>
    <w:p>
      <w:pPr>
        <w:spacing w:after="40"/>
      </w:pPr>
      <w:r>
        <w:rPr>
          <w:b/>
        </w:rPr>
        <w:t>[1] EASY 批量贴膜操作展示</w:t>
      </w:r>
    </w:p>
    <w:p>
      <w:pPr>
        <w:spacing w:after="120"/>
      </w:pPr>
      <w:r>
        <w:rPr>
          <w:sz w:val="17"/>
        </w:rPr>
        <w:t>发布于 2024年9月9日。发布者介绍用于识别产品功能方向；速度与跨平台宣传未经本项目独立验证。</w:t>
        <w:br/>
        <w:t>https://jingxuan.douyin.com/m/video/7412325950098066738</w:t>
      </w:r>
    </w:p>
    <w:p>
      <w:pPr>
        <w:spacing w:after="40"/>
      </w:pPr>
      <w:r>
        <w:rPr>
          <w:b/>
        </w:rPr>
        <w:t>[2] Adobe Create data driven graphics</w:t>
      </w:r>
    </w:p>
    <w:p>
      <w:pPr>
        <w:spacing w:after="120"/>
      </w:pPr>
      <w:r>
        <w:rPr>
          <w:sz w:val="17"/>
        </w:rPr>
        <w:t>说明文字、像素与可见性变量、外部名单和 PSD 数据集导出。</w:t>
        <w:br/>
        <w:t>https://helpx.adobe.com/photoshop/using/creating-data-driven-graphics.html</w:t>
      </w:r>
    </w:p>
    <w:p>
      <w:pPr>
        <w:spacing w:after="40"/>
      </w:pPr>
      <w:r>
        <w:rPr>
          <w:b/>
        </w:rPr>
        <w:t>[3] Adobe Scripting in Photoshop</w:t>
      </w:r>
    </w:p>
    <w:p>
      <w:pPr>
        <w:spacing w:after="120"/>
      </w:pPr>
      <w:r>
        <w:rPr>
          <w:sz w:val="17"/>
        </w:rPr>
        <w:t>说明 Windows COM 自动化及 Photoshop JavaScript 脚本能力。</w:t>
        <w:br/>
        <w:t>https://helpx.adobe.com/in/photoshop/using/scripting.html</w:t>
      </w:r>
    </w:p>
    <w:p>
      <w:pPr>
        <w:spacing w:after="40"/>
      </w:pPr>
      <w:r>
        <w:rPr>
          <w:b/>
        </w:rPr>
        <w:t>[4] Adobe ExecuteAsModal</w:t>
      </w:r>
    </w:p>
    <w:p>
      <w:pPr>
        <w:spacing w:after="120"/>
      </w:pPr>
      <w:r>
        <w:rPr>
          <w:sz w:val="17"/>
        </w:rPr>
        <w:t>说明 UXP 修改 Photoshop 状态时的模态执行、互斥和取消。</w:t>
        <w:br/>
        <w:t>https://developer.adobe.com/photoshop/uxp/2022/ps-reference/media/executeasmodal</w:t>
      </w:r>
    </w:p>
    <w:p>
      <w:pPr>
        <w:spacing w:after="40"/>
      </w:pPr>
      <w:r>
        <w:rPr>
          <w:b/>
        </w:rPr>
        <w:t>[5] Adobe BatchPlay</w:t>
      </w:r>
    </w:p>
    <w:p>
      <w:pPr>
        <w:spacing w:after="120"/>
      </w:pPr>
      <w:r>
        <w:rPr>
          <w:sz w:val="17"/>
        </w:rPr>
        <w:t>说明动作描述符调用；官方建议优先使用 DOM。</w:t>
        <w:br/>
        <w:t>https://developer.adobe.com/photoshop/uxp/ps_reference/media/batchplay/</w:t>
      </w:r>
    </w:p>
    <w:p>
      <w:pPr>
        <w:spacing w:after="40"/>
      </w:pPr>
      <w:r>
        <w:rPr>
          <w:b/>
        </w:rPr>
        <w:t>[6] Adobe TextItem</w:t>
      </w:r>
    </w:p>
    <w:p>
      <w:pPr>
        <w:spacing w:after="120"/>
      </w:pPr>
      <w:r>
        <w:rPr>
          <w:sz w:val="17"/>
        </w:rPr>
        <w:t>说明文字内容和样式接口，以及各属性的最低版本。</w:t>
        <w:br/>
        <w:t>https://developer.adobe.com/photoshop/uxp/2022/ps-reference/classes/textitem</w:t>
      </w:r>
    </w:p>
    <w:p>
      <w:pPr>
        <w:spacing w:after="40"/>
      </w:pPr>
      <w:r>
        <w:rPr>
          <w:b/>
        </w:rPr>
        <w:t>[7] Adobe Document</w:t>
      </w:r>
    </w:p>
    <w:p>
      <w:pPr>
        <w:spacing w:after="120"/>
      </w:pPr>
      <w:r>
        <w:rPr>
          <w:sz w:val="17"/>
        </w:rPr>
        <w:t>说明文档与 PNG、JPG 等保存接口，UXP 文件对象要求。</w:t>
        <w:br/>
        <w:t>https://developer.adobe.com/photoshop/uxp/ps_reference/classes/document/</w:t>
      </w:r>
    </w:p>
    <w:p>
      <w:pPr>
        <w:spacing w:after="40"/>
      </w:pPr>
      <w:r>
        <w:rPr>
          <w:b/>
        </w:rPr>
        <w:t>[8] psd tools composite 文档</w:t>
      </w:r>
    </w:p>
    <w:p>
      <w:pPr>
        <w:spacing w:after="120"/>
      </w:pPr>
      <w:r>
        <w:rPr>
          <w:sz w:val="17"/>
        </w:rPr>
        <w:t>明确文字不重新渲染，部分调整层和效果支持有限。</w:t>
        <w:br/>
        <w:t>https://psd-tools.readthedocs.io/en/stable/reference/psd_tools.composite.html</w:t>
      </w:r>
    </w:p>
    <w:p>
      <w:pPr>
        <w:spacing w:after="40"/>
      </w:pPr>
      <w:r>
        <w:rPr>
          <w:b/>
        </w:rPr>
        <w:t>[9] FFmpeg Filters Documentation</w:t>
      </w:r>
    </w:p>
    <w:p>
      <w:pPr>
        <w:spacing w:after="120"/>
      </w:pPr>
      <w:r>
        <w:rPr>
          <w:sz w:val="17"/>
        </w:rPr>
        <w:t>提供 overlay、palettegen 与 paletteuse 等媒体处理能力。</w:t>
        <w:br/>
        <w:t>https://ffmpeg.org/ffmpeg-filters.html?source=post_page---------------------------</w:t>
      </w:r>
    </w:p>
    <w:p>
      <w:r>
        <w:br w:type="page"/>
      </w:r>
    </w:p>
    <w:p>
      <w:pPr>
        <w:pStyle w:val="Heading1"/>
      </w:pPr>
      <w:r>
        <w:t>9 新版范围与功能对照</w:t>
      </w:r>
    </w:p>
    <w:p>
      <w:r>
        <w:t>本版根据用户新增的刻图 App 和 Sugar 出图助手宣传图扩充设计。保留“拖入 PSD 模板加客户信息，一键批量改图”为首页核心。第1至7章是基础实现，第9至14章补充新范围；完整开发排期以第14章为准。宣传图仅作为功能参考，不证明各功能性能、接口或价格。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6350"/>
        <w:gridCol w:w="1531"/>
      </w:tblGrid>
      <w:tr>
        <w:trPr>
          <w:cantSplit/>
          <w:tblHeader/>
        </w:trPr>
        <w:tc>
          <w:tcPr>
            <w:tcW w:type="dxa" w:w="1757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6350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纳入功能</w:t>
            </w:r>
          </w:p>
        </w:tc>
        <w:tc>
          <w:tcPr>
            <w:tcW w:type="dxa" w:w="153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阶段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一键出图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拖模板与客户表、多字段、多署名、图层开关和记忆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贴膜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拖动贴纸水印、羽化、混合、尺寸适配、平铺、多水印分类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预览机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单格多格、透明框、头像换位缩放、文字特效和编号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图库工具箱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相册子相册、搜索排序、拼图拼接、镜像裁切、缩放压缩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字体二维码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字体匹配、缺字检查、批量换字体、二维码出图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GIF 与视频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动态贴膜与预览、关键帧停留、表情包转 PSD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人脸处理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检测辅助擦脸、模糊保脸、标注记忆和修正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打标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文字图片编号标、手绘笔画；动态和隐形标分别验证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B/C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交付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分类 ZIP、邮箱和一家选定网盘、发送记录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B/D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QQ 群管理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指令出图、发图、闪传、群文件和成员管理候选能力</w:t>
            </w:r>
          </w:p>
        </w:tc>
        <w:tc>
          <w:tcPr>
            <w:tcW w:type="dxa" w:w="153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 条件性</w:t>
            </w:r>
          </w:p>
        </w:tc>
      </w:tr>
    </w:tbl>
    <w:p/>
    <w:p>
      <w:pPr>
        <w:pStyle w:val="Heading2"/>
      </w:pPr>
      <w:r>
        <w:t>导航与架构扩充</w:t>
      </w:r>
    </w:p>
    <w:p>
      <w:r>
        <w:t>导航为一键改图、贴膜、预览、图库、工具箱、交付、任务与设置。统一任务编排器调度三种引擎：Photoshop 负责 PSD，图片合成器负责静态素材，FFmpeg 负责动画和视频。人脸检测为可关闭的辅助模块。</w:t>
      </w:r>
    </w:p>
    <w:p>
      <w:r>
        <w:t>所有步骤使用同一项目及输出清单，客户表可驱动署名、编号、图片槽位与二维码。预设绑定引擎、素材和规则版本，不能在不同引擎间静默切换，避免预览与成品不一致。纯图片工具不要求运行 Photoshop。</w:t>
      </w:r>
    </w:p>
    <w:p>
      <w:r>
        <w:t>海报“相册导出”在 Windows 版对应本地图库或文件夹，不隐含移动端开发。月卡、永久卡、换机解绑属于收费系统，不按宣传图价格照搬。本版提供完整功能路线，尚非已经实现的软件。</w:t>
      </w:r>
    </w:p>
    <w:p>
      <w:r>
        <w:br w:type="page"/>
      </w:r>
    </w:p>
    <w:p>
      <w:pPr>
        <w:pStyle w:val="Heading1"/>
      </w:pPr>
      <w:r>
        <w:t>10 贴膜与预览机详细设计</w:t>
      </w:r>
    </w:p>
    <w:p>
      <w:pPr>
        <w:pStyle w:val="Heading2"/>
      </w:pPr>
      <w:r>
        <w:t>贴膜配方与批量范围</w:t>
      </w:r>
    </w:p>
    <w:p>
      <w:r>
        <w:t>处理顺序为解码和方向校正、裁切缩放、可选背景模糊、覆盖水印与贴纸、避脸蒙版、羽化混合、编号打标、色彩处理与导出。参数调整后更新真实合成预览；配方可一键保存和重用。</w:t>
      </w:r>
    </w:p>
    <w:p>
      <w:r>
        <w:t>每个脸贴、水印、预览条或贴纸记录素材、锚点、归一化坐标、宽度占比、旋转、透明度、混合模式和层级。提供“仅本张”“选中图片”“整批图片”的作用范围。多水印可同时叠加，也可分别出图；只有后者展开任务数量并按水印分类。</w:t>
      </w:r>
    </w:p>
    <w:p>
      <w:r>
        <w:t>先实现普通、正片叠底、滤色、叠加等经样例验证的模式；复杂浮雕和底纹仍由 Photoshop 引擎渲染。羽化作用于遮罩边缘，缩放保持比例，平铺参数沿用第五章。</w:t>
      </w:r>
    </w:p>
    <w:p>
      <w:pPr>
        <w:pStyle w:val="Heading2"/>
      </w:pPr>
      <w:r>
        <w:t>透明预览框与头像槽位</w:t>
      </w:r>
    </w:p>
    <w:p>
      <w:r>
        <w:t>支持导入 PNG 预览框并按透明区域建议槽位，但透明区域也可能是外部背景、装饰孔洞或半透明边缘，不能保证任意透明框均自动识别。提供手工矩形、圆角或多边形槽位，并保存识别结果。</w:t>
      </w:r>
    </w:p>
    <w:p>
      <w:r>
        <w:t>槽位保存头像来源、裁切区域、缩放和平移，可在单宫格或多宫格中交换头像位置。一键复制可复制版式参数，也可由用户选择复制成品。透明区改色通过底层背景实现，原框图不被覆盖。</w:t>
      </w:r>
    </w:p>
    <w:p>
      <w:r>
        <w:t>文字支持字体、颜色、字号、角度、描边、阴影和发光。自动编号记录起始值、步长、位数及输入排序快照，续跑不重号。水印范围可选整个预览画布或仅头像，后者使用槽位蒙版裁切。</w:t>
      </w:r>
    </w:p>
    <w:p>
      <w:pPr>
        <w:pStyle w:val="Heading2"/>
      </w:pPr>
      <w:r>
        <w:t>做一回 n 和名单组合</w:t>
      </w:r>
    </w:p>
    <w:p>
      <w:r>
        <w:t>定义为“配置一次，对 N 条记录重复执行”。提供同模板多客户、同水印多底图两种预设。两份输入列表同时存在时明确选择按行配对或全组合；默认按行配对，数量不一致时提示修正，不静默倍增输出。</w:t>
      </w:r>
    </w:p>
    <w:p>
      <w:pPr>
        <w:pStyle w:val="Heading2"/>
      </w:pPr>
      <w:r>
        <w:t>静态验收</w:t>
      </w:r>
    </w:p>
    <w:p>
      <w:r>
        <w:t>100 张不同尺寸底图应用同预设，锚点比例正确；多个水印分别出图数量与分类一致。三种透明框在自动建议或手工修正后可保存重开，头像缩放和位置不变。批次中断后编号和文件对应关系不变。</w:t>
      </w:r>
    </w:p>
    <w:p>
      <w:r>
        <w:br w:type="page"/>
      </w:r>
    </w:p>
    <w:p>
      <w:pPr>
        <w:pStyle w:val="Heading1"/>
      </w:pPr>
      <w:r>
        <w:t>11 动画与人脸处理</w:t>
      </w:r>
    </w:p>
    <w:p>
      <w:pPr>
        <w:pStyle w:val="Heading2"/>
      </w:pPr>
      <w:r>
        <w:t>GIF 和视频输出</w:t>
      </w:r>
    </w:p>
    <w:p>
      <w:r>
        <w:t>采用独立 FFmpeg 工作进程解码、叠加和编码。[9] GIF 保存各帧时长、循环次数、透明与帧处置方式，先恢复完整合成帧，不能把局部更新帧直接作为独立图片。调色板优化后检查透明边缘和渐变。</w:t>
      </w:r>
    </w:p>
    <w:p>
      <w:r>
        <w:t>“关键帧卡帧”定义为选择帧或时间点后延长停留时间，也可导出静态封面。多动图宫格统一时间轴，明确短素材循环或停留末帧；默认按最长素材时长输出、短素材循环，界面展示实际总时长。</w:t>
      </w:r>
    </w:p>
    <w:p>
      <w:r>
        <w:t>视频默认保留源音轨，容器不兼容时转码并提示；叠加水印通常需要重新编码。首期支持 SDR MP4，HDR 与带 Alpha 视频单独验证。提供取消、像素上限、帧数上限与缓存预算，避免长视频耗尽磁盘。</w:t>
      </w:r>
    </w:p>
    <w:p>
      <w:pPr>
        <w:pStyle w:val="Heading2"/>
      </w:pPr>
      <w:r>
        <w:t>AI 擦脸与背景模糊</w:t>
      </w:r>
    </w:p>
    <w:p>
      <w:r>
        <w:t>“擦脸”只清除本次水印中遮住人脸的部分：新水印 alpha = 原 alpha × (1 − 避让蒙版)。人脸检测生成框和关键点后，形成可人工调整的椭圆或多边形蒙版，再羽化边缘。原图像素不被修复或擦除。</w:t>
      </w:r>
    </w:p>
    <w:p>
      <w:r>
        <w:t>MediaPipe 官方支持图片和视频的人脸位置及部分关键点检测，但不是精确脸部分割，也不证明动漫脸识别可靠。[10] 真实人脸与动漫素材分别评估；低置信度时提示手工框选，不静默使用错误区域。</w:t>
      </w:r>
    </w:p>
    <w:p>
      <w:r>
        <w:t>“人脸不模糊”将清晰人脸与高斯或马赛克背景通过同一蒙版合成。支持多脸独立开关。视频蒙版需时间跟踪和平滑；漏检、遮挡和转头处在预览中标记，避免逐帧闪烁。</w:t>
      </w:r>
    </w:p>
    <w:p>
      <w:pPr>
        <w:pStyle w:val="Heading2"/>
      </w:pPr>
      <w:r>
        <w:t>标注记忆与动画验收</w:t>
      </w:r>
    </w:p>
    <w:p>
      <w:r>
        <w:t>仅记忆某张素材的脸部区域，不做身份识别。记录素材哈希、原尺寸、归一化坐标及标注版本；素材改变后失效，允许用户清除。不能将一张图的坐标直接套在所有不同头像上。</w:t>
      </w:r>
    </w:p>
    <w:p>
      <w:r>
        <w:t>验收选择透明 GIF、变帧时长 GIF 和带音轨 MP4，验证卡帧时长、循环、无丢帧及无明显音画不同步。至少 100 张真人和 100 张动漫素材分组统计误检、漏检及人工修正比例；这些是测试计划，不是已达到的准确率。</w:t>
      </w:r>
    </w:p>
    <w:p>
      <w:r>
        <w:br w:type="page"/>
      </w:r>
    </w:p>
    <w:p>
      <w:pPr>
        <w:pStyle w:val="Heading1"/>
      </w:pPr>
      <w:r>
        <w:t>12 PSD 字体二维码与打标</w:t>
      </w:r>
    </w:p>
    <w:p>
      <w:pPr>
        <w:pStyle w:val="Heading2"/>
      </w:pPr>
      <w:r>
        <w:t>智能对象与图片转 PSD</w:t>
      </w:r>
    </w:p>
    <w:p>
      <w:r>
        <w:t>多模板分别保存字段绑定；多套署名允许一字段映射多层，也允许分别映射。智能对象按嵌入、链接、嵌套逐类验证打开、修改、回写和关闭，记录共享实例传播范围；各客户始终用独立副本。复杂浮雕、底纹或栅格化署名无法编辑时必须指出具体层。</w:t>
      </w:r>
    </w:p>
    <w:p>
      <w:r>
        <w:t>静态图片转 PSD 是创建原图像素层及新增可编辑文字、水印和背景层，不能恢复已经合并的原始设计图层。GIF 可写为逐帧像素层并另存时长清单；如需 Photoshop 内直接播放动画，另做时间轴导入验证。</w:t>
      </w:r>
    </w:p>
    <w:p>
      <w:pPr>
        <w:pStyle w:val="Heading2"/>
      </w:pPr>
      <w:r>
        <w:t>字体导入与补齐</w:t>
      </w:r>
    </w:p>
    <w:p>
      <w:r>
        <w:t>优先用 PostScript 名称匹配本地字体，再提供家族和字重候选；导入字体文件后重新扫描。批量替换前检测客户文本缺字、边界溢出，并生成对照预览。无法获得原字体时，不静默替换后继续导出。</w:t>
      </w:r>
    </w:p>
    <w:p>
      <w:r>
        <w:t>一键补齐只针对已核实来源和获取许可的字体目录；商业或来源不明字体仅报告缺失。Adobe 文档说明部分字体可经 Adobe Fonts 激活，不等于任何字体都能免费补齐。[11] 安装或联网下载由用户显式启用，字体来源和版本写入项目记录。</w:t>
      </w:r>
    </w:p>
    <w:p>
      <w:pPr>
        <w:pStyle w:val="Heading2"/>
      </w:pPr>
      <w:r>
        <w:t>二维码出图</w:t>
      </w:r>
    </w:p>
    <w:p>
      <w:r>
        <w:t>名单字段可生成二维码，或拖已有二维码绑定图片槽位。生成后回读解码，核对输入与成品内容；缩小和装饰覆盖后重复检查。二维码只编码输入数据，不自动访问其中链接。尺寸、留白、前景背景色和纠错参数进入预设。</w:t>
      </w:r>
    </w:p>
    <w:p>
      <w:pPr>
        <w:pStyle w:val="Heading2"/>
      </w:pPr>
      <w:r>
        <w:t>打标机与手工调整</w:t>
      </w:r>
    </w:p>
    <w:p>
      <w:r>
        <w:t>B 阶段支持可见文字标、图片标、编号标及自由笔画，笔画保存矢量路径，批量应用同一配方。“机手一体”定义为自动规则和手工调整共用编辑器。图片导出合成标记，PSD 默认保留独立标记层。</w:t>
      </w:r>
    </w:p>
    <w:p>
      <w:r>
        <w:t>C 阶段增加 GIF 与视频逐帧标记。隐形水印和检测器列为研究项，单独定义容量、误报率以及压缩、缩放、裁切后的检出率，不承诺不可移除或可以单独证明版权归属。</w:t>
      </w:r>
    </w:p>
    <w:p>
      <w:pPr>
        <w:pStyle w:val="Heading2"/>
      </w:pPr>
      <w:r>
        <w:t>验收条件</w:t>
      </w:r>
    </w:p>
    <w:p>
      <w:r>
        <w:t>可编辑文字和四类智能对象样例分别对比人工参考图；模板不支持时准确报错。缺字体不静默替换，二维码成品回读内容全部一致。可见标位置与大小符合配方，手绘路径保存重开不变，动态标记不漏帧。</w:t>
      </w:r>
    </w:p>
    <w:p>
      <w:r>
        <w:br w:type="page"/>
      </w:r>
    </w:p>
    <w:p>
      <w:pPr>
        <w:pStyle w:val="Heading1"/>
      </w:pPr>
      <w:r>
        <w:t>13 图库工具箱与交付中心</w:t>
      </w:r>
    </w:p>
    <w:p>
      <w:pPr>
        <w:pStyle w:val="Heading2"/>
      </w:pPr>
      <w:r>
        <w:t>本地图库与相册</w:t>
      </w:r>
    </w:p>
    <w:p>
      <w:r>
        <w:t>支持相册与子相册、重命名、移动、排序、搜索、已存图片导出和 PSD 分类。导入可选引用原路径或复制到素材库，显示空间占用；按内容哈希识别重复，引用失效时重新定位，删除记录默认不删除原文件。</w:t>
      </w:r>
    </w:p>
    <w:p>
      <w:r>
        <w:t>默认离线存储，联网交付与图库分开。用户启用发送后显示渠道和目标；“本地保存”不表述为“没有任何泄露风险”，不暗中上传客户信息和素材。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7257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参数及规则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拼图和拼接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宫格、比例、间距、圆角与外描边；横竖或留白拼接，调整顺序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镜像与模糊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水平或垂直镜像；高斯、马赛克强度和选区，支持人脸保护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裁切和尺寸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固定或自由比例、每图裁切位置；按宽高或百分比等比缩放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压缩和复制</w:t>
            </w:r>
          </w:p>
        </w:tc>
        <w:tc>
          <w:tcPr>
            <w:tcW w:type="dxa" w:w="72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质量或目标体积模式；复制目录、重名策略和分类 ZIP</w:t>
            </w:r>
          </w:p>
        </w:tc>
      </w:tr>
    </w:tbl>
    <w:p/>
    <w:p>
      <w:r>
        <w:t>目标体积无法达到时标记失败，不无限压低画质。长图与大宫格预检像素上限；批量复制、改名显示操作预览及原路径对应表，失败可重试，源文件不被覆盖。</w:t>
      </w:r>
    </w:p>
    <w:p>
      <w:pPr>
        <w:pStyle w:val="Heading2"/>
      </w:pPr>
      <w:r>
        <w:t>邮箱与网盘发图</w:t>
      </w:r>
    </w:p>
    <w:p>
      <w:r>
        <w:t>先生成按客户分类的成品清单和 ZIP，交付中心核对收件人、文件和数量，再执行用户显式启用的发送规则。邮件和一家选定网盘做独立连接器，获取账号授权后测试。此设计不代表当前已经授权发送实际消息。</w:t>
      </w:r>
    </w:p>
    <w:p>
      <w:r>
        <w:t>出图和交付分开记录状态。每笔交付包含 output_id、收件人、文件哈希、渠道、幂等键和提供方消息 ID。网络超时进入待核对，不立即重复投递；支持取消待发送项、失败重试和记录导出。凭据用系统凭据存储，不能写入模板或日志。</w:t>
      </w:r>
    </w:p>
    <w:p>
      <w:pPr>
        <w:pStyle w:val="Heading2"/>
      </w:pPr>
      <w:r>
        <w:t>交付验收</w:t>
      </w:r>
    </w:p>
    <w:p>
      <w:r>
        <w:t>10 位测试收件人分别匹配不同成品，错配数为零；模拟超时后不重复投递。ZIP 解压清单与成功任务完全对应。离线模式检查网络行为，名单与素材未被自动上传。</w:t>
      </w:r>
    </w:p>
    <w:p>
      <w:r>
        <w:br w:type="page"/>
      </w:r>
    </w:p>
    <w:p>
      <w:pPr>
        <w:pStyle w:val="Heading1"/>
      </w:pPr>
      <w:r>
        <w:t>13 QQ 接入与群管理 续</w:t>
      </w:r>
    </w:p>
    <w:p>
      <w:r>
        <w:t>下列宣传功能纳入候选需求，但是否能做取决于实际开放接口和账号权限。QQ 机器人不自动等于个人 QQ，普通图片发送也不等于闪传。正式承诺前需逐项原型验证。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候选功能</w:t>
            </w:r>
          </w:p>
        </w:tc>
        <w:tc>
          <w:tcPr>
            <w:tcW w:type="dxa" w:w="6746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实现设计与验证条件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QQ 发图与闪传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独立渠道适配器；分别验证目标会话、媒体接口和闪传能力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QQ 指令出图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解析模板与字段后提交本地队列；验证事件订阅及回复权限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群文件下载和文件夹改名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列出目标文件及操作计划；验证群文件读写接口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识别账单上头衔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账单识别后人工匹配，真实支付核验；验证头衔设置权限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批量退群和群改名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展示目标群清单，执行前确认；验证对应接口和角色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导出成员</w:t>
            </w:r>
          </w:p>
        </w:tc>
        <w:tc>
          <w:tcPr>
            <w:tcW w:type="dxa" w:w="67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只导出有权获取的字段；验证列表、分页和账号权限</w:t>
            </w:r>
          </w:p>
        </w:tc>
      </w:tr>
    </w:tbl>
    <w:p/>
    <w:p>
      <w:r>
        <w:t>本次检索腾讯开发入口后访问超时，未核实上述细项的当前支持范围。入口 [12] 仅列为待核验资料，不据此宣称个人 QQ、闪传或群管理全部可实现。</w:t>
      </w:r>
    </w:p>
    <w:p>
      <w:pPr>
        <w:pStyle w:val="Heading2"/>
      </w:pPr>
      <w:r>
        <w:t>指令协议与权限</w:t>
      </w:r>
    </w:p>
    <w:p>
      <w:r>
        <w:t>建议格式为“/出图 模板A 姓名=今今 编号=001”。按发送者和会话限制模板与数量，以平台事件 ID 去重。指令只能访问登记模板和素材，不能指定任意本机路径；客户文本仅作数据。</w:t>
      </w:r>
    </w:p>
    <w:p>
      <w:r>
        <w:t>默认生成任务摘要。用户可为指定模板及会话开启全自动出图和发送；本地代理或 Photoshop 不在线时显示排队。群管理与出图隔离，普通出图指令不能触发改名、退群或其他管理操作。</w:t>
      </w:r>
    </w:p>
    <w:p>
      <w:pPr>
        <w:pStyle w:val="Heading2"/>
      </w:pPr>
      <w:r>
        <w:t>无接口时的替代方案</w:t>
      </w:r>
    </w:p>
    <w:p>
      <w:r>
        <w:t>输出分类成品、ZIP、客户对应表及待发送文字，交由用户在 QQ 手工发送；群文件工具可先处理本地已下载文件。若后续要做界面自动化，另做客户端兼容验证和维护估算，不以逆向私有协议为默认方案。</w:t>
      </w:r>
    </w:p>
    <w:p>
      <w:r>
        <w:br w:type="page"/>
      </w:r>
    </w:p>
    <w:p>
      <w:pPr>
        <w:pStyle w:val="Heading1"/>
      </w:pPr>
      <w:r>
        <w:t>14 新版排期与数据扩展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6009"/>
        <w:gridCol w:w="1757"/>
      </w:tblGrid>
      <w:tr>
        <w:trPr>
          <w:cantSplit/>
          <w:tblHeader/>
        </w:trPr>
        <w:tc>
          <w:tcPr>
            <w:tcW w:type="dxa" w:w="1871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6009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交付范围</w:t>
            </w:r>
          </w:p>
        </w:tc>
        <w:tc>
          <w:tcPr>
            <w:tcW w:type="dxa" w:w="1757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人日估算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 核心闭环</w:t>
            </w:r>
          </w:p>
        </w:tc>
        <w:tc>
          <w:tcPr>
            <w:tcW w:type="dxa" w:w="60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 P0 拖拽、客户表、一键出图与恢复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20–33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 静态工作台</w:t>
            </w:r>
          </w:p>
        </w:tc>
        <w:tc>
          <w:tcPr>
            <w:tcW w:type="dxa" w:w="60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贴膜预览、图库工具箱、字体二维码、可见标与 ZIP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25–40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 动态与识别</w:t>
            </w:r>
          </w:p>
        </w:tc>
        <w:tc>
          <w:tcPr>
            <w:tcW w:type="dxa" w:w="60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GIF/MP4、人脸蒙版、智能对象增强、动态标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25–45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 交付渠道</w:t>
            </w:r>
          </w:p>
        </w:tc>
        <w:tc>
          <w:tcPr>
            <w:tcW w:type="dxa" w:w="60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邮箱与一家选定网盘、核对发送与重试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8–15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 QQ 条件验证</w:t>
            </w:r>
          </w:p>
        </w:tc>
        <w:tc>
          <w:tcPr>
            <w:tcW w:type="dxa" w:w="60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账号、消息、媒体和群管理逐项核验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先 3–5</w:t>
            </w:r>
          </w:p>
        </w:tc>
      </w:tr>
    </w:tbl>
    <w:p/>
    <w:p>
      <w:r>
        <w:t>A–D 合计 78–133 人日。1 名熟悉相关技术的开发者按每周 5 天约 16–27 周；是规划估算，不是报价或固定承诺。各阶段包含相应验证。QQ 正式实现、商业授权、Mac、动漫分割训练和隐形水印研究不含在合计内。</w:t>
      </w:r>
    </w:p>
    <w:p>
      <w:r>
        <w:t>建议先交付 A，再按用户实际使用频率实施 B。C 必须先跑真实动图、视频和头像样本，D 需选定提供方与账号；E 验证每项能力后另报工期，不将候选功能预先列为保证交付项。</w:t>
      </w:r>
    </w:p>
    <w:p>
      <w:pPr>
        <w:pStyle w:val="Heading2"/>
      </w:pPr>
      <w:r>
        <w:t>新增数据结构</w:t>
      </w:r>
    </w:p>
    <w:p>
      <w:r>
        <w:t>新增 assets、albums、presets、face_annotations、delivery_jobs、connector_accounts。preset 包含版本、引擎、输入配对模式、画布、槽位、图层、蒙版、编号及输出设置；delivery_job 只能引用校验成功的 output_id，不能发送临时文件。</w:t>
      </w:r>
    </w:p>
    <w:p>
      <w:r>
        <w:t>素材、字体、模型与模板记录内容哈希和来源；预设引用不存在时提示重新绑定。模型升级后重新评估检测效果，不能用旧标注测试报告代替新版本验收。</w:t>
      </w:r>
    </w:p>
    <w:p>
      <w:pPr>
        <w:pStyle w:val="Heading2"/>
      </w:pPr>
      <w:r>
        <w:t>打包与质量门槛</w:t>
      </w:r>
    </w:p>
    <w:p>
      <w:r>
        <w:t>安装包说明是否需要 Photoshop、模型文件和媒体组件；记录字体、模型及依赖的可分发条件。用干净测试机验证安装、离线运行、数据恢复和卸载保留用户素材。新增模块沿用第六章的失败记录、资源限制和原稿保护规则。</w:t>
      </w:r>
    </w:p>
    <w:p>
      <w:r>
        <w:t>完成每阶段后交付可运行安装包、源代码、锁定依赖、样例输入、输出参考、操作说明和测试报告。性能均记录测试机器和素材条件，不引用海报的出图速度作为承诺。</w:t>
      </w:r>
    </w:p>
    <w:p>
      <w:r>
        <w:br w:type="page"/>
      </w:r>
    </w:p>
    <w:p>
      <w:pPr>
        <w:pStyle w:val="Heading1"/>
      </w:pPr>
      <w:r>
        <w:t>15 新增来源与截图索引</w:t>
      </w:r>
    </w:p>
    <w:p>
      <w:r>
        <w:t>技术检索日期为 2026年9月10日；基础技术来源见第八章。新截图说明需求范围，不作为接口或运行效果的证明。</w:t>
      </w:r>
    </w:p>
    <w:p>
      <w:pPr>
        <w:pStyle w:val="Heading2"/>
      </w:pPr>
      <w:r>
        <w:t>[10] Google MediaPipe Face detection guide</w:t>
      </w:r>
    </w:p>
    <w:p>
      <w:r>
        <w:t>支持图片和视频的脸部位置和关键点检测，不保证精确分割或动漫适配。</w:t>
      </w:r>
    </w:p>
    <w:p>
      <w:r>
        <w:t>https://developers.google.com/edge/mediapipe/solutions/vision/face_detector/python</w:t>
      </w:r>
    </w:p>
    <w:p>
      <w:pPr>
        <w:pStyle w:val="Heading2"/>
      </w:pPr>
      <w:r>
        <w:t>[11] Adobe Replace missing fonts</w:t>
      </w:r>
    </w:p>
    <w:p>
      <w:r>
        <w:t>说明字体替换和 Adobe Fonts 激活，不能推出所有字体均免费可获取。</w:t>
      </w:r>
    </w:p>
    <w:p>
      <w:r>
        <w:t>https://helpx.adobe.com/uk/photoshop/desktop/text-typography/select-manage-fonts/replace-missing-fonts.html</w:t>
      </w:r>
    </w:p>
    <w:p>
      <w:pPr>
        <w:pStyle w:val="Heading2"/>
      </w:pPr>
      <w:r>
        <w:t>[12] QQ 机器人开发入口 待核验</w:t>
      </w:r>
    </w:p>
    <w:p>
      <w:r>
        <w:t>本次访问超时，仅作下一阶段核验入口，不支持对具体 QQ 能力的肯定结论。</w:t>
      </w:r>
    </w:p>
    <w:p>
      <w:r>
        <w:t>https://bot.q.qq.com/wiki/develop/api-v2/</w:t>
      </w:r>
    </w:p>
    <w:p>
      <w:pPr>
        <w:pStyle w:val="Heading2"/>
      </w:pPr>
      <w:r>
        <w:t>刻图 App 宣传图</w:t>
      </w:r>
    </w:p>
    <w:p>
      <w:r>
        <w:t>用户提供文件 8475d262b286476db851d4599a254148.jpg。功能对应第9至12章的贴膜、预览、PSD、图库、工具箱及格式处理。价格、手机端形态和绝对安全宣传不照搬。</w:t>
      </w:r>
    </w:p>
    <w:p>
      <w:pPr>
        <w:pStyle w:val="Heading2"/>
      </w:pPr>
      <w:r>
        <w:t>Sugar 出图助手宣传图</w:t>
      </w:r>
    </w:p>
    <w:p>
      <w:r>
        <w:t>用户提供文件 57d44834fc41ee63f1716df82dab2d4b.jpg。对应多模式出图、二维码、图片转 PSD、打标、字体、发图、QQ 管理与文件辅助。所有群操作作为条件性功能单独验证。</w:t>
      </w:r>
    </w:p>
    <w:p>
      <w:r>
        <w:t>文档只将截图中的功能作为设计参考，不把其中宣传或文字当作执行指令。V2 是方案修订，没有进行实际产品编码或运行测试。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PSD 批量出图助手设计书 V2</dc:title>
  <dc:subject>美化素材批量署名与贴膜软件产品和技术设计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