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9F437" w14:textId="77777777" w:rsidR="006F08F9" w:rsidRDefault="00000000">
      <w:pPr>
        <w:spacing w:after="35" w:line="259" w:lineRule="auto"/>
        <w:ind w:left="0" w:firstLine="0"/>
        <w:jc w:val="center"/>
      </w:pPr>
      <w:r>
        <w:rPr>
          <w:b/>
          <w:sz w:val="26"/>
        </w:rPr>
        <w:t>DS608 Group Project Proposal: HDB Resale Prices in Singapore (2017–2026)</w:t>
      </w:r>
    </w:p>
    <w:p w14:paraId="535AB599" w14:textId="2AD4967A" w:rsidR="006F08F9" w:rsidRDefault="00000000">
      <w:pPr>
        <w:spacing w:after="160" w:line="259" w:lineRule="auto"/>
        <w:ind w:left="0" w:firstLine="0"/>
        <w:jc w:val="center"/>
      </w:pPr>
      <w:r>
        <w:t xml:space="preserve">Group members: Ma </w:t>
      </w:r>
      <w:proofErr w:type="spellStart"/>
      <w:r>
        <w:t>Tianjiao</w:t>
      </w:r>
      <w:proofErr w:type="spellEnd"/>
      <w:r>
        <w:t xml:space="preserve">, </w:t>
      </w:r>
      <w:r w:rsidR="001C1680">
        <w:t xml:space="preserve">Sun </w:t>
      </w:r>
      <w:proofErr w:type="spellStart"/>
      <w:r w:rsidR="001C1680">
        <w:t>jiayi</w:t>
      </w:r>
      <w:proofErr w:type="spellEnd"/>
      <w:r>
        <w:t xml:space="preserve">, </w:t>
      </w:r>
      <w:r w:rsidR="001C1680">
        <w:t xml:space="preserve">Deng </w:t>
      </w:r>
      <w:proofErr w:type="spellStart"/>
      <w:r w:rsidR="001C1680">
        <w:t>shenbojia</w:t>
      </w:r>
      <w:proofErr w:type="spellEnd"/>
    </w:p>
    <w:p w14:paraId="59F5A3B2" w14:textId="77777777" w:rsidR="006F08F9" w:rsidRDefault="00000000">
      <w:pPr>
        <w:pStyle w:val="1"/>
        <w:ind w:left="205" w:hanging="220"/>
      </w:pPr>
      <w:r>
        <w:t>Motivation</w:t>
      </w:r>
    </w:p>
    <w:p w14:paraId="3F95B9D5" w14:textId="77777777" w:rsidR="006F08F9" w:rsidRDefault="00000000">
      <w:pPr>
        <w:spacing w:after="146"/>
        <w:ind w:left="-5"/>
      </w:pPr>
      <w:r>
        <w:t>As international students, one of the first things we had to deal with in Singapore was finding a place to rent. Rent depends a lot on how expensive an area is, so we became curious about how housing prices differ across Singapore. HDB resale prices are a good starting point, because most people in Singapore live in HDB flats and the data is public. Comparing prices by town can also tell us something about the economic differences between areas. We also heard a lot about prices going up after COVID, and we want to check this with real data.</w:t>
      </w:r>
    </w:p>
    <w:p w14:paraId="6E06F5DF" w14:textId="77777777" w:rsidR="006F08F9" w:rsidRDefault="00000000">
      <w:pPr>
        <w:pStyle w:val="1"/>
        <w:ind w:left="205" w:hanging="220"/>
      </w:pPr>
      <w:r>
        <w:t>Research Question</w:t>
      </w:r>
    </w:p>
    <w:p w14:paraId="1C134F85" w14:textId="77777777" w:rsidR="006F08F9" w:rsidRDefault="00000000">
      <w:pPr>
        <w:ind w:left="-5"/>
      </w:pPr>
      <w:r>
        <w:t>Which towns in Singapore saw the biggest increase in HDB resale prices after COVID, and how do prices differ between towns?</w:t>
      </w:r>
    </w:p>
    <w:p w14:paraId="2BDE5D30" w14:textId="77777777" w:rsidR="006F08F9" w:rsidRDefault="00000000">
      <w:pPr>
        <w:spacing w:after="146"/>
        <w:ind w:left="-5"/>
      </w:pPr>
      <w:r>
        <w:t>We will mainly compare prices before COVID (2019) with prices from 2021 onwards. We may also look at how flat type and remaining lease affect prices.</w:t>
      </w:r>
    </w:p>
    <w:p w14:paraId="0CA9B2F0" w14:textId="77777777" w:rsidR="006F08F9" w:rsidRDefault="00000000">
      <w:pPr>
        <w:pStyle w:val="1"/>
        <w:ind w:left="205" w:hanging="220"/>
      </w:pPr>
      <w:r>
        <w:t>Dataset</w:t>
      </w:r>
    </w:p>
    <w:p w14:paraId="65425303" w14:textId="00DE855E" w:rsidR="006F08F9" w:rsidRDefault="00000000">
      <w:pPr>
        <w:ind w:left="-5"/>
      </w:pPr>
      <w:r>
        <w:t xml:space="preserve">We will use "Resale flat prices based on registration date from Jan-2017 onwards" published by HDB on data.gov.sg. It has 241,357 transactions from January 2017 to September 2026 across 26 towns, with 11 columns such as month, town, flat type, floor area, </w:t>
      </w:r>
      <w:proofErr w:type="spellStart"/>
      <w:r>
        <w:t>storey</w:t>
      </w:r>
      <w:proofErr w:type="spellEnd"/>
      <w:r>
        <w:t xml:space="preserve"> range, remaining lease and resale price. The data is under the Singapore Open Data </w:t>
      </w:r>
      <w:proofErr w:type="spellStart"/>
      <w:r>
        <w:t>Licence</w:t>
      </w:r>
      <w:proofErr w:type="spellEnd"/>
      <w:r>
        <w:t>, and we download it through the data.gov.sg API.</w:t>
      </w:r>
    </w:p>
    <w:p w14:paraId="3C779246" w14:textId="77777777" w:rsidR="006F08F9" w:rsidRDefault="00000000">
      <w:pPr>
        <w:ind w:left="-5"/>
      </w:pPr>
      <w:r>
        <w:t>Some limitations: prices are not adjusted for inflation, the data is about buying rather than renting, and some columns are stored as text (for example, remaining lease looks like "61 years 04 months"), so they need cleaning first.</w:t>
      </w:r>
    </w:p>
    <w:p w14:paraId="52336EC1" w14:textId="77777777" w:rsidR="006F08F9" w:rsidRDefault="00000000">
      <w:pPr>
        <w:spacing w:after="131"/>
        <w:ind w:left="-5"/>
      </w:pPr>
      <w:r>
        <w:t>A first look at the data: for 4-room flats, the median price rose about 35% in Queenstown and Bukit Merah from 2019 to 2025, but about 70–80% in Sembawang, Clementi and Woodlands. Some of the fastest-growing towns were among the cheapest in 2019, which we want to look into further.</w:t>
      </w:r>
    </w:p>
    <w:p w14:paraId="1A2CCE76" w14:textId="77777777" w:rsidR="006F08F9" w:rsidRDefault="00000000">
      <w:pPr>
        <w:pStyle w:val="1"/>
        <w:ind w:left="193" w:hanging="208"/>
      </w:pPr>
      <w:r>
        <w:t>Approach</w:t>
      </w:r>
    </w:p>
    <w:p w14:paraId="43F9515E" w14:textId="77777777" w:rsidR="006F08F9" w:rsidRDefault="00000000">
      <w:pPr>
        <w:spacing w:after="131"/>
        <w:ind w:left="-5"/>
      </w:pPr>
      <w:r>
        <w:t xml:space="preserve">We will clean the data with pandas: convert the month column to dates, turn remaining lease into a number, and add price per square </w:t>
      </w:r>
      <w:proofErr w:type="spellStart"/>
      <w:r>
        <w:t>metre</w:t>
      </w:r>
      <w:proofErr w:type="spellEnd"/>
      <w:r>
        <w:t xml:space="preserve">. Then we will calculate median prices by town and year and compare 2019 with later years. We use the median instead of the mean because a few very expensive flats can pull the average up. Charts will be made with </w:t>
      </w:r>
      <w:proofErr w:type="spellStart"/>
      <w:r>
        <w:t>Plotly</w:t>
      </w:r>
      <w:proofErr w:type="spellEnd"/>
      <w:r>
        <w:t xml:space="preserve"> Express, and we will work together on one GitHub repository.</w:t>
      </w:r>
    </w:p>
    <w:p w14:paraId="4EB36E72" w14:textId="77777777" w:rsidR="006F08F9" w:rsidRDefault="00000000">
      <w:pPr>
        <w:pStyle w:val="1"/>
        <w:ind w:left="205" w:hanging="220"/>
      </w:pPr>
      <w:r>
        <w:t>Dashboard</w:t>
      </w:r>
    </w:p>
    <w:p w14:paraId="54A0E973" w14:textId="77777777" w:rsidR="006F08F9" w:rsidRDefault="00000000">
      <w:pPr>
        <w:spacing w:after="146"/>
        <w:ind w:left="-5"/>
      </w:pPr>
      <w:r>
        <w:t xml:space="preserve">In our </w:t>
      </w:r>
      <w:proofErr w:type="spellStart"/>
      <w:r>
        <w:t>Streamlit</w:t>
      </w:r>
      <w:proofErr w:type="spellEnd"/>
      <w:r>
        <w:t xml:space="preserve"> dashboard, users can choose one or more towns, a flat type and a time period. The dashboard will show a line chart of median prices over time for the chosen towns, a bar chart ranking all towns by how much prices increased since 2019, and a table of the filtered data with a link to the original source. We hope it can help someone, such as a new student, quickly see which areas are cheaper or more expensive.</w:t>
      </w:r>
    </w:p>
    <w:p w14:paraId="3C28B90B" w14:textId="77777777" w:rsidR="006F08F9" w:rsidRDefault="00000000">
      <w:pPr>
        <w:pStyle w:val="1"/>
        <w:ind w:left="205" w:hanging="220"/>
      </w:pPr>
      <w:r>
        <w:t>Challenges and Limitations</w:t>
      </w:r>
    </w:p>
    <w:p w14:paraId="014FB3CA" w14:textId="77777777" w:rsidR="006F08F9" w:rsidRDefault="00000000">
      <w:pPr>
        <w:spacing w:after="26"/>
        <w:ind w:left="-5"/>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8389C69" wp14:editId="7ED51074">
                <wp:simplePos x="0" y="0"/>
                <wp:positionH relativeFrom="column">
                  <wp:posOffset>28575</wp:posOffset>
                </wp:positionH>
                <wp:positionV relativeFrom="paragraph">
                  <wp:posOffset>39670</wp:posOffset>
                </wp:positionV>
                <wp:extent cx="38100" cy="809625"/>
                <wp:effectExtent l="0" t="0" r="0" b="0"/>
                <wp:wrapSquare wrapText="bothSides"/>
                <wp:docPr id="955" name="Group 955"/>
                <wp:cNvGraphicFramePr/>
                <a:graphic xmlns:a="http://schemas.openxmlformats.org/drawingml/2006/main">
                  <a:graphicData uri="http://schemas.microsoft.com/office/word/2010/wordprocessingGroup">
                    <wpg:wgp>
                      <wpg:cNvGrpSpPr/>
                      <wpg:grpSpPr>
                        <a:xfrm>
                          <a:off x="0" y="0"/>
                          <a:ext cx="38100" cy="809625"/>
                          <a:chOff x="0" y="0"/>
                          <a:chExt cx="38100" cy="809625"/>
                        </a:xfrm>
                      </wpg:grpSpPr>
                      <wps:wsp>
                        <wps:cNvPr id="76" name="Shape 7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0" y="390525"/>
                            <a:ext cx="38100" cy="38100"/>
                          </a:xfrm>
                          <a:custGeom>
                            <a:avLst/>
                            <a:gdLst/>
                            <a:ahLst/>
                            <a:cxnLst/>
                            <a:rect l="0" t="0" r="0" b="0"/>
                            <a:pathLst>
                              <a:path w="38100" h="38100">
                                <a:moveTo>
                                  <a:pt x="19050" y="0"/>
                                </a:moveTo>
                                <a:cubicBezTo>
                                  <a:pt x="21576" y="0"/>
                                  <a:pt x="24006" y="483"/>
                                  <a:pt x="26340" y="1449"/>
                                </a:cubicBezTo>
                                <a:cubicBezTo>
                                  <a:pt x="28674" y="2415"/>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0" y="771525"/>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3"/>
                                  <a:pt x="1450" y="11759"/>
                                </a:cubicBezTo>
                                <a:cubicBezTo>
                                  <a:pt x="2417" y="9424"/>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5" style="width:3pt;height:63.75pt;position:absolute;mso-position-horizontal-relative:text;mso-position-horizontal:absolute;margin-left:2.25pt;mso-position-vertical-relative:text;margin-top:3.1236pt;" coordsize="381,8096">
                <v:shape id="Shape 76" style="position:absolute;width:381;height:381;left:0;top:0;" coordsize="38100,38100" path="m19050,0c21576,0,24006,483,26340,1450c28674,2417,30734,3793,32520,5580c34307,7365,35683,9425,36650,11759c37617,14094,38100,16524,38100,19050c38100,21576,37617,24006,36650,26339c35683,28673,34307,30734,32520,32520c30734,34306,28674,35683,26340,36650c24006,37616,21576,38099,19050,38100c16524,38099,14094,37616,11760,36650c9426,35683,7366,34306,5580,32520c3793,30734,2417,28673,1450,26339c483,24006,0,21576,0,19050c0,16524,483,14094,1450,11759c2417,9425,3793,7365,5580,5580c7366,3793,9426,2417,11760,1450c14094,483,16524,0,19050,0x">
                  <v:stroke weight="0pt" endcap="flat" joinstyle="miter" miterlimit="10" on="false" color="#000000" opacity="0"/>
                  <v:fill on="true" color="#000000"/>
                </v:shape>
                <v:shape id="Shape 79" style="position:absolute;width:381;height:381;left:0;top:3905;" coordsize="38100,38100" path="m19050,0c21576,0,24006,483,26340,1449c28674,2415,30734,3792,32520,5579c34307,7365,35683,9424,36650,11759c37617,14093,38100,16523,38100,19050c38100,21575,37617,24005,36650,26339c35683,28673,34307,30733,32520,32520c30734,34306,28674,35682,26340,36649c24006,37616,21576,38099,19050,38100c16524,38099,14094,37616,11760,36649c9426,35682,7366,34306,5580,32520c3793,30733,2417,28673,1450,26339c483,24005,0,21575,0,19050c0,16523,483,14093,1450,11759c2417,9424,3793,7365,5580,5579c7366,3792,9426,2415,11760,1450c14094,483,16524,0,19050,0x">
                  <v:stroke weight="0pt" endcap="flat" joinstyle="miter" miterlimit="10" on="false" color="#000000" opacity="0"/>
                  <v:fill on="true" color="#000000"/>
                </v:shape>
                <v:shape id="Shape 82" style="position:absolute;width:381;height:381;left:0;top:7715;" coordsize="38100,38100" path="m19050,0c21576,0,24006,483,26340,1450c28674,2416,30734,3793,32520,5580c34307,7365,35683,9424,36650,11759c37617,14093,38100,16524,38100,19050c38100,21576,37617,24006,36650,26339c35683,28673,34307,30734,32520,32520c30734,34306,28674,35683,26340,36650c24006,37616,21576,38099,19050,38100c16524,38099,14094,37616,11760,36650c9426,35683,7366,34306,5580,32520c3793,30734,2417,28673,1450,26339c483,24006,0,21576,0,19050c0,16524,483,14093,1450,11759c2417,9424,3793,7365,5580,5580c7366,3793,9426,2416,11760,1450c14094,483,16524,0,19050,0x">
                  <v:stroke weight="0pt" endcap="flat" joinstyle="miter" miterlimit="10" on="false" color="#000000" opacity="0"/>
                  <v:fill on="true" color="#000000"/>
                </v:shape>
                <w10:wrap type="square"/>
              </v:group>
            </w:pict>
          </mc:Fallback>
        </mc:AlternateContent>
      </w:r>
      <w:r>
        <w:t>Resale prices are not rents, so our results only give a rough idea of how expensive an area is to live in. If time allows, we may add HDB rental data from data.gov.sg.</w:t>
      </w:r>
    </w:p>
    <w:p w14:paraId="69B10939" w14:textId="77777777" w:rsidR="006F08F9" w:rsidRDefault="00000000">
      <w:pPr>
        <w:spacing w:after="28"/>
        <w:ind w:left="-5"/>
      </w:pPr>
      <w:r>
        <w:t>Differences between towns also come from flat age and size, so we need to compare similar flats (for example, the same flat type) to be fair.</w:t>
      </w:r>
    </w:p>
    <w:p w14:paraId="47BBBC6E" w14:textId="77777777" w:rsidR="006F08F9" w:rsidRDefault="00000000">
      <w:pPr>
        <w:ind w:left="-5"/>
      </w:pPr>
      <w:r>
        <w:t>The data is updated regularly, so we will fix one download date to make our results reproducible.</w:t>
      </w:r>
    </w:p>
    <w:sectPr w:rsidR="006F08F9">
      <w:pgSz w:w="11899" w:h="16838"/>
      <w:pgMar w:top="1440" w:right="1114" w:bottom="144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37EA" w14:textId="77777777" w:rsidR="009E6FE0" w:rsidRDefault="009E6FE0" w:rsidP="001C1680">
      <w:pPr>
        <w:spacing w:after="0" w:line="240" w:lineRule="auto"/>
      </w:pPr>
      <w:r>
        <w:separator/>
      </w:r>
    </w:p>
  </w:endnote>
  <w:endnote w:type="continuationSeparator" w:id="0">
    <w:p w14:paraId="7F3E632D" w14:textId="77777777" w:rsidR="009E6FE0" w:rsidRDefault="009E6FE0" w:rsidP="001C1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3F81" w14:textId="77777777" w:rsidR="009E6FE0" w:rsidRDefault="009E6FE0" w:rsidP="001C1680">
      <w:pPr>
        <w:spacing w:after="0" w:line="240" w:lineRule="auto"/>
      </w:pPr>
      <w:r>
        <w:separator/>
      </w:r>
    </w:p>
  </w:footnote>
  <w:footnote w:type="continuationSeparator" w:id="0">
    <w:p w14:paraId="4691757A" w14:textId="77777777" w:rsidR="009E6FE0" w:rsidRDefault="009E6FE0" w:rsidP="001C1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74183"/>
    <w:multiLevelType w:val="hybridMultilevel"/>
    <w:tmpl w:val="061EEDF2"/>
    <w:lvl w:ilvl="0" w:tplc="DDAA6742">
      <w:start w:val="1"/>
      <w:numFmt w:val="decimal"/>
      <w:pStyle w:val="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83AE1C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114427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7F4BED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7FA4CD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F0CBF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3965E98">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71E4E3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B2E1BD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3791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8F9"/>
    <w:rsid w:val="001C1680"/>
    <w:rsid w:val="005E64F6"/>
    <w:rsid w:val="006F08F9"/>
    <w:rsid w:val="009E6FE0"/>
    <w:rsid w:val="00FC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0E89D"/>
  <w15:docId w15:val="{B1AE9A18-CCD9-4ACD-BD6C-F70D4053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7" w:line="271" w:lineRule="auto"/>
      <w:ind w:left="10" w:hanging="10"/>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numPr>
        <w:numId w:val="1"/>
      </w:numPr>
      <w:spacing w:after="70" w:line="259" w:lineRule="auto"/>
      <w:ind w:left="10" w:hanging="10"/>
      <w:outlineLvl w:val="0"/>
    </w:pPr>
    <w:rPr>
      <w:rFonts w:ascii="Times New Roman" w:eastAsia="Times New Roman" w:hAnsi="Times New Roman" w:cs="Times New Roman"/>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b/>
      <w:color w:val="000000"/>
      <w:sz w:val="22"/>
    </w:rPr>
  </w:style>
  <w:style w:type="paragraph" w:styleId="a3">
    <w:name w:val="header"/>
    <w:basedOn w:val="a"/>
    <w:link w:val="a4"/>
    <w:uiPriority w:val="99"/>
    <w:unhideWhenUsed/>
    <w:rsid w:val="001C168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1C1680"/>
    <w:rPr>
      <w:rFonts w:ascii="Times New Roman" w:eastAsia="Times New Roman" w:hAnsi="Times New Roman" w:cs="Times New Roman"/>
      <w:color w:val="000000"/>
      <w:sz w:val="18"/>
      <w:szCs w:val="18"/>
    </w:rPr>
  </w:style>
  <w:style w:type="paragraph" w:styleId="a5">
    <w:name w:val="footer"/>
    <w:basedOn w:val="a"/>
    <w:link w:val="a6"/>
    <w:uiPriority w:val="99"/>
    <w:unhideWhenUsed/>
    <w:rsid w:val="001C1680"/>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1C1680"/>
    <w:rPr>
      <w:rFonts w:ascii="Times New Roman"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560</Words>
  <Characters>2645</Characters>
  <Application>Microsoft Office Word</Application>
  <DocSecurity>0</DocSecurity>
  <Lines>41</Lines>
  <Paragraphs>22</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DS608 Project Proposal</dc:title>
  <dc:subject/>
  <dc:creator>天骄 马</dc:creator>
  <cp:keywords/>
  <cp:lastModifiedBy>天骄 马</cp:lastModifiedBy>
  <cp:revision>3</cp:revision>
  <dcterms:created xsi:type="dcterms:W3CDTF">2026-10-09T16:21:00Z</dcterms:created>
  <dcterms:modified xsi:type="dcterms:W3CDTF">2026-10-09T16:21:00Z</dcterms:modified>
</cp:coreProperties>
</file>