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hd w:val="clear" w:color="auto" w:fill="FFFFFF"/>
        <w:spacing w:before="0" w:beforeAutospacing="0" w:after="0" w:afterAutospacing="0"/>
        <w:jc w:val="center"/>
        <w:rPr>
          <w:rFonts w:ascii="宋体" w:hAnsi="宋体" w:eastAsia="宋体"/>
          <w:color w:val="auto"/>
          <w:sz w:val="32"/>
          <w:szCs w:val="32"/>
        </w:rPr>
      </w:pPr>
      <w:bookmarkStart w:id="0" w:name="_GoBack"/>
      <w:r>
        <w:rPr>
          <w:rFonts w:hint="eastAsia" w:ascii="宋体" w:hAnsi="宋体" w:eastAsia="宋体"/>
          <w:color w:val="auto"/>
          <w:sz w:val="32"/>
          <w:szCs w:val="32"/>
        </w:rPr>
        <w:t>中国人民银行山东省分行ACS内容缓存平台和安全云平台相关硬件设备采购项目招标公告</w:t>
      </w:r>
      <w:r>
        <w:rPr>
          <w:rFonts w:hint="eastAsia" w:ascii="宋体" w:hAnsi="宋体" w:eastAsia="宋体"/>
          <w:color w:val="auto"/>
          <w:sz w:val="32"/>
          <w:szCs w:val="32"/>
        </w:rPr>
        <w:br w:type="textWrapping"/>
      </w:r>
      <w:r>
        <w:rPr>
          <w:rFonts w:hint="eastAsia" w:ascii="宋体" w:hAnsi="宋体" w:eastAsia="宋体"/>
          <w:color w:val="auto"/>
          <w:sz w:val="32"/>
          <w:szCs w:val="32"/>
        </w:rPr>
        <w:br w:type="textWrapping"/>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项目概况</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  中国人民银行山东省分行ACS内容缓存平台和安全云平台相关硬件设备采购项目的潜在投标人应在中央政府采购网（http://www.zycg.gov.cn）获取招标文件，并于提交（上传）投标文件截止时间前提交（上传）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一、项目基本情况</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1．项目编号：</w:t>
      </w:r>
      <w:r>
        <w:rPr>
          <w:rFonts w:hint="eastAsia" w:ascii="宋体" w:hAnsi="宋体" w:eastAsia="宋体"/>
          <w:color w:val="auto"/>
          <w:sz w:val="21"/>
          <w:szCs w:val="21"/>
        </w:rPr>
        <w:t>GC-HGX240332</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2．项目名称：</w:t>
      </w:r>
      <w:r>
        <w:rPr>
          <w:rFonts w:hint="eastAsia" w:ascii="宋体" w:hAnsi="宋体" w:eastAsia="宋体"/>
          <w:color w:val="auto"/>
          <w:sz w:val="21"/>
          <w:szCs w:val="21"/>
        </w:rPr>
        <w:t>中国人民银行山东省分行ACS内容缓存平台和安全云平台相关硬件设备采购项目</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3．预算金额：</w:t>
      </w:r>
      <w:r>
        <w:rPr>
          <w:rFonts w:hint="eastAsia" w:ascii="宋体" w:hAnsi="宋体" w:eastAsia="宋体"/>
          <w:color w:val="auto"/>
          <w:sz w:val="21"/>
          <w:szCs w:val="21"/>
        </w:rPr>
        <w:t>310.000000元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4．最高限价：</w:t>
      </w:r>
      <w:r>
        <w:rPr>
          <w:rFonts w:hint="eastAsia" w:ascii="宋体" w:hAnsi="宋体" w:eastAsia="宋体"/>
          <w:color w:val="auto"/>
          <w:sz w:val="21"/>
          <w:szCs w:val="21"/>
        </w:rPr>
        <w:t>310万元;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5．采购需求：</w:t>
      </w:r>
      <w:r>
        <w:rPr>
          <w:rFonts w:hint="eastAsia" w:ascii="宋体" w:hAnsi="宋体" w:eastAsia="宋体"/>
          <w:color w:val="auto"/>
          <w:sz w:val="21"/>
          <w:szCs w:val="21"/>
        </w:rPr>
        <w:t>统一存储设备,光纤交换机,机架式服务器</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6．合同履行期限：</w:t>
      </w:r>
      <w:r>
        <w:rPr>
          <w:rFonts w:hint="eastAsia" w:ascii="宋体" w:hAnsi="宋体" w:eastAsia="宋体"/>
          <w:color w:val="auto"/>
          <w:sz w:val="21"/>
          <w:szCs w:val="21"/>
        </w:rPr>
        <w:t>合同签订后30个工作日内，货物全部到货、安装，完成加电调试。（具体服务起止日期可随合同签订时间相应顺延）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7．本项目是否接受联合体投标：</w:t>
      </w:r>
      <w:r>
        <w:rPr>
          <w:rFonts w:hint="eastAsia" w:ascii="宋体" w:hAnsi="宋体" w:eastAsia="宋体"/>
          <w:color w:val="auto"/>
          <w:sz w:val="21"/>
          <w:szCs w:val="21"/>
        </w:rPr>
        <w:t>否</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二、投标人的资格要求</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1.满足《中华人民共和国政府采购法》第二十二条规定</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2.落实政府采购政策需满足的资格要求：无</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3.本项目的特定资格要求：无</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三、获取招标文件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1．时间：</w:t>
      </w:r>
      <w:r>
        <w:rPr>
          <w:rFonts w:ascii="宋体" w:hAnsi="宋体" w:eastAsia="宋体"/>
          <w:color w:val="auto"/>
          <w:sz w:val="21"/>
          <w:szCs w:val="21"/>
        </w:rPr>
        <w:t>0</w:t>
      </w:r>
      <w:r>
        <w:rPr>
          <w:rFonts w:hint="eastAsia" w:ascii="宋体" w:hAnsi="宋体" w:eastAsia="宋体"/>
          <w:color w:val="auto"/>
          <w:sz w:val="21"/>
          <w:szCs w:val="21"/>
        </w:rPr>
        <w:t>个工作日</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2．地点：</w:t>
      </w:r>
      <w:r>
        <w:rPr>
          <w:rFonts w:hint="eastAsia" w:ascii="宋体" w:hAnsi="宋体" w:eastAsia="宋体"/>
          <w:color w:val="auto"/>
          <w:sz w:val="21"/>
          <w:szCs w:val="21"/>
        </w:rPr>
        <w:t>中央政府采购网（http://www.zycg.gov.cn）</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3．方式：</w:t>
      </w:r>
      <w:r>
        <w:rPr>
          <w:rFonts w:hint="eastAsia" w:ascii="宋体" w:hAnsi="宋体" w:eastAsia="宋体"/>
          <w:color w:val="auto"/>
          <w:sz w:val="21"/>
          <w:szCs w:val="21"/>
        </w:rPr>
        <w:t>在线下载</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4．售价：</w:t>
      </w:r>
      <w:r>
        <w:rPr>
          <w:rFonts w:hint="eastAsia" w:ascii="宋体" w:hAnsi="宋体" w:eastAsia="宋体"/>
          <w:color w:val="auto"/>
          <w:sz w:val="21"/>
          <w:szCs w:val="21"/>
        </w:rPr>
        <w:t>免费</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四、提交投标文件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1．提交（上传）投标文件截止时间：</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2024年5月27日09时00分（北京时间）</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2．提交（上传）投标文件地点：</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本项目采用电子采购系统（国e采）进行网上投标，请符合投标条件的投标人安装投标工具（新），编制完成后加密上传投标文件。</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五、开标</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1.时间：</w:t>
      </w:r>
      <w:r>
        <w:rPr>
          <w:rFonts w:hint="eastAsia" w:ascii="宋体" w:hAnsi="宋体" w:eastAsia="宋体"/>
          <w:color w:val="auto"/>
          <w:sz w:val="21"/>
          <w:szCs w:val="21"/>
        </w:rPr>
        <w:t>2024年5月27日09时00分</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2.地点：</w:t>
      </w:r>
      <w:r>
        <w:rPr>
          <w:rFonts w:hint="eastAsia" w:ascii="宋体" w:hAnsi="宋体" w:eastAsia="宋体"/>
          <w:color w:val="auto"/>
          <w:sz w:val="21"/>
          <w:szCs w:val="21"/>
        </w:rPr>
        <w:t>项目通过网上开标大厅进行开标，请在开标当日登录国e采系统点击“网上开标”进入网上开标大厅，在规定时间内等待解密和唱标</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六、公告期限</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自本公告发布之日起5个工作日，公告期限届满后获取采购文件的，获取时间以公告期限届满之日为准。</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七、其他补充事宜</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（一）本项目采用电子采购系统（国e采）进行招投标，请在投标前详细阅读中央政府采购网首页“通知公告”栏目的《关于新版单独委托项目电子采购系统上线试运行的通知》及相关附件。</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（三）供应商可在中央政府采购网（www.zycg.gov.cn）采购公告栏查看并登录下载招标文件，或通过投标工具免费下载招标文件，本项目无须报名。</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（四）供应商在投标过程中涉及系统平台操作的技术问题，可致电国采中心技术支持热线咨询，电话：010-55603940。</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（五）本项目相关信息同时在“中国政府采购网”、“中央政府采购网”等媒体上发布。</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八、凡对本次招标提出询问，请按以下方式联系</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1．采购人信息</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名  称：中国人民银行山东省分行（国家外汇管理局山东省分局）</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地  址：山东省济南市市中区经七路382号</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联系方式：0531-86167680</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2．采购执行机构信息</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名  称：中央国家机关政府采购中心</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地  址：北京市西城区西直门内大街西章胡同9号院 邮政编码：100035　　　</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联系方式：详见http://www.zycg.gov.cn/home/contactus</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3．项目联系方式</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文件联系人及电话：王震 010-55602563   王云飞 010-55603585</w:t>
      </w:r>
    </w:p>
    <w:p>
      <w:pPr>
        <w:pStyle w:val="36"/>
        <w:shd w:val="clear" w:color="auto" w:fill="FFFFFF"/>
        <w:spacing w:before="0" w:beforeAutospacing="0" w:after="0" w:afterAutospacing="0" w:line="420" w:lineRule="atLeast"/>
        <w:rPr>
          <w:rFonts w:ascii="宋体" w:hAnsi="宋体" w:eastAsia="宋体"/>
          <w:color w:val="auto"/>
          <w:sz w:val="23"/>
          <w:szCs w:val="23"/>
        </w:rPr>
      </w:pPr>
      <w:r>
        <w:rPr>
          <w:rStyle w:val="16"/>
          <w:rFonts w:hint="eastAsia" w:ascii="宋体" w:hAnsi="宋体" w:eastAsia="宋体"/>
          <w:color w:val="auto"/>
          <w:sz w:val="21"/>
          <w:szCs w:val="21"/>
        </w:rPr>
        <w:t>九、附件</w:t>
      </w:r>
    </w:p>
    <w:p>
      <w:pPr>
        <w:pStyle w:val="36"/>
        <w:shd w:val="clear" w:color="auto" w:fill="FFFFFF"/>
        <w:spacing w:before="0" w:beforeAutospacing="0" w:after="0" w:afterAutospacing="0" w:line="420" w:lineRule="atLeast"/>
        <w:rPr>
          <w:rFonts w:ascii="宋体" w:hAnsi="宋体" w:eastAsia="宋体"/>
          <w:color w:val="auto"/>
          <w:sz w:val="23"/>
          <w:szCs w:val="23"/>
        </w:rPr>
      </w:pPr>
      <w:r>
        <w:rPr>
          <w:rFonts w:hint="eastAsia" w:ascii="宋体" w:hAnsi="宋体" w:eastAsia="宋体"/>
          <w:color w:val="auto"/>
          <w:sz w:val="21"/>
          <w:szCs w:val="21"/>
        </w:rPr>
        <w:t>中国人民银行山东省分行ACS内容缓存平台和安全云平台相关硬件设备采购项目招标文件</w:t>
      </w:r>
    </w:p>
    <w:p>
      <w:pPr>
        <w:pStyle w:val="12"/>
        <w:shd w:val="clear" w:color="auto" w:fill="FFFFFF"/>
        <w:spacing w:before="0" w:beforeAutospacing="0" w:after="0" w:afterAutospacing="0"/>
        <w:jc w:val="right"/>
        <w:rPr>
          <w:rFonts w:ascii="宋体" w:hAnsi="宋体" w:eastAsia="宋体"/>
          <w:color w:val="auto"/>
          <w:sz w:val="23"/>
          <w:szCs w:val="23"/>
        </w:rPr>
      </w:pPr>
      <w:r>
        <w:rPr>
          <w:rFonts w:hint="eastAsia" w:ascii="宋体" w:hAnsi="宋体" w:eastAsia="宋体"/>
          <w:color w:val="auto"/>
          <w:sz w:val="21"/>
          <w:szCs w:val="21"/>
        </w:rPr>
        <w:t>中央国家机关政府采购中心</w:t>
      </w:r>
    </w:p>
    <w:p>
      <w:pPr>
        <w:pStyle w:val="12"/>
        <w:shd w:val="clear" w:color="auto" w:fill="FFFFFF"/>
        <w:spacing w:before="0" w:beforeAutospacing="0" w:after="0" w:afterAutospacing="0"/>
        <w:jc w:val="right"/>
        <w:rPr>
          <w:rFonts w:ascii="宋体" w:hAnsi="宋体" w:eastAsia="宋体"/>
          <w:color w:val="auto"/>
          <w:sz w:val="23"/>
          <w:szCs w:val="23"/>
        </w:rPr>
      </w:pPr>
      <w:r>
        <w:rPr>
          <w:rFonts w:hint="eastAsia" w:ascii="宋体" w:hAnsi="宋体" w:eastAsia="宋体"/>
          <w:color w:val="auto"/>
          <w:sz w:val="21"/>
          <w:szCs w:val="21"/>
        </w:rPr>
        <w:t>2024年5月6日</w:t>
      </w:r>
    </w:p>
    <w:p>
      <w:pPr>
        <w:rPr>
          <w:color w:val="auto"/>
        </w:rPr>
      </w:pPr>
    </w:p>
    <w:bookmarkEnd w:id="0"/>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tos">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Aptos Display">
    <w:altName w:val="苹方-简"/>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D7"/>
    <w:rsid w:val="000934C5"/>
    <w:rsid w:val="000D5682"/>
    <w:rsid w:val="00130706"/>
    <w:rsid w:val="00192D69"/>
    <w:rsid w:val="002D1815"/>
    <w:rsid w:val="003E27D6"/>
    <w:rsid w:val="00522144"/>
    <w:rsid w:val="0062547D"/>
    <w:rsid w:val="00630D32"/>
    <w:rsid w:val="00633353"/>
    <w:rsid w:val="006637D5"/>
    <w:rsid w:val="006730A1"/>
    <w:rsid w:val="00715EBA"/>
    <w:rsid w:val="00743A68"/>
    <w:rsid w:val="00765B4B"/>
    <w:rsid w:val="009651E2"/>
    <w:rsid w:val="009F54F4"/>
    <w:rsid w:val="00A260EA"/>
    <w:rsid w:val="00AC1BAA"/>
    <w:rsid w:val="00AE4267"/>
    <w:rsid w:val="00AE5BF2"/>
    <w:rsid w:val="00B25B2E"/>
    <w:rsid w:val="00C704CA"/>
    <w:rsid w:val="00C80070"/>
    <w:rsid w:val="00CD6FDB"/>
    <w:rsid w:val="00D0384E"/>
    <w:rsid w:val="00D0407F"/>
    <w:rsid w:val="00D072CB"/>
    <w:rsid w:val="00E055EB"/>
    <w:rsid w:val="00E17DDA"/>
    <w:rsid w:val="00E84CAE"/>
    <w:rsid w:val="00FC0BD7"/>
    <w:rsid w:val="4FD70E79"/>
    <w:rsid w:val="7F5D8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eastAsia="zh-CN"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13">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6">
    <w:name w:val="Strong"/>
    <w:basedOn w:val="15"/>
    <w:qFormat/>
    <w:uiPriority w:val="22"/>
    <w:rPr>
      <w:b/>
      <w:bCs/>
    </w:rPr>
  </w:style>
  <w:style w:type="character" w:styleId="17">
    <w:name w:val="Hyperlink"/>
    <w:basedOn w:val="15"/>
    <w:semiHidden/>
    <w:unhideWhenUsed/>
    <w:uiPriority w:val="99"/>
    <w:rPr>
      <w:color w:val="0000FF"/>
      <w:u w:val="single"/>
    </w:rPr>
  </w:style>
  <w:style w:type="character" w:customStyle="1" w:styleId="18">
    <w:name w:val="标题 1 字符"/>
    <w:basedOn w:val="15"/>
    <w:link w:val="2"/>
    <w:uiPriority w:val="9"/>
    <w:rPr>
      <w:rFonts w:asciiTheme="majorHAnsi" w:hAnsiTheme="majorHAnsi" w:eastAsiaTheme="majorEastAsia" w:cstheme="majorBidi"/>
      <w:color w:val="104862" w:themeColor="accent1" w:themeShade="BF"/>
      <w:sz w:val="40"/>
      <w:szCs w:val="40"/>
    </w:rPr>
  </w:style>
  <w:style w:type="character" w:customStyle="1" w:styleId="19">
    <w:name w:val="标题 2 字符"/>
    <w:basedOn w:val="15"/>
    <w:link w:val="3"/>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3 字符"/>
    <w:basedOn w:val="15"/>
    <w:link w:val="4"/>
    <w:uiPriority w:val="9"/>
    <w:rPr>
      <w:rFonts w:eastAsiaTheme="majorEastAsia" w:cstheme="majorBidi"/>
      <w:color w:val="104862" w:themeColor="accent1" w:themeShade="BF"/>
      <w:sz w:val="28"/>
      <w:szCs w:val="28"/>
    </w:rPr>
  </w:style>
  <w:style w:type="character" w:customStyle="1" w:styleId="21">
    <w:name w:val="标题 4 字符"/>
    <w:basedOn w:val="15"/>
    <w:link w:val="5"/>
    <w:semiHidden/>
    <w:uiPriority w:val="9"/>
    <w:rPr>
      <w:rFonts w:eastAsiaTheme="majorEastAsia" w:cstheme="majorBidi"/>
      <w:i/>
      <w:iCs/>
      <w:color w:val="104862" w:themeColor="accent1" w:themeShade="BF"/>
    </w:rPr>
  </w:style>
  <w:style w:type="character" w:customStyle="1" w:styleId="22">
    <w:name w:val="标题 5 字符"/>
    <w:basedOn w:val="15"/>
    <w:link w:val="6"/>
    <w:semiHidden/>
    <w:uiPriority w:val="9"/>
    <w:rPr>
      <w:rFonts w:eastAsiaTheme="majorEastAsia" w:cstheme="majorBidi"/>
      <w:color w:val="104862" w:themeColor="accent1" w:themeShade="BF"/>
    </w:rPr>
  </w:style>
  <w:style w:type="character" w:customStyle="1" w:styleId="23">
    <w:name w:val="标题 6 字符"/>
    <w:basedOn w:val="15"/>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标题 7 字符"/>
    <w:basedOn w:val="15"/>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标题 8 字符"/>
    <w:basedOn w:val="15"/>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标题 9 字符"/>
    <w:basedOn w:val="15"/>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标题 字符"/>
    <w:basedOn w:val="15"/>
    <w:link w:val="13"/>
    <w:uiPriority w:val="10"/>
    <w:rPr>
      <w:rFonts w:asciiTheme="majorHAnsi" w:hAnsiTheme="majorHAnsi" w:eastAsiaTheme="majorEastAsia" w:cstheme="majorBidi"/>
      <w:spacing w:val="-10"/>
      <w:kern w:val="28"/>
      <w:sz w:val="56"/>
      <w:szCs w:val="56"/>
    </w:rPr>
  </w:style>
  <w:style w:type="character" w:customStyle="1" w:styleId="28">
    <w:name w:val="副标题 字符"/>
    <w:basedOn w:val="15"/>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5"/>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5"/>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5"/>
    <w:link w:val="33"/>
    <w:uiPriority w:val="30"/>
    <w:rPr>
      <w:i/>
      <w:iCs/>
      <w:color w:val="104862" w:themeColor="accent1" w:themeShade="BF"/>
    </w:rPr>
  </w:style>
  <w:style w:type="character" w:customStyle="1" w:styleId="35">
    <w:name w:val="Intense Reference"/>
    <w:basedOn w:val="15"/>
    <w:qFormat/>
    <w:uiPriority w:val="32"/>
    <w:rPr>
      <w:b/>
      <w:bCs/>
      <w:smallCaps/>
      <w:color w:val="104862" w:themeColor="accent1" w:themeShade="BF"/>
      <w:spacing w:val="5"/>
    </w:rPr>
  </w:style>
  <w:style w:type="paragraph" w:customStyle="1" w:styleId="36">
    <w:name w:val="paragraphindent"/>
    <w:basedOn w:val="1"/>
    <w:uiPriority w:val="0"/>
    <w:pPr>
      <w:spacing w:before="100" w:beforeAutospacing="1" w:after="100" w:afterAutospacing="1" w:line="240" w:lineRule="auto"/>
    </w:pPr>
    <w:rPr>
      <w:rFonts w:ascii="Times New Roman" w:hAnsi="Times New Roman" w:eastAsia="Times New Roman" w:cs="Times New Roman"/>
      <w:kern w:val="0"/>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223</Words>
  <Characters>1276</Characters>
  <Lines>10</Lines>
  <Paragraphs>2</Paragraphs>
  <TotalTime>0</TotalTime>
  <ScaleCrop>false</ScaleCrop>
  <LinksUpToDate>false</LinksUpToDate>
  <CharactersWithSpaces>1497</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2024-05-12T15:03:00Z</dcterms:created>
  <dc:creator>huzhecheng</dc:creator>
  <cp:lastModifiedBy>小灰灰</cp:lastModifiedBy>
  <dcterms:modified xsi:type="dcterms:W3CDTF">2024-07-10T10:48:43Z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382609FF84C0B93D8BF68D6630FBBBFB_42</vt:lpwstr>
  </property>
</Properties>
</file>