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auto"/>
        </w:rPr>
      </w:pPr>
      <w:bookmarkStart w:id="0" w:name="_GoBack"/>
      <w:r>
        <w:rPr>
          <w:rFonts w:hint="eastAsia"/>
          <w:color w:val="auto"/>
        </w:rPr>
        <w:t>传媒互联网周报：</w:t>
      </w:r>
      <w:r>
        <w:rPr>
          <w:color w:val="auto"/>
        </w:rPr>
        <w:t>OpenAI、小冰等国多模态AI应用落地，“数据要素X”三年行动计划正式印发</w:t>
      </w:r>
    </w:p>
    <w:p>
      <w:pPr>
        <w:rPr>
          <w:color w:val="auto"/>
        </w:rPr>
      </w:pPr>
      <w:r>
        <w:rPr>
          <w:rFonts w:hint="eastAsia"/>
          <w:color w:val="auto"/>
        </w:rPr>
        <w:t>　　核心观点</w:t>
      </w:r>
    </w:p>
    <w:p>
      <w:pPr>
        <w:rPr>
          <w:color w:val="auto"/>
        </w:rPr>
      </w:pPr>
      <w:r>
        <w:rPr>
          <w:rFonts w:hint="eastAsia"/>
          <w:color w:val="auto"/>
        </w:rPr>
        <w:t>　　传媒板块本周表现：行业下跌2.97%，与沪深300持平，跑赢创业板指。本周（1.1-1.7）传媒行业下跌2.97%，与沪深300（-3.97%）持平，跑赢创业板指（-6.12%）。其中涨幅靠前的分别为中视传媒、盛通股份、天娱数科、中南传媒等，跌幅靠前的分别为天龙集团、龙韵股份、昆仑万维等。横向比较来看，本周传媒板块在所有板块中涨跌幅排名倒数第11位。</w:t>
      </w:r>
    </w:p>
    <w:p>
      <w:pPr>
        <w:rPr>
          <w:color w:val="auto"/>
        </w:rPr>
      </w:pPr>
      <w:r>
        <w:rPr>
          <w:rFonts w:hint="eastAsia"/>
          <w:color w:val="auto"/>
        </w:rPr>
        <w:t>　　重点关注：OpenAI聊天机器人商店将推出、小冰已与淘宝合作开展AI电商业务，“数据要素×”三年行动计划正式印发。1）OpenAI将于下周推出机器人商店；小冰公司发布数字员工和克隆人等多款AI产品，已与淘宝合作开展AI电商业务。海内外AIGC应用持续落地。2）OpenAI拟向媒体出版公司采买新闻许可训练大模型，有望带动版权价值重估。3）AI小说生成工具MidReal AI更新模型Beta版本，新增小说展厅等功能。4）1月4日国家数据局等17部门联合印发《“数据要素×”三年行动计划（2024—2026年）》，数据产业规模年增速预计约20%。</w:t>
      </w:r>
    </w:p>
    <w:p>
      <w:pPr>
        <w:rPr>
          <w:color w:val="auto"/>
        </w:rPr>
      </w:pPr>
      <w:r>
        <w:rPr>
          <w:rFonts w:hint="eastAsia"/>
          <w:color w:val="auto"/>
        </w:rPr>
        <w:t>　　本周重要数据跟踪：2094年国内电影总票房549亿元，同比增长83%。1）本周（12月30日-1月5日）电影票房18.65元，环比增长144.68%。票房前三名分别为《一闪一闪亮星星》、《年会不能停！》和《金手指》。据猫眼专业版数据，2023年国内电影总票房约549亿元。2024元旦档总票房15.36亿，创历史新高，《一闪一闪亮星星》、《年会不能停！》和《金手指》分列元旦档新片票房榜前三；2）综艺节目方面，《花儿与少年丝路季第五季》、《王牌对王牌第八季》和《声生不息家年华》排名居前；3）游戏方面，《王者荣耀》和《原神》分别为本周iOS游戏畅销榜和安卓游戏热玩榜第一名。</w:t>
      </w:r>
    </w:p>
    <w:p>
      <w:pPr>
        <w:rPr>
          <w:color w:val="auto"/>
        </w:rPr>
      </w:pPr>
      <w:r>
        <w:rPr>
          <w:rFonts w:hint="eastAsia"/>
          <w:color w:val="auto"/>
        </w:rPr>
        <w:t>　　投资建议：持续看好AIGC/VRARXR/数据要素等新科技带动下的板块中长期机遇，把握游戏板块超跌布局机会。1）OpenAI下周将推出机器人商店、拟向媒体出版公司采买新闻许可训练大模型，小冰数字员工与淘宝开展AI电商业务，关注AI应用端向上机会（昆仑万维、浙数文化、奥飞娱乐、视觉中国、华策影视、汤姆猫、中国科传、掌趣科技等标的）；数据要素方面，1月4日《“数据要素x”三年行动计划》正式发布，数据要素方面具备持续政策催化可能；短剧短期监管趋严，但景气度与热度提升趋势提升（紫天科技、华策影视、掌阅科技等）；2）主题投资带动板块估值整体修复，基本面维度关注可以关注景气度较好且超跌的游戏（推荐恺英网络、三七互娱、巨人网络、姚记科技等标的）、媒体（分众传媒、芒果超媒）、IP潮玩（泡泡玛特、阅文集团等）、出版板块；3）苹果Vision Pro上市在即，建议关注VR/AR/MR等新交互形态机会。（具体标的参见正文投资建议部分）</w:t>
      </w:r>
    </w:p>
    <w:p>
      <w:pPr>
        <w:rPr>
          <w:color w:val="auto"/>
        </w:rPr>
      </w:pPr>
      <w:r>
        <w:rPr>
          <w:rFonts w:hint="eastAsia"/>
          <w:color w:val="auto"/>
        </w:rPr>
        <w:t>　　风险提示：监管政策风险；业绩风险；商誉及资产减值风险等。</w:t>
      </w:r>
    </w:p>
    <w:p>
      <w:pPr>
        <w:rPr>
          <w:color w:val="auto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Hei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E90"/>
    <w:rsid w:val="00186DE1"/>
    <w:rsid w:val="003F098A"/>
    <w:rsid w:val="00575E77"/>
    <w:rsid w:val="005A7319"/>
    <w:rsid w:val="006F68A3"/>
    <w:rsid w:val="00711E90"/>
    <w:rsid w:val="00752DCB"/>
    <w:rsid w:val="00A146D3"/>
    <w:rsid w:val="00A31BEB"/>
    <w:rsid w:val="00D010E7"/>
    <w:rsid w:val="00D072CB"/>
    <w:rsid w:val="00FF1419"/>
    <w:rsid w:val="1D1ECB16"/>
    <w:rsid w:val="F7F69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nhideWhenUsed/>
    <w:qFormat/>
    <w:uiPriority w:val="39"/>
    <w:pPr>
      <w:widowControl/>
      <w:tabs>
        <w:tab w:val="right" w:leader="dot" w:pos="8296"/>
      </w:tabs>
      <w:adjustRightInd w:val="0"/>
      <w:snapToGrid w:val="0"/>
      <w:spacing w:line="360" w:lineRule="auto"/>
      <w:jc w:val="left"/>
    </w:pPr>
    <w:rPr>
      <w:rFonts w:ascii="Times New Roman" w:hAnsi="Times New Roman" w:eastAsia="SimHei"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185</Words>
  <Characters>1060</Characters>
  <Lines>8</Lines>
  <Paragraphs>2</Paragraphs>
  <TotalTime>6</TotalTime>
  <ScaleCrop>false</ScaleCrop>
  <LinksUpToDate>false</LinksUpToDate>
  <CharactersWithSpaces>1243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2024-05-12T10:20:00Z</dcterms:created>
  <dc:creator>juber z_</dc:creator>
  <cp:lastModifiedBy>小灰灰</cp:lastModifiedBy>
  <dcterms:modified xsi:type="dcterms:W3CDTF">2024-07-10T10:41:21Z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8F1A7BBE2B05B923F0F38D6645919168_42</vt:lpwstr>
  </property>
</Properties>
</file>