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hd w:val="clear" w:color="auto" w:fill="FFFFFF"/>
        <w:spacing w:before="0" w:beforeAutospacing="0" w:after="0" w:afterAutospacing="0"/>
        <w:jc w:val="center"/>
        <w:rPr>
          <w:rFonts w:ascii="宋体" w:hAnsi="宋体" w:eastAsia="宋体"/>
          <w:color w:val="auto"/>
          <w:sz w:val="32"/>
          <w:szCs w:val="32"/>
        </w:rPr>
      </w:pPr>
      <w:bookmarkStart w:id="0" w:name="_GoBack"/>
      <w:r>
        <w:rPr>
          <w:rFonts w:hint="eastAsia" w:ascii="宋体" w:hAnsi="宋体" w:eastAsia="宋体"/>
          <w:color w:val="auto"/>
          <w:sz w:val="32"/>
          <w:szCs w:val="32"/>
        </w:rPr>
        <w:t>四川大学华西医院PACS计算存储采购项目招标公告</w:t>
      </w:r>
      <w:r>
        <w:rPr>
          <w:rFonts w:hint="eastAsia" w:ascii="宋体" w:hAnsi="宋体" w:eastAsia="宋体"/>
          <w:color w:val="auto"/>
          <w:sz w:val="32"/>
          <w:szCs w:val="32"/>
        </w:rPr>
        <w:br w:type="textWrapping"/>
      </w:r>
      <w:r>
        <w:rPr>
          <w:rFonts w:hint="eastAsia" w:ascii="宋体" w:hAnsi="宋体" w:eastAsia="宋体"/>
          <w:color w:val="auto"/>
          <w:sz w:val="32"/>
          <w:szCs w:val="32"/>
        </w:rPr>
        <w:br w:type="textWrapping"/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项目概况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  四川大学华西医院PACS计算存储采购项目的潜在投标人应在中央政府采购网（http://www.zycg.gov.cn）获取招标文件，并于提交（上传）投标文件截止时间前提交（上传）投标文件。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一、项目基本情况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1．项目编号：</w:t>
      </w:r>
      <w:r>
        <w:rPr>
          <w:rFonts w:hint="eastAsia" w:ascii="宋体" w:hAnsi="宋体" w:eastAsia="宋体"/>
          <w:color w:val="auto"/>
          <w:sz w:val="21"/>
          <w:szCs w:val="21"/>
        </w:rPr>
        <w:t>GC-HGX240218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2．项目名称：</w:t>
      </w:r>
      <w:r>
        <w:rPr>
          <w:rFonts w:hint="eastAsia" w:ascii="宋体" w:hAnsi="宋体" w:eastAsia="宋体"/>
          <w:color w:val="auto"/>
          <w:sz w:val="21"/>
          <w:szCs w:val="21"/>
        </w:rPr>
        <w:t>四川大学华西医院PACS计算存储采购项目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3．预算金额：</w:t>
      </w:r>
      <w:r>
        <w:rPr>
          <w:rFonts w:hint="eastAsia" w:ascii="宋体" w:hAnsi="宋体" w:eastAsia="宋体"/>
          <w:color w:val="auto"/>
          <w:sz w:val="21"/>
          <w:szCs w:val="21"/>
        </w:rPr>
        <w:t>2680.000000万元;第1包:480.000000万元;第2包:2400.000000万元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4．最高限价：</w:t>
      </w:r>
      <w:r>
        <w:rPr>
          <w:rFonts w:hint="eastAsia" w:ascii="宋体" w:hAnsi="宋体" w:eastAsia="宋体"/>
          <w:color w:val="auto"/>
          <w:sz w:val="21"/>
          <w:szCs w:val="21"/>
        </w:rPr>
        <w:t>第1包:230万元;第2包:1169元;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5．采购需求：</w:t>
      </w:r>
      <w:r>
        <w:rPr>
          <w:rFonts w:hint="eastAsia" w:ascii="宋体" w:hAnsi="宋体" w:eastAsia="宋体"/>
          <w:color w:val="auto"/>
          <w:sz w:val="21"/>
          <w:szCs w:val="21"/>
        </w:rPr>
        <w:t>第1包。第2包：统一存储全闪区域,对象存储,统一存储NAS区域,全闪存储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6．合同履行期限：</w:t>
      </w:r>
      <w:r>
        <w:rPr>
          <w:rFonts w:hint="eastAsia" w:ascii="宋体" w:hAnsi="宋体" w:eastAsia="宋体"/>
          <w:color w:val="auto"/>
          <w:sz w:val="21"/>
          <w:szCs w:val="21"/>
        </w:rPr>
        <w:t>第1包:合同签订后30天内交货及60天内完成安装调试并具备验收条件;第2包:合同签订后30天内交货及60天内完成安装调试并具备验收条件等（具体服务起止日期可随合同签订时间相应顺延）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7．本项目是否接受联合体投标：</w:t>
      </w:r>
      <w:r>
        <w:rPr>
          <w:rFonts w:hint="eastAsia" w:ascii="宋体" w:hAnsi="宋体" w:eastAsia="宋体"/>
          <w:color w:val="auto"/>
          <w:sz w:val="21"/>
          <w:szCs w:val="21"/>
        </w:rPr>
        <w:t>第1包:否;第2包:否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二、投标人的资格要求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1.满足《中华人民共和国政府采购法》第二十二条规定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2.落实政府采购政策需满足的资格要求：无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3.本项目的特定资格要求：无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三、获取招标文件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1．时间：</w:t>
      </w:r>
      <w:r>
        <w:rPr>
          <w:rFonts w:hint="eastAsia" w:ascii="宋体" w:hAnsi="宋体" w:eastAsia="宋体"/>
          <w:color w:val="auto"/>
          <w:sz w:val="21"/>
          <w:szCs w:val="21"/>
        </w:rPr>
        <w:t>5个工作日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2．地点：</w:t>
      </w:r>
      <w:r>
        <w:rPr>
          <w:rFonts w:hint="eastAsia" w:ascii="宋体" w:hAnsi="宋体" w:eastAsia="宋体"/>
          <w:color w:val="auto"/>
          <w:sz w:val="21"/>
          <w:szCs w:val="21"/>
        </w:rPr>
        <w:t>中央政府采购网（http://www.zycg.gov.cn）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3．方式：</w:t>
      </w:r>
      <w:r>
        <w:rPr>
          <w:rFonts w:hint="eastAsia" w:ascii="宋体" w:hAnsi="宋体" w:eastAsia="宋体"/>
          <w:color w:val="auto"/>
          <w:sz w:val="21"/>
          <w:szCs w:val="21"/>
        </w:rPr>
        <w:t>在线下载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4．售价：</w:t>
      </w:r>
      <w:r>
        <w:rPr>
          <w:rFonts w:hint="eastAsia" w:ascii="宋体" w:hAnsi="宋体" w:eastAsia="宋体"/>
          <w:color w:val="auto"/>
          <w:sz w:val="21"/>
          <w:szCs w:val="21"/>
        </w:rPr>
        <w:t>免费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四、提交投标文件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1．提交（上传）投标文件截止时间：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2024年5月22日</w:t>
      </w:r>
      <w:r>
        <w:rPr>
          <w:rFonts w:ascii="宋体" w:hAnsi="宋体" w:eastAsia="宋体"/>
          <w:color w:val="auto"/>
          <w:sz w:val="21"/>
          <w:szCs w:val="21"/>
        </w:rPr>
        <w:t>25</w:t>
      </w:r>
      <w:r>
        <w:rPr>
          <w:rFonts w:hint="eastAsia" w:ascii="宋体" w:hAnsi="宋体" w:eastAsia="宋体"/>
          <w:color w:val="auto"/>
          <w:sz w:val="21"/>
          <w:szCs w:val="21"/>
        </w:rPr>
        <w:t>时00分（北京时间）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2．提交（上传）投标文件地点：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本项目采用电子采购系统（国e采）进行网上投标，请符合投标条件的投标人安装投标工具（新），编制完成后加密上传投标文件。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五、开标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1.时间：</w:t>
      </w:r>
      <w:r>
        <w:rPr>
          <w:rFonts w:hint="eastAsia" w:ascii="宋体" w:hAnsi="宋体" w:eastAsia="宋体"/>
          <w:color w:val="auto"/>
          <w:sz w:val="21"/>
          <w:szCs w:val="21"/>
        </w:rPr>
        <w:t>2024年5月22日09时00分（北京时间）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2.地点：</w:t>
      </w:r>
      <w:r>
        <w:rPr>
          <w:rFonts w:hint="eastAsia" w:ascii="宋体" w:hAnsi="宋体" w:eastAsia="宋体"/>
          <w:color w:val="auto"/>
          <w:sz w:val="21"/>
          <w:szCs w:val="21"/>
        </w:rPr>
        <w:t>项目通过网上开标大厅进行开标，请在开标当日登录国e采系统点击“网上开标”进入网上开标大厅，在规定时间内等待解密和唱标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六、公告期限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自本公告发布之日起5个工作日，公告期限届满后获取采购文件的，获取时间以公告期限届满之日为准。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七、其他补充事宜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（一）本项目采用电子采购系统（国e采）进行招投标，请在投标前详细阅读中央政府采购网首页“通知公告”栏目的《关于新版单独委托项目电子采购系统上线试运行的通知》及相关附件。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（二）供应商进行投标须提前办理数字证书和电子签章，办理方式和注意事项详见中央政府采购网首页“注册指南”专栏。已办理数字证书请确保证书还在有效期内，如已过期或即将过期，须联系 CA 服务机构进行证书更新。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（三）供应商可在中央政府采购网（www.zycg.gov.cn）采购公告栏查看并登录下载招标文件，或通过投标工具免费下载招标文件，本项目无须报名。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（四）供应商在投标过程中涉及系统平台操作的技术问题，可致电国采中心技术支持热线咨询，电话：010-55603940。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（五）本项目相关信息同时在“中国政府采购网”、“中央政府采购网”等媒体上发布。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八、凡对本次招标提出询问，请按以下方式联系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1．采购人信息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名  称：四川大学华西医院（四川省国际医院）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地  址：成都市武侯区国学巷37号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联系方式：028-85421334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2．采购执行机构信息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名  称：中央国家机关政府采购中心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地  址：北京市西城区西直门内大街西章胡同9号院 邮政编码：100035　　　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联系方式：详见http://www.zycg.gov.cn/home/contactus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3．项目联系方式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文件联系人及电话：王震 010-55602563   刘士伟 010-55602803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Style w:val="16"/>
          <w:rFonts w:hint="eastAsia" w:ascii="宋体" w:hAnsi="宋体" w:eastAsia="宋体"/>
          <w:color w:val="auto"/>
          <w:sz w:val="21"/>
          <w:szCs w:val="21"/>
        </w:rPr>
        <w:t>九、附件</w:t>
      </w:r>
    </w:p>
    <w:p>
      <w:pPr>
        <w:pStyle w:val="36"/>
        <w:shd w:val="clear" w:color="auto" w:fill="FFFFFF"/>
        <w:spacing w:before="0" w:beforeAutospacing="0" w:after="0" w:afterAutospacing="0" w:line="420" w:lineRule="atLeas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四川大学华西医院PACS计算存储采购项目招标文件</w:t>
      </w:r>
    </w:p>
    <w:p>
      <w:pPr>
        <w:pStyle w:val="12"/>
        <w:shd w:val="clear" w:color="auto" w:fill="FFFFFF"/>
        <w:spacing w:before="0" w:beforeAutospacing="0" w:after="0" w:afterAutospacing="0"/>
        <w:jc w:val="righ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中央国家机关政府采购中心</w:t>
      </w:r>
    </w:p>
    <w:p>
      <w:pPr>
        <w:pStyle w:val="12"/>
        <w:shd w:val="clear" w:color="auto" w:fill="FFFFFF"/>
        <w:spacing w:before="0" w:beforeAutospacing="0" w:after="0" w:afterAutospacing="0"/>
        <w:jc w:val="right"/>
        <w:rPr>
          <w:rFonts w:ascii="宋体" w:hAnsi="宋体" w:eastAsia="宋体"/>
          <w:color w:val="auto"/>
          <w:sz w:val="23"/>
          <w:szCs w:val="23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2024年4月29日</w:t>
      </w:r>
    </w:p>
    <w:p>
      <w:pPr>
        <w:rPr>
          <w:color w:val="auto"/>
        </w:rPr>
      </w:pP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D7"/>
    <w:rsid w:val="000934C5"/>
    <w:rsid w:val="000C5B66"/>
    <w:rsid w:val="000D5682"/>
    <w:rsid w:val="000E61FC"/>
    <w:rsid w:val="000F3302"/>
    <w:rsid w:val="00130706"/>
    <w:rsid w:val="00192D69"/>
    <w:rsid w:val="00273B9D"/>
    <w:rsid w:val="002D1815"/>
    <w:rsid w:val="003E27D6"/>
    <w:rsid w:val="00522144"/>
    <w:rsid w:val="0062547D"/>
    <w:rsid w:val="00630D32"/>
    <w:rsid w:val="00633353"/>
    <w:rsid w:val="006637D5"/>
    <w:rsid w:val="006E7D04"/>
    <w:rsid w:val="00715EBA"/>
    <w:rsid w:val="00743A68"/>
    <w:rsid w:val="00765B4B"/>
    <w:rsid w:val="007D60FF"/>
    <w:rsid w:val="008112D1"/>
    <w:rsid w:val="008A0596"/>
    <w:rsid w:val="00970F50"/>
    <w:rsid w:val="009F54F4"/>
    <w:rsid w:val="00A260EA"/>
    <w:rsid w:val="00AC1BAA"/>
    <w:rsid w:val="00AE4267"/>
    <w:rsid w:val="00AE5BF2"/>
    <w:rsid w:val="00AF3BB5"/>
    <w:rsid w:val="00B25B2E"/>
    <w:rsid w:val="00B47549"/>
    <w:rsid w:val="00BA56EC"/>
    <w:rsid w:val="00C80070"/>
    <w:rsid w:val="00CC7065"/>
    <w:rsid w:val="00CD6FDB"/>
    <w:rsid w:val="00CD7DF7"/>
    <w:rsid w:val="00D0407F"/>
    <w:rsid w:val="00D072CB"/>
    <w:rsid w:val="00DA41FD"/>
    <w:rsid w:val="00E055EB"/>
    <w:rsid w:val="00E17DDA"/>
    <w:rsid w:val="00E84CAE"/>
    <w:rsid w:val="00FC0BD7"/>
    <w:rsid w:val="00FC48E4"/>
    <w:rsid w:val="EF56C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13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8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3 字符"/>
    <w:basedOn w:val="15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标题 4 字符"/>
    <w:basedOn w:val="15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标题 5 字符"/>
    <w:basedOn w:val="15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标题 6 字符"/>
    <w:basedOn w:val="15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7 字符"/>
    <w:basedOn w:val="15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5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5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6">
    <w:name w:val="paragraphinden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37">
    <w:name w:val="mce-nbsp-wrap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</Words>
  <Characters>1315</Characters>
  <Lines>10</Lines>
  <Paragraphs>3</Paragraphs>
  <TotalTime>3</TotalTime>
  <ScaleCrop>false</ScaleCrop>
  <LinksUpToDate>false</LinksUpToDate>
  <CharactersWithSpaces>1542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2024-05-12T15:13:00Z</dcterms:created>
  <dc:creator>huzhecheng</dc:creator>
  <cp:lastModifiedBy>小灰灰</cp:lastModifiedBy>
  <dcterms:modified xsi:type="dcterms:W3CDTF">2024-07-10T10:44:18Z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CCBC0E44E278819D82F58D66499A92E4_42</vt:lpwstr>
  </property>
</Properties>
</file>