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jc w:val="center"/>
        <w:rPr>
          <w:rFonts w:ascii="宋体" w:hAnsi="宋体" w:eastAsia="宋体"/>
          <w:color w:val="auto"/>
          <w:sz w:val="32"/>
          <w:szCs w:val="32"/>
        </w:rPr>
      </w:pPr>
      <w:bookmarkStart w:id="0" w:name="_GoBack"/>
      <w:r>
        <w:rPr>
          <w:rFonts w:hint="eastAsia" w:ascii="宋体" w:hAnsi="宋体" w:eastAsia="宋体"/>
          <w:color w:val="auto"/>
          <w:sz w:val="32"/>
          <w:szCs w:val="32"/>
        </w:rPr>
        <w:t>常州市消防救援支队本级指挥中心改造采购项目招标公告</w:t>
      </w:r>
      <w:r>
        <w:rPr>
          <w:rFonts w:hint="eastAsia" w:ascii="宋体" w:hAnsi="宋体" w:eastAsia="宋体"/>
          <w:color w:val="auto"/>
          <w:sz w:val="32"/>
          <w:szCs w:val="32"/>
        </w:rPr>
        <w:br w:type="textWrapping"/>
      </w:r>
      <w:r>
        <w:rPr>
          <w:rFonts w:hint="eastAsia" w:ascii="宋体" w:hAnsi="宋体" w:eastAsia="宋体"/>
          <w:color w:val="auto"/>
          <w:sz w:val="32"/>
          <w:szCs w:val="32"/>
        </w:rPr>
        <w:br w:type="textWrapping"/>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项目概况</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  常州市消防救援支队本级指挥中心改造采购项目的潜在投标人应在中央政府采购网（http://www.zycg.gov.cn）获取招标文件，并于提交（上传）投标文件截止时间前提交（上传）投标文件。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一、项目基本情况</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1．项目编号：</w:t>
      </w:r>
      <w:r>
        <w:rPr>
          <w:rFonts w:hint="eastAsia" w:ascii="宋体" w:hAnsi="宋体" w:eastAsia="宋体"/>
          <w:color w:val="auto"/>
          <w:sz w:val="21"/>
          <w:szCs w:val="21"/>
        </w:rPr>
        <w:t>GC-HGX240081</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2．项目名称：</w:t>
      </w:r>
      <w:r>
        <w:rPr>
          <w:rFonts w:hint="eastAsia" w:ascii="宋体" w:hAnsi="宋体" w:eastAsia="宋体"/>
          <w:color w:val="auto"/>
          <w:sz w:val="21"/>
          <w:szCs w:val="21"/>
        </w:rPr>
        <w:t>常州市消防救援支队本级指挥中心改造采购项目</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3．预算金额：</w:t>
      </w:r>
      <w:r>
        <w:rPr>
          <w:rFonts w:hint="eastAsia" w:ascii="宋体" w:hAnsi="宋体" w:eastAsia="宋体"/>
          <w:color w:val="auto"/>
          <w:sz w:val="21"/>
          <w:szCs w:val="21"/>
        </w:rPr>
        <w:t>374.924530万元;第1包:328.677800万元;第2包:46.225200万元;第3包:100.021530万元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4．最高限价：</w:t>
      </w:r>
      <w:r>
        <w:rPr>
          <w:rFonts w:hint="eastAsia" w:ascii="宋体" w:hAnsi="宋体" w:eastAsia="宋体"/>
          <w:color w:val="auto"/>
          <w:sz w:val="21"/>
          <w:szCs w:val="21"/>
        </w:rPr>
        <w:t>第1包:228.6778元;第2包:46.2252元;第3包:100.02153元;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5．采购需求：</w:t>
      </w:r>
      <w:r>
        <w:rPr>
          <w:rFonts w:hint="eastAsia" w:ascii="宋体" w:hAnsi="宋体" w:eastAsia="宋体"/>
          <w:color w:val="auto"/>
          <w:sz w:val="21"/>
          <w:szCs w:val="21"/>
        </w:rPr>
        <w:t>第1包：控制软件,操作终端,移动终端,配电控制模块,弧形LED显示屏,线材及辅材,配电控制模块,专家研讨室LED显示屏,钢结构及装饰、安装调试,钢结构及装饰、安装调试,LED视频控制器,备品备件,LED视频控制器,控制软件,走廊显示屏,智能配电箱,智能配电箱,线材及辅材,备品备件,接警席位一体显示屏,第2包：专家研讨室高清会议摄像机,电源时序器 ,会议录播主机,专家研讨室功率放大器,电子桌牌,数字音箱处理器,天线分配器,线阵吊装支架,数字调音台,线阵列低音音箱,高清会议摄像机,有线会议话筒,数字音视频处理器,专家研讨室同轴音箱,备用调音台,辅材 ,智能中心机,专家研讨室电子桌牌,专家研讨室数字音箱处理器,线阵列音箱,专家研讨室一拖二无线手持麦克风,调音台,专家研讨室一拖四无线会议麦克风,专家研讨室天线分配器,有源对数周期天线,专家研讨室调音台,定压功放,专家研讨室数字音视频处理器,智能电源管理器,一拖二无线手持麦克风,前置放大器,专家研讨室智能电源管理器,主备切换器,会议客席单元,功率放大器 ,会议系统主机,会议主席单元,专家研讨室有源对数周期天线,第3包：分布式后台操作终端,可视化基础支撑,分布式中控主机,无线控制器,控制平板,分布式操控终端,综合管理系统模块授权,安全登录模块,系统运维管理应用,资产管理模块,高清视频线,光模块,IP视频分发模块,4K@60分布式KVM输入节点,无线AP,4K@60分布式KVM输出节点,4K分布式互通专用节点,状态检测模块,分布式网络继电器,可视化拓扑模块,4K@60分布式输出节点,4K@60分布式输入节点,实时检测模块,可视化综合管理平台,4K高清编码器,分布式机架,六类非屏蔽双绞线,48口千兆POE网口交换机,系统报警模块,4K通用解码模块</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6．合同履行期限：</w:t>
      </w:r>
      <w:r>
        <w:rPr>
          <w:rFonts w:hint="eastAsia" w:ascii="宋体" w:hAnsi="宋体" w:eastAsia="宋体"/>
          <w:color w:val="auto"/>
          <w:sz w:val="21"/>
          <w:szCs w:val="21"/>
        </w:rPr>
        <w:t>第1包:合同签订后30天内交货并安装调试完成;第2包:合同签订后30天内交货;第3包:合同签订后30天内交货并安装调试完成（具体服务起止日期可随合同签订时间相应顺延）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7．本项目是否接受联合体投标：</w:t>
      </w:r>
      <w:r>
        <w:rPr>
          <w:rFonts w:hint="eastAsia" w:ascii="宋体" w:hAnsi="宋体" w:eastAsia="宋体"/>
          <w:color w:val="auto"/>
          <w:sz w:val="21"/>
          <w:szCs w:val="21"/>
        </w:rPr>
        <w:t>第1包:否;第2包:否;第3包:否</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二、投标人的资格要求</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1.满足《中华人民共和国政府采购法》第二十二条规定</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2.落实政府采购政策需满足的资格要求：无</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3.本项目的特定资格要求。</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三、获取招标文件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5个工作日</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中央政府采购网（http://www.zycg.gov.cn）</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3．方式：</w:t>
      </w:r>
      <w:r>
        <w:rPr>
          <w:rFonts w:hint="eastAsia" w:ascii="宋体" w:hAnsi="宋体" w:eastAsia="宋体"/>
          <w:color w:val="auto"/>
          <w:sz w:val="21"/>
          <w:szCs w:val="21"/>
        </w:rPr>
        <w:t>在线下载</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4．售价：</w:t>
      </w:r>
      <w:r>
        <w:rPr>
          <w:rFonts w:hint="eastAsia" w:ascii="宋体" w:hAnsi="宋体" w:eastAsia="宋体"/>
          <w:color w:val="auto"/>
          <w:sz w:val="21"/>
          <w:szCs w:val="21"/>
        </w:rPr>
        <w:t>免费</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四、提交投标文件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1．提交（上传）投标文件截止时间：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2024年5月22日09时00分（北京时间）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2．提交（上传）投标文件地点：</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本项目采用电子采购系统（国e采）进行网上投标，请符合投标条件的投标人安装投标工具（新），编制完成后加密上传投标文件。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五、开标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2024年5月22日09时00分（北京时间）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项目通过网上开标大厅进行开标，请在开标当日登录国e采系统点击“网上开标”进入网上开标大厅，在规定时间内等待解密和唱标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六、公告期限</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自本公告发布之日起</w:t>
      </w:r>
      <w:r>
        <w:rPr>
          <w:rFonts w:ascii="宋体" w:hAnsi="宋体" w:eastAsia="宋体"/>
          <w:color w:val="auto"/>
          <w:sz w:val="21"/>
          <w:szCs w:val="21"/>
          <w:lang w:val="en-US"/>
        </w:rPr>
        <w:t>100000</w:t>
      </w:r>
      <w:r>
        <w:rPr>
          <w:rFonts w:hint="eastAsia" w:ascii="宋体" w:hAnsi="宋体" w:eastAsia="宋体"/>
          <w:color w:val="auto"/>
          <w:sz w:val="21"/>
          <w:szCs w:val="21"/>
        </w:rPr>
        <w:t>个工作日，公告期限届满后获取采购文件的，获取时间以公告期限届满之日为准。</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七、其他补充事宜</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（一）本项目采用电子采购系统（国e采）进行招投标，请在投标前详细阅读中央政府采购网首页“通知公告”栏目的《关于新版单独委托项目电子采购系统上线试运行的通知》及相关附件。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（三）供应商可在中央政府采购网（www.zycg.gov.cn）采购公告栏查看并登录下载招标文件，或通过投标工具免费下载招标文件，本项目无须报名。</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（四）供应商在投标过程中涉及系统平台操作的技术问题，可致电国采中心技术支持热线咨询，电话：010-55603940。</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（五）本项目相关信息同时在“中国政府采购网”、“中央政府采购网”等媒体上发布。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八、凡对本次招标提出询问，请按以下方式联系</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1．采购人信息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称：常州市消防救援支队</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址：常州市天宁区飞龙中路9号</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联系方式：0519-82015294</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2．采购执行机构信息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称：中央国家机关政府采购中心</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址：北京市西城区西直门内大街西章胡同9号院 邮政编码：100035　　　</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联系方式：详见http://www.zycg.gov.cn/home/contactus</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3．项目联系方式</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文件联系人及电话：王震 010-55602563   刘士伟 010-55602803</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九、附件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常州市消防救援支队本级指挥中心改造采购项目招标文件</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中央国家机关政府采购中心</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2024年4月29日</w:t>
      </w:r>
    </w:p>
    <w:p>
      <w:pPr>
        <w:rPr>
          <w:color w:val="auto"/>
        </w:rPr>
      </w:pP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D7"/>
    <w:rsid w:val="000934C5"/>
    <w:rsid w:val="000D5682"/>
    <w:rsid w:val="000E61FC"/>
    <w:rsid w:val="000F3302"/>
    <w:rsid w:val="00130706"/>
    <w:rsid w:val="00192D69"/>
    <w:rsid w:val="00273B9D"/>
    <w:rsid w:val="002810B0"/>
    <w:rsid w:val="002D1815"/>
    <w:rsid w:val="003C7B04"/>
    <w:rsid w:val="003E27D6"/>
    <w:rsid w:val="004D3964"/>
    <w:rsid w:val="00522144"/>
    <w:rsid w:val="0062547D"/>
    <w:rsid w:val="00630D32"/>
    <w:rsid w:val="00633353"/>
    <w:rsid w:val="00655DF5"/>
    <w:rsid w:val="006637D5"/>
    <w:rsid w:val="006E6443"/>
    <w:rsid w:val="006E7D04"/>
    <w:rsid w:val="00715EBA"/>
    <w:rsid w:val="00743A68"/>
    <w:rsid w:val="00765B4B"/>
    <w:rsid w:val="007D60FF"/>
    <w:rsid w:val="008A0596"/>
    <w:rsid w:val="00970F50"/>
    <w:rsid w:val="009F54F4"/>
    <w:rsid w:val="00A260EA"/>
    <w:rsid w:val="00AC1BAA"/>
    <w:rsid w:val="00AE4267"/>
    <w:rsid w:val="00AE5BF2"/>
    <w:rsid w:val="00AF3BB5"/>
    <w:rsid w:val="00B25B2E"/>
    <w:rsid w:val="00B47549"/>
    <w:rsid w:val="00BA56EC"/>
    <w:rsid w:val="00BD536B"/>
    <w:rsid w:val="00C80070"/>
    <w:rsid w:val="00CA2E92"/>
    <w:rsid w:val="00CD6FDB"/>
    <w:rsid w:val="00CD7DF7"/>
    <w:rsid w:val="00CF461B"/>
    <w:rsid w:val="00D0407F"/>
    <w:rsid w:val="00D072CB"/>
    <w:rsid w:val="00E055EB"/>
    <w:rsid w:val="00E17DDA"/>
    <w:rsid w:val="00E84CAE"/>
    <w:rsid w:val="00FC0BD7"/>
    <w:rsid w:val="00FC48E4"/>
    <w:rsid w:val="7FFBF44D"/>
    <w:rsid w:val="EDF6D2DE"/>
    <w:rsid w:val="EEFFA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3">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styleId="17">
    <w:name w:val="Hyperlink"/>
    <w:basedOn w:val="15"/>
    <w:semiHidden/>
    <w:unhideWhenUsed/>
    <w:uiPriority w:val="99"/>
    <w:rPr>
      <w:color w:val="0000FF"/>
      <w:u w:val="single"/>
    </w:rPr>
  </w:style>
  <w:style w:type="character" w:customStyle="1" w:styleId="18">
    <w:name w:val="标题 1 字符"/>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9">
    <w:name w:val="标题 2 字符"/>
    <w:basedOn w:val="15"/>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3 字符"/>
    <w:basedOn w:val="15"/>
    <w:link w:val="4"/>
    <w:uiPriority w:val="9"/>
    <w:rPr>
      <w:rFonts w:eastAsiaTheme="majorEastAsia" w:cstheme="majorBidi"/>
      <w:color w:val="104862" w:themeColor="accent1" w:themeShade="BF"/>
      <w:sz w:val="28"/>
      <w:szCs w:val="28"/>
    </w:rPr>
  </w:style>
  <w:style w:type="character" w:customStyle="1" w:styleId="21">
    <w:name w:val="标题 4 字符"/>
    <w:basedOn w:val="15"/>
    <w:link w:val="5"/>
    <w:semiHidden/>
    <w:uiPriority w:val="9"/>
    <w:rPr>
      <w:rFonts w:eastAsiaTheme="majorEastAsia" w:cstheme="majorBidi"/>
      <w:i/>
      <w:iCs/>
      <w:color w:val="104862" w:themeColor="accent1" w:themeShade="BF"/>
    </w:rPr>
  </w:style>
  <w:style w:type="character" w:customStyle="1" w:styleId="22">
    <w:name w:val="标题 5 字符"/>
    <w:basedOn w:val="15"/>
    <w:link w:val="6"/>
    <w:semiHidden/>
    <w:uiPriority w:val="9"/>
    <w:rPr>
      <w:rFonts w:eastAsiaTheme="majorEastAsia" w:cstheme="majorBidi"/>
      <w:color w:val="104862" w:themeColor="accent1" w:themeShade="BF"/>
    </w:rPr>
  </w:style>
  <w:style w:type="character" w:customStyle="1" w:styleId="23">
    <w:name w:val="标题 6 字符"/>
    <w:basedOn w:val="15"/>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标题 7 字符"/>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8 字符"/>
    <w:basedOn w:val="15"/>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标题 9 字符"/>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8">
    <w:name w:val="副标题 字符"/>
    <w:basedOn w:val="15"/>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5"/>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5"/>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5"/>
    <w:link w:val="33"/>
    <w:uiPriority w:val="30"/>
    <w:rPr>
      <w:i/>
      <w:iCs/>
      <w:color w:val="104862" w:themeColor="accent1" w:themeShade="BF"/>
    </w:rPr>
  </w:style>
  <w:style w:type="character" w:customStyle="1" w:styleId="35">
    <w:name w:val="Intense Reference"/>
    <w:basedOn w:val="15"/>
    <w:qFormat/>
    <w:uiPriority w:val="32"/>
    <w:rPr>
      <w:b/>
      <w:bCs/>
      <w:smallCaps/>
      <w:color w:val="104862" w:themeColor="accent1" w:themeShade="BF"/>
      <w:spacing w:val="5"/>
    </w:rPr>
  </w:style>
  <w:style w:type="paragraph" w:customStyle="1" w:styleId="36">
    <w:name w:val="paragraphindent"/>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 w:type="character" w:customStyle="1" w:styleId="37">
    <w:name w:val="mce-nbsp-wrap"/>
    <w:basedOn w:val="1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342</Words>
  <Characters>1955</Characters>
  <Lines>16</Lines>
  <Paragraphs>4</Paragraphs>
  <TotalTime>2</TotalTime>
  <ScaleCrop>false</ScaleCrop>
  <LinksUpToDate>false</LinksUpToDate>
  <CharactersWithSpaces>2293</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2024-05-12T23:14:00Z</dcterms:created>
  <dc:creator>huzhecheng</dc:creator>
  <cp:lastModifiedBy>小灰灰</cp:lastModifiedBy>
  <dcterms:modified xsi:type="dcterms:W3CDTF">2024-07-10T10:41:14Z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3EB3A826C66C2CBCEAF38D6665A1A123_42</vt:lpwstr>
  </property>
</Properties>
</file>