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E4EFC" w14:textId="77777777" w:rsidR="00E15537" w:rsidRPr="004C209A" w:rsidRDefault="00026A0C">
      <w:pPr>
        <w:rPr>
          <w:rFonts w:ascii="Arial" w:hAnsi="Arial" w:cs="Arial"/>
          <w:sz w:val="22"/>
          <w:szCs w:val="22"/>
        </w:rPr>
      </w:pPr>
      <w:r>
        <w:rPr>
          <w:rFonts w:ascii="Arial" w:hAnsi="Arial" w:cs="Arial"/>
          <w:sz w:val="22"/>
          <w:szCs w:val="22"/>
        </w:rPr>
        <w:t>Dear Editor of eLife</w:t>
      </w:r>
      <w:r w:rsidR="00C377FA" w:rsidRPr="004C209A">
        <w:rPr>
          <w:rFonts w:ascii="Arial" w:hAnsi="Arial" w:cs="Arial"/>
          <w:sz w:val="22"/>
          <w:szCs w:val="22"/>
        </w:rPr>
        <w:t>,</w:t>
      </w:r>
    </w:p>
    <w:p w14:paraId="4998EFF0" w14:textId="77777777" w:rsidR="00C377FA" w:rsidRPr="004C209A" w:rsidRDefault="00C377FA">
      <w:pPr>
        <w:rPr>
          <w:rFonts w:ascii="Arial" w:hAnsi="Arial" w:cs="Arial"/>
          <w:sz w:val="22"/>
          <w:szCs w:val="22"/>
        </w:rPr>
      </w:pPr>
    </w:p>
    <w:p w14:paraId="0B39B497" w14:textId="77777777" w:rsidR="00026A0C" w:rsidRDefault="00026A0C" w:rsidP="0050650C">
      <w:pPr>
        <w:rPr>
          <w:rFonts w:ascii="Arial" w:hAnsi="Arial" w:cs="Arial"/>
          <w:sz w:val="22"/>
          <w:szCs w:val="22"/>
        </w:rPr>
      </w:pPr>
      <w:r>
        <w:rPr>
          <w:rFonts w:ascii="Arial" w:hAnsi="Arial" w:cs="Arial"/>
          <w:sz w:val="22"/>
          <w:szCs w:val="22"/>
        </w:rPr>
        <w:t xml:space="preserve">Please find attached a revised version of </w:t>
      </w:r>
      <w:r w:rsidR="00C377FA" w:rsidRPr="004C209A">
        <w:rPr>
          <w:rFonts w:ascii="Arial" w:hAnsi="Arial" w:cs="Arial"/>
          <w:sz w:val="22"/>
          <w:szCs w:val="22"/>
        </w:rPr>
        <w:t>the paper “</w:t>
      </w:r>
      <w:r w:rsidRPr="00026A0C">
        <w:rPr>
          <w:rFonts w:ascii="Arial" w:hAnsi="Arial" w:cs="Arial"/>
          <w:b/>
          <w:sz w:val="22"/>
          <w:szCs w:val="22"/>
        </w:rPr>
        <w:t>Flexible control of representational dynamics in a disinhibition-based model of decision making</w:t>
      </w:r>
      <w:r>
        <w:rPr>
          <w:rFonts w:ascii="Arial" w:hAnsi="Arial" w:cs="Arial"/>
          <w:sz w:val="22"/>
          <w:szCs w:val="22"/>
        </w:rPr>
        <w:t xml:space="preserve">”. </w:t>
      </w:r>
    </w:p>
    <w:p w14:paraId="3FD1B5A2" w14:textId="77777777" w:rsidR="00026A0C" w:rsidRDefault="00026A0C" w:rsidP="0050650C">
      <w:pPr>
        <w:rPr>
          <w:rFonts w:ascii="Arial" w:hAnsi="Arial" w:cs="Arial"/>
          <w:sz w:val="22"/>
          <w:szCs w:val="22"/>
        </w:rPr>
      </w:pPr>
    </w:p>
    <w:p w14:paraId="6B31EB34" w14:textId="74A06399" w:rsidR="0050650C" w:rsidRPr="004C209A" w:rsidRDefault="003468E3" w:rsidP="0050650C">
      <w:pPr>
        <w:rPr>
          <w:rFonts w:ascii="Arial" w:hAnsi="Arial" w:cs="Arial"/>
          <w:sz w:val="22"/>
          <w:szCs w:val="22"/>
        </w:rPr>
      </w:pPr>
      <w:r w:rsidRPr="004C209A">
        <w:rPr>
          <w:rFonts w:ascii="Arial" w:hAnsi="Arial" w:cs="Arial"/>
          <w:sz w:val="22"/>
          <w:szCs w:val="22"/>
        </w:rPr>
        <w:t xml:space="preserve">We are </w:t>
      </w:r>
      <w:r w:rsidR="00026A0C">
        <w:rPr>
          <w:rFonts w:ascii="Arial" w:hAnsi="Arial" w:cs="Arial"/>
          <w:sz w:val="22"/>
          <w:szCs w:val="22"/>
        </w:rPr>
        <w:t xml:space="preserve">delighted </w:t>
      </w:r>
      <w:r w:rsidRPr="004C209A">
        <w:rPr>
          <w:rFonts w:ascii="Arial" w:hAnsi="Arial" w:cs="Arial"/>
          <w:sz w:val="22"/>
          <w:szCs w:val="22"/>
        </w:rPr>
        <w:t xml:space="preserve">to hear </w:t>
      </w:r>
      <w:r w:rsidR="00AA3B10" w:rsidRPr="004C209A">
        <w:rPr>
          <w:rFonts w:ascii="Arial" w:hAnsi="Arial" w:cs="Arial"/>
          <w:sz w:val="22"/>
          <w:szCs w:val="22"/>
        </w:rPr>
        <w:t xml:space="preserve">that </w:t>
      </w:r>
      <w:r w:rsidRPr="004C209A">
        <w:rPr>
          <w:rFonts w:ascii="Arial" w:hAnsi="Arial" w:cs="Arial"/>
          <w:sz w:val="22"/>
          <w:szCs w:val="22"/>
        </w:rPr>
        <w:t>the reviewers and review editor</w:t>
      </w:r>
      <w:r w:rsidR="00AA3B10" w:rsidRPr="004C209A">
        <w:rPr>
          <w:rFonts w:ascii="Arial" w:hAnsi="Arial" w:cs="Arial"/>
          <w:sz w:val="22"/>
          <w:szCs w:val="22"/>
        </w:rPr>
        <w:t xml:space="preserve"> </w:t>
      </w:r>
      <w:r w:rsidR="00A21167">
        <w:rPr>
          <w:rFonts w:ascii="Arial" w:hAnsi="Arial" w:cs="Arial"/>
          <w:sz w:val="22"/>
          <w:szCs w:val="22"/>
        </w:rPr>
        <w:t xml:space="preserve">viewed </w:t>
      </w:r>
      <w:r w:rsidRPr="004C209A">
        <w:rPr>
          <w:rFonts w:ascii="Arial" w:hAnsi="Arial" w:cs="Arial"/>
          <w:sz w:val="22"/>
          <w:szCs w:val="22"/>
        </w:rPr>
        <w:t xml:space="preserve">our work </w:t>
      </w:r>
      <w:r w:rsidR="00A21167">
        <w:rPr>
          <w:rFonts w:ascii="Arial" w:hAnsi="Arial" w:cs="Arial"/>
          <w:sz w:val="22"/>
          <w:szCs w:val="22"/>
        </w:rPr>
        <w:t>as</w:t>
      </w:r>
      <w:r w:rsidR="00026A0C">
        <w:rPr>
          <w:rFonts w:ascii="Arial" w:hAnsi="Arial" w:cs="Arial"/>
          <w:sz w:val="22"/>
          <w:szCs w:val="22"/>
        </w:rPr>
        <w:t xml:space="preserve"> interesting and useful, and greatly appreciate</w:t>
      </w:r>
      <w:r w:rsidR="00A21167">
        <w:rPr>
          <w:rFonts w:ascii="Arial" w:hAnsi="Arial" w:cs="Arial"/>
          <w:sz w:val="22"/>
          <w:szCs w:val="22"/>
        </w:rPr>
        <w:t xml:space="preserve"> the constructive and insightful</w:t>
      </w:r>
      <w:r w:rsidR="00026A0C">
        <w:rPr>
          <w:rFonts w:ascii="Arial" w:hAnsi="Arial" w:cs="Arial"/>
          <w:sz w:val="22"/>
          <w:szCs w:val="22"/>
        </w:rPr>
        <w:t xml:space="preserve"> comments and suggestions</w:t>
      </w:r>
      <w:r w:rsidR="0050650C" w:rsidRPr="004C209A">
        <w:rPr>
          <w:rFonts w:ascii="Arial" w:hAnsi="Arial" w:cs="Arial"/>
          <w:sz w:val="22"/>
          <w:szCs w:val="22"/>
        </w:rPr>
        <w:t>.</w:t>
      </w:r>
      <w:r w:rsidR="00026A0C">
        <w:rPr>
          <w:rFonts w:ascii="Arial" w:hAnsi="Arial" w:cs="Arial"/>
          <w:sz w:val="22"/>
          <w:szCs w:val="22"/>
        </w:rPr>
        <w:t xml:space="preserve"> All reviewer point are addressed extensively in the response letter, however we </w:t>
      </w:r>
      <w:r w:rsidR="00E40721">
        <w:rPr>
          <w:rFonts w:ascii="Arial" w:hAnsi="Arial" w:cs="Arial"/>
          <w:sz w:val="22"/>
          <w:szCs w:val="22"/>
        </w:rPr>
        <w:t>summarize</w:t>
      </w:r>
      <w:r w:rsidR="00026A0C">
        <w:rPr>
          <w:rFonts w:ascii="Arial" w:hAnsi="Arial" w:cs="Arial"/>
          <w:sz w:val="22"/>
          <w:szCs w:val="22"/>
        </w:rPr>
        <w:t xml:space="preserve"> here the major changes relevant to the essential revisions noted in the previous decision letter:</w:t>
      </w:r>
    </w:p>
    <w:p w14:paraId="7519248C" w14:textId="77777777" w:rsidR="0050650C" w:rsidRPr="004C209A" w:rsidRDefault="0050650C" w:rsidP="0050650C">
      <w:pPr>
        <w:rPr>
          <w:rFonts w:ascii="Arial" w:hAnsi="Arial" w:cs="Arial"/>
          <w:sz w:val="22"/>
          <w:szCs w:val="22"/>
        </w:rPr>
      </w:pPr>
    </w:p>
    <w:p w14:paraId="609BF609" w14:textId="20EA040C" w:rsidR="0050650C" w:rsidRPr="00A21167" w:rsidRDefault="000729AF" w:rsidP="00A21167">
      <w:pPr>
        <w:pStyle w:val="ListParagraph"/>
        <w:numPr>
          <w:ilvl w:val="0"/>
          <w:numId w:val="2"/>
        </w:numPr>
        <w:ind w:left="360"/>
        <w:rPr>
          <w:rFonts w:ascii="Arial" w:hAnsi="Arial" w:cs="Arial"/>
          <w:sz w:val="22"/>
          <w:szCs w:val="22"/>
        </w:rPr>
      </w:pPr>
      <w:r w:rsidRPr="004C209A">
        <w:rPr>
          <w:rFonts w:ascii="Arial" w:hAnsi="Arial" w:cs="Arial"/>
          <w:b/>
          <w:bCs/>
          <w:sz w:val="22"/>
          <w:szCs w:val="22"/>
        </w:rPr>
        <w:t>Competing models</w:t>
      </w:r>
      <w:r w:rsidRPr="004C209A">
        <w:rPr>
          <w:rFonts w:ascii="Arial" w:hAnsi="Arial" w:cs="Arial"/>
          <w:sz w:val="22"/>
          <w:szCs w:val="22"/>
        </w:rPr>
        <w:t xml:space="preserve">: </w:t>
      </w:r>
      <w:r w:rsidR="0050650C" w:rsidRPr="004C209A">
        <w:rPr>
          <w:rFonts w:ascii="Arial" w:hAnsi="Arial" w:cs="Arial"/>
          <w:sz w:val="22"/>
          <w:szCs w:val="22"/>
        </w:rPr>
        <w:t xml:space="preserve">The reviewers </w:t>
      </w:r>
      <w:r w:rsidR="00A21167">
        <w:rPr>
          <w:rFonts w:ascii="Arial" w:hAnsi="Arial" w:cs="Arial"/>
          <w:sz w:val="22"/>
          <w:szCs w:val="22"/>
        </w:rPr>
        <w:t xml:space="preserve">noted concern </w:t>
      </w:r>
      <w:r w:rsidR="0050650C" w:rsidRPr="004C209A">
        <w:rPr>
          <w:rFonts w:ascii="Arial" w:hAnsi="Arial" w:cs="Arial"/>
          <w:sz w:val="22"/>
          <w:szCs w:val="22"/>
        </w:rPr>
        <w:t xml:space="preserve">about </w:t>
      </w:r>
      <w:r w:rsidR="00A21167">
        <w:rPr>
          <w:rFonts w:ascii="Arial" w:hAnsi="Arial" w:cs="Arial"/>
          <w:sz w:val="22"/>
          <w:szCs w:val="22"/>
        </w:rPr>
        <w:t xml:space="preserve">comparing the LDDM </w:t>
      </w:r>
      <w:r w:rsidRPr="004C209A">
        <w:rPr>
          <w:rFonts w:ascii="Arial" w:hAnsi="Arial" w:cs="Arial"/>
          <w:sz w:val="22"/>
          <w:szCs w:val="22"/>
        </w:rPr>
        <w:t>to standard decision circuit models</w:t>
      </w:r>
      <w:r w:rsidR="00A21167">
        <w:rPr>
          <w:rFonts w:ascii="Arial" w:hAnsi="Arial" w:cs="Arial"/>
          <w:sz w:val="22"/>
          <w:szCs w:val="22"/>
        </w:rPr>
        <w:t xml:space="preserve">, which share components with the LDDM, and asked for </w:t>
      </w:r>
      <w:r w:rsidR="00A21167" w:rsidRPr="00A21167">
        <w:rPr>
          <w:rFonts w:ascii="Arial" w:hAnsi="Arial" w:cs="Arial"/>
          <w:sz w:val="22"/>
          <w:szCs w:val="22"/>
        </w:rPr>
        <w:t>a conceptual discussion of what LDDM adds over existing models</w:t>
      </w:r>
      <w:r w:rsidR="00A21167">
        <w:rPr>
          <w:rFonts w:ascii="Arial" w:hAnsi="Arial" w:cs="Arial"/>
          <w:sz w:val="22"/>
          <w:szCs w:val="22"/>
        </w:rPr>
        <w:t>.</w:t>
      </w:r>
      <w:r w:rsidR="00A21167" w:rsidRPr="00A21167">
        <w:rPr>
          <w:rFonts w:ascii="Arial" w:hAnsi="Arial" w:cs="Arial"/>
          <w:sz w:val="22"/>
          <w:szCs w:val="22"/>
        </w:rPr>
        <w:t xml:space="preserve"> </w:t>
      </w:r>
      <w:r w:rsidR="00A21167">
        <w:rPr>
          <w:rFonts w:ascii="Arial" w:hAnsi="Arial" w:cs="Arial"/>
          <w:sz w:val="22"/>
          <w:szCs w:val="22"/>
        </w:rPr>
        <w:t>In the revised Results section</w:t>
      </w:r>
      <w:r w:rsidRPr="00A21167">
        <w:rPr>
          <w:rFonts w:ascii="Arial" w:hAnsi="Arial" w:cs="Arial"/>
          <w:sz w:val="22"/>
          <w:szCs w:val="22"/>
        </w:rPr>
        <w:t>, w</w:t>
      </w:r>
      <w:r w:rsidR="00A21167">
        <w:rPr>
          <w:rFonts w:ascii="Arial" w:hAnsi="Arial" w:cs="Arial"/>
          <w:sz w:val="22"/>
          <w:szCs w:val="22"/>
        </w:rPr>
        <w:t xml:space="preserve">e now include an alternative </w:t>
      </w:r>
      <w:r w:rsidR="00E40721">
        <w:rPr>
          <w:rFonts w:ascii="Arial" w:hAnsi="Arial" w:cs="Arial"/>
          <w:sz w:val="22"/>
          <w:szCs w:val="22"/>
        </w:rPr>
        <w:t>decision</w:t>
      </w:r>
      <w:r w:rsidR="00A21167">
        <w:rPr>
          <w:rFonts w:ascii="Arial" w:hAnsi="Arial" w:cs="Arial"/>
          <w:sz w:val="22"/>
          <w:szCs w:val="22"/>
        </w:rPr>
        <w:t xml:space="preserve"> model -</w:t>
      </w:r>
      <w:r w:rsidRPr="00A21167">
        <w:rPr>
          <w:rFonts w:ascii="Arial" w:hAnsi="Arial" w:cs="Arial"/>
          <w:sz w:val="22"/>
          <w:szCs w:val="22"/>
        </w:rPr>
        <w:t xml:space="preserve"> the leaky competing accumulator model</w:t>
      </w:r>
      <w:r w:rsidR="00A21167">
        <w:rPr>
          <w:rFonts w:ascii="Arial" w:hAnsi="Arial" w:cs="Arial"/>
          <w:sz w:val="22"/>
          <w:szCs w:val="22"/>
        </w:rPr>
        <w:t xml:space="preserve"> (LCA) – in qualitative and quantitative model comparisons, showing that the LDDM also</w:t>
      </w:r>
      <w:r w:rsidRPr="00A21167">
        <w:rPr>
          <w:rFonts w:ascii="Arial" w:hAnsi="Arial" w:cs="Arial"/>
          <w:sz w:val="22"/>
          <w:szCs w:val="22"/>
        </w:rPr>
        <w:t xml:space="preserve"> outperforms the LCA in fitting behavioral data (RT and choice), and predicts underlying neurophysiological data </w:t>
      </w:r>
      <w:r w:rsidR="00A21167">
        <w:rPr>
          <w:rFonts w:ascii="Arial" w:hAnsi="Arial" w:cs="Arial"/>
          <w:sz w:val="22"/>
          <w:szCs w:val="22"/>
        </w:rPr>
        <w:t>better</w:t>
      </w:r>
      <w:r w:rsidRPr="00A21167">
        <w:rPr>
          <w:rFonts w:ascii="Arial" w:hAnsi="Arial" w:cs="Arial"/>
          <w:sz w:val="22"/>
          <w:szCs w:val="22"/>
        </w:rPr>
        <w:t xml:space="preserve"> than the LCA.</w:t>
      </w:r>
      <w:r w:rsidR="00A21167">
        <w:rPr>
          <w:rFonts w:ascii="Arial" w:hAnsi="Arial" w:cs="Arial"/>
          <w:sz w:val="22"/>
          <w:szCs w:val="22"/>
        </w:rPr>
        <w:t xml:space="preserve"> The revised manuscript now details the advantages of the LDDM in both the Introduction (highlighting the empirical evidence for structured, selective inhibition, which is exhibited by LDDM but not existing decision models) and the Discussion (highlighting structural and functional differences between the LDDM and existing disinhibition models).</w:t>
      </w:r>
    </w:p>
    <w:p w14:paraId="5A3A95C1" w14:textId="77777777" w:rsidR="00EB7104" w:rsidRPr="004C209A" w:rsidRDefault="00EB7104" w:rsidP="00A21167">
      <w:pPr>
        <w:pStyle w:val="ListParagraph"/>
        <w:ind w:left="360"/>
        <w:rPr>
          <w:rFonts w:ascii="Arial" w:hAnsi="Arial" w:cs="Arial"/>
          <w:sz w:val="22"/>
          <w:szCs w:val="22"/>
        </w:rPr>
      </w:pPr>
    </w:p>
    <w:p w14:paraId="148FE8D4" w14:textId="4CA9FE1A" w:rsidR="000729AF" w:rsidRPr="00A21167" w:rsidRDefault="000729AF" w:rsidP="00A21167">
      <w:pPr>
        <w:pStyle w:val="ListParagraph"/>
        <w:numPr>
          <w:ilvl w:val="0"/>
          <w:numId w:val="2"/>
        </w:numPr>
        <w:ind w:left="360"/>
        <w:rPr>
          <w:rFonts w:ascii="Arial" w:hAnsi="Arial" w:cs="Arial"/>
          <w:sz w:val="22"/>
          <w:szCs w:val="22"/>
        </w:rPr>
      </w:pPr>
      <w:r w:rsidRPr="004C209A">
        <w:rPr>
          <w:rFonts w:ascii="Arial" w:hAnsi="Arial" w:cs="Arial"/>
          <w:b/>
          <w:bCs/>
          <w:sz w:val="22"/>
          <w:szCs w:val="22"/>
        </w:rPr>
        <w:t>Parameter specificity</w:t>
      </w:r>
      <w:r w:rsidRPr="004C209A">
        <w:rPr>
          <w:rFonts w:ascii="Arial" w:hAnsi="Arial" w:cs="Arial"/>
          <w:sz w:val="22"/>
          <w:szCs w:val="22"/>
        </w:rPr>
        <w:t xml:space="preserve">: </w:t>
      </w:r>
      <w:r w:rsidR="00923239">
        <w:rPr>
          <w:rFonts w:ascii="Arial" w:hAnsi="Arial" w:cs="Arial"/>
          <w:sz w:val="22"/>
          <w:szCs w:val="22"/>
        </w:rPr>
        <w:t>The rev</w:t>
      </w:r>
      <w:r w:rsidR="00A21167">
        <w:rPr>
          <w:rFonts w:ascii="Arial" w:hAnsi="Arial" w:cs="Arial"/>
          <w:sz w:val="22"/>
          <w:szCs w:val="22"/>
        </w:rPr>
        <w:t>i</w:t>
      </w:r>
      <w:r w:rsidR="00923239">
        <w:rPr>
          <w:rFonts w:ascii="Arial" w:hAnsi="Arial" w:cs="Arial"/>
          <w:sz w:val="22"/>
          <w:szCs w:val="22"/>
        </w:rPr>
        <w:t>e</w:t>
      </w:r>
      <w:r w:rsidR="00A21167">
        <w:rPr>
          <w:rFonts w:ascii="Arial" w:hAnsi="Arial" w:cs="Arial"/>
          <w:sz w:val="22"/>
          <w:szCs w:val="22"/>
        </w:rPr>
        <w:t>wers asked for a</w:t>
      </w:r>
      <w:r w:rsidR="00A21167" w:rsidRPr="00A21167">
        <w:rPr>
          <w:rFonts w:ascii="Arial" w:hAnsi="Arial" w:cs="Arial"/>
          <w:sz w:val="22"/>
          <w:szCs w:val="22"/>
        </w:rPr>
        <w:t xml:space="preserve"> clarification of the necessity, specificity, and interpretation of some of the model parameter</w:t>
      </w:r>
      <w:r w:rsidR="00E40721">
        <w:rPr>
          <w:rFonts w:ascii="Arial" w:hAnsi="Arial" w:cs="Arial"/>
          <w:sz w:val="22"/>
          <w:szCs w:val="22"/>
        </w:rPr>
        <w:t xml:space="preserve">s </w:t>
      </w:r>
      <w:r w:rsidR="00A21167" w:rsidRPr="00A21167">
        <w:rPr>
          <w:rFonts w:ascii="Arial" w:hAnsi="Arial" w:cs="Arial"/>
          <w:sz w:val="22"/>
          <w:szCs w:val="22"/>
        </w:rPr>
        <w:t>in the LDDM, including an examination of optimization surfaces of the fits and parameter recovery analyses</w:t>
      </w:r>
      <w:r w:rsidR="00A21167">
        <w:rPr>
          <w:rFonts w:ascii="Arial" w:hAnsi="Arial" w:cs="Arial"/>
          <w:sz w:val="22"/>
          <w:szCs w:val="22"/>
        </w:rPr>
        <w:t>. In the revision, w</w:t>
      </w:r>
      <w:r w:rsidR="00EB7104" w:rsidRPr="00A21167">
        <w:rPr>
          <w:rFonts w:ascii="Arial" w:hAnsi="Arial" w:cs="Arial"/>
          <w:sz w:val="22"/>
          <w:szCs w:val="22"/>
        </w:rPr>
        <w:t xml:space="preserve">e </w:t>
      </w:r>
      <w:r w:rsidR="00A21167">
        <w:rPr>
          <w:rFonts w:ascii="Arial" w:hAnsi="Arial" w:cs="Arial"/>
          <w:sz w:val="22"/>
          <w:szCs w:val="22"/>
        </w:rPr>
        <w:t>have corrected all of the notation inconsistencies throughout the paper, with revised figures and equations.</w:t>
      </w:r>
      <w:r w:rsidR="00EB7104" w:rsidRPr="00A21167">
        <w:rPr>
          <w:rFonts w:ascii="Arial" w:hAnsi="Arial" w:cs="Arial"/>
          <w:sz w:val="22"/>
          <w:szCs w:val="22"/>
        </w:rPr>
        <w:t xml:space="preserve"> </w:t>
      </w:r>
      <w:r w:rsidR="00A21167">
        <w:rPr>
          <w:rFonts w:ascii="Arial" w:hAnsi="Arial" w:cs="Arial"/>
          <w:sz w:val="22"/>
          <w:szCs w:val="22"/>
        </w:rPr>
        <w:t>The revised Results (including new figure supplements) now include visualization of optimization surfaces and parameter recovery analyses. Together, these new analyses support the parsimony and robustness of model fitting used in the paper.</w:t>
      </w:r>
    </w:p>
    <w:p w14:paraId="71B0D458" w14:textId="77777777" w:rsidR="00A21167" w:rsidRPr="004C209A" w:rsidRDefault="00A21167" w:rsidP="00A21167">
      <w:pPr>
        <w:pStyle w:val="ListParagraph"/>
        <w:ind w:left="360"/>
        <w:rPr>
          <w:rFonts w:ascii="Arial" w:hAnsi="Arial" w:cs="Arial"/>
          <w:sz w:val="22"/>
          <w:szCs w:val="22"/>
        </w:rPr>
      </w:pPr>
    </w:p>
    <w:p w14:paraId="422B54D9" w14:textId="3085F8B3" w:rsidR="00A21167" w:rsidRPr="00A21167" w:rsidRDefault="00EB7104" w:rsidP="00A21167">
      <w:pPr>
        <w:pStyle w:val="ListParagraph"/>
        <w:numPr>
          <w:ilvl w:val="0"/>
          <w:numId w:val="2"/>
        </w:numPr>
        <w:ind w:left="360"/>
        <w:rPr>
          <w:rFonts w:ascii="Arial" w:hAnsi="Arial" w:cs="Arial"/>
          <w:sz w:val="22"/>
          <w:szCs w:val="22"/>
        </w:rPr>
      </w:pPr>
      <w:r w:rsidRPr="004C209A">
        <w:rPr>
          <w:rFonts w:ascii="Arial" w:hAnsi="Arial" w:cs="Arial"/>
          <w:b/>
          <w:bCs/>
          <w:sz w:val="22"/>
          <w:szCs w:val="22"/>
        </w:rPr>
        <w:t>Conceptual framin</w:t>
      </w:r>
      <w:r w:rsidR="006A6EFB" w:rsidRPr="004C209A">
        <w:rPr>
          <w:rFonts w:ascii="Arial" w:hAnsi="Arial" w:cs="Arial"/>
          <w:b/>
          <w:bCs/>
          <w:sz w:val="22"/>
          <w:szCs w:val="22"/>
        </w:rPr>
        <w:t>g</w:t>
      </w:r>
      <w:r w:rsidRPr="004C209A">
        <w:rPr>
          <w:rFonts w:ascii="Arial" w:hAnsi="Arial" w:cs="Arial"/>
          <w:sz w:val="22"/>
          <w:szCs w:val="22"/>
        </w:rPr>
        <w:t xml:space="preserve">: </w:t>
      </w:r>
      <w:r w:rsidR="00016836" w:rsidRPr="004C209A">
        <w:rPr>
          <w:rFonts w:ascii="Arial" w:hAnsi="Arial" w:cs="Arial"/>
          <w:sz w:val="22"/>
          <w:szCs w:val="22"/>
        </w:rPr>
        <w:t>T</w:t>
      </w:r>
      <w:r w:rsidR="006A6EFB" w:rsidRPr="004C209A">
        <w:rPr>
          <w:rFonts w:ascii="Arial" w:hAnsi="Arial" w:cs="Arial"/>
          <w:sz w:val="22"/>
          <w:szCs w:val="22"/>
        </w:rPr>
        <w:t>he reviewers</w:t>
      </w:r>
      <w:r w:rsidR="00A21167">
        <w:rPr>
          <w:rFonts w:ascii="Arial" w:hAnsi="Arial" w:cs="Arial"/>
          <w:sz w:val="22"/>
          <w:szCs w:val="22"/>
        </w:rPr>
        <w:t xml:space="preserve"> suggested a </w:t>
      </w:r>
      <w:r w:rsidR="00A21167" w:rsidRPr="00A21167">
        <w:rPr>
          <w:rFonts w:ascii="Arial" w:hAnsi="Arial" w:cs="Arial"/>
          <w:sz w:val="22"/>
          <w:szCs w:val="22"/>
        </w:rPr>
        <w:t>more consistent conceptual framing of the goals of the paper, including a clarification of key aspects of the model that e</w:t>
      </w:r>
      <w:r w:rsidR="00923239">
        <w:rPr>
          <w:rFonts w:ascii="Arial" w:hAnsi="Arial" w:cs="Arial"/>
          <w:sz w:val="22"/>
          <w:szCs w:val="22"/>
        </w:rPr>
        <w:t>x</w:t>
      </w:r>
      <w:r w:rsidR="00A21167" w:rsidRPr="00A21167">
        <w:rPr>
          <w:rFonts w:ascii="Arial" w:hAnsi="Arial" w:cs="Arial"/>
          <w:sz w:val="22"/>
          <w:szCs w:val="22"/>
        </w:rPr>
        <w:t>plain its behavior and a better linking of the model to previous work</w:t>
      </w:r>
      <w:r w:rsidR="00A21167">
        <w:rPr>
          <w:rFonts w:ascii="Arial" w:hAnsi="Arial" w:cs="Arial"/>
          <w:sz w:val="22"/>
          <w:szCs w:val="22"/>
        </w:rPr>
        <w:t xml:space="preserve">. </w:t>
      </w:r>
      <w:r w:rsidR="00923239">
        <w:rPr>
          <w:rFonts w:ascii="Arial" w:hAnsi="Arial" w:cs="Arial"/>
          <w:sz w:val="22"/>
          <w:szCs w:val="22"/>
        </w:rPr>
        <w:t>We have now revised</w:t>
      </w:r>
      <w:r w:rsidR="00A21167" w:rsidRPr="00A21167">
        <w:rPr>
          <w:rFonts w:ascii="Arial" w:hAnsi="Arial" w:cs="Arial"/>
          <w:sz w:val="22"/>
          <w:szCs w:val="22"/>
        </w:rPr>
        <w:t xml:space="preserve"> the paper</w:t>
      </w:r>
      <w:r w:rsidR="00923239">
        <w:rPr>
          <w:rFonts w:ascii="Arial" w:hAnsi="Arial" w:cs="Arial"/>
          <w:sz w:val="22"/>
          <w:szCs w:val="22"/>
        </w:rPr>
        <w:t xml:space="preserve"> Introduction and Discussion</w:t>
      </w:r>
      <w:r w:rsidR="00A21167" w:rsidRPr="00A21167">
        <w:rPr>
          <w:rFonts w:ascii="Arial" w:hAnsi="Arial" w:cs="Arial"/>
          <w:sz w:val="22"/>
          <w:szCs w:val="22"/>
        </w:rPr>
        <w:t xml:space="preserve"> to highlight the importance of inhibition in computational models of decision-making, focusing throughout on two issues in the existing literature: (1) the assumption of non-selective, pooled inhibition in decision models (which is not supported by recent empirical evidence), and (2) widespread empirical evidence for interneuron diversity and complexity in inhibition circuits. Given this framing, the paper is now framed by introducing disinhibition into a circuit model of decision-making. In this framing, the integration of normalized value coding and WTA activity remains essential as a test of the validity of the LDDM.</w:t>
      </w:r>
      <w:r w:rsidR="004D0B75">
        <w:rPr>
          <w:rFonts w:ascii="Arial" w:hAnsi="Arial" w:cs="Arial"/>
          <w:sz w:val="22"/>
          <w:szCs w:val="22"/>
        </w:rPr>
        <w:t xml:space="preserve"> The revised Discussion also addresses specific requests including a discussion of what contributes to LDDM behavior, the relationship between the LDDM and cortical basal ganglia disinh</w:t>
      </w:r>
      <w:r w:rsidR="00E40721">
        <w:rPr>
          <w:rFonts w:ascii="Arial" w:hAnsi="Arial" w:cs="Arial"/>
          <w:sz w:val="22"/>
          <w:szCs w:val="22"/>
        </w:rPr>
        <w:t>i</w:t>
      </w:r>
      <w:r w:rsidR="004D0B75">
        <w:rPr>
          <w:rFonts w:ascii="Arial" w:hAnsi="Arial" w:cs="Arial"/>
          <w:sz w:val="22"/>
          <w:szCs w:val="22"/>
        </w:rPr>
        <w:t>bition models, and how the LDDM relates to previous ci</w:t>
      </w:r>
      <w:r w:rsidR="003A7FFE">
        <w:rPr>
          <w:rFonts w:ascii="Arial" w:hAnsi="Arial" w:cs="Arial"/>
          <w:sz w:val="22"/>
          <w:szCs w:val="22"/>
        </w:rPr>
        <w:t>rcuit models with disinhibition.</w:t>
      </w:r>
    </w:p>
    <w:p w14:paraId="113F5DB9" w14:textId="77777777" w:rsidR="00026A0C" w:rsidRDefault="00026A0C" w:rsidP="00026A0C">
      <w:pPr>
        <w:rPr>
          <w:rFonts w:ascii="Arial" w:hAnsi="Arial" w:cs="Arial"/>
          <w:sz w:val="22"/>
          <w:szCs w:val="22"/>
        </w:rPr>
      </w:pPr>
    </w:p>
    <w:p w14:paraId="46FB3396" w14:textId="61371A8F" w:rsidR="00016836" w:rsidRPr="004C209A" w:rsidRDefault="00016836" w:rsidP="00026A0C">
      <w:pPr>
        <w:rPr>
          <w:rFonts w:ascii="Arial" w:hAnsi="Arial" w:cs="Arial"/>
          <w:sz w:val="22"/>
          <w:szCs w:val="22"/>
        </w:rPr>
      </w:pPr>
      <w:r w:rsidRPr="004C209A">
        <w:rPr>
          <w:rFonts w:ascii="Arial" w:hAnsi="Arial" w:cs="Arial"/>
          <w:sz w:val="22"/>
          <w:szCs w:val="22"/>
        </w:rPr>
        <w:t>We believe these and o</w:t>
      </w:r>
      <w:r w:rsidR="00923239">
        <w:rPr>
          <w:rFonts w:ascii="Arial" w:hAnsi="Arial" w:cs="Arial"/>
          <w:sz w:val="22"/>
          <w:szCs w:val="22"/>
        </w:rPr>
        <w:t>ther important revisions detailed</w:t>
      </w:r>
      <w:r w:rsidRPr="004C209A">
        <w:rPr>
          <w:rFonts w:ascii="Arial" w:hAnsi="Arial" w:cs="Arial"/>
          <w:sz w:val="22"/>
          <w:szCs w:val="22"/>
        </w:rPr>
        <w:t xml:space="preserve"> in the response l</w:t>
      </w:r>
      <w:bookmarkStart w:id="0" w:name="_GoBack"/>
      <w:bookmarkEnd w:id="0"/>
      <w:r w:rsidRPr="004C209A">
        <w:rPr>
          <w:rFonts w:ascii="Arial" w:hAnsi="Arial" w:cs="Arial"/>
          <w:sz w:val="22"/>
          <w:szCs w:val="22"/>
        </w:rPr>
        <w:t>etter have greatly improve</w:t>
      </w:r>
      <w:r w:rsidR="00923239">
        <w:rPr>
          <w:rFonts w:ascii="Arial" w:hAnsi="Arial" w:cs="Arial"/>
          <w:sz w:val="22"/>
          <w:szCs w:val="22"/>
        </w:rPr>
        <w:t>d</w:t>
      </w:r>
      <w:r w:rsidRPr="004C209A">
        <w:rPr>
          <w:rFonts w:ascii="Arial" w:hAnsi="Arial" w:cs="Arial"/>
          <w:sz w:val="22"/>
          <w:szCs w:val="22"/>
        </w:rPr>
        <w:t xml:space="preserve"> the scientific merits and clarity of the manuscript. We are </w:t>
      </w:r>
      <w:r w:rsidR="00E40721" w:rsidRPr="004C209A">
        <w:rPr>
          <w:rFonts w:ascii="Arial" w:hAnsi="Arial" w:cs="Arial"/>
          <w:sz w:val="22"/>
          <w:szCs w:val="22"/>
        </w:rPr>
        <w:t>extremely</w:t>
      </w:r>
      <w:r w:rsidRPr="004C209A">
        <w:rPr>
          <w:rFonts w:ascii="Arial" w:hAnsi="Arial" w:cs="Arial"/>
          <w:sz w:val="22"/>
          <w:szCs w:val="22"/>
        </w:rPr>
        <w:t xml:space="preserve"> </w:t>
      </w:r>
      <w:r w:rsidR="004C209A" w:rsidRPr="004C209A">
        <w:rPr>
          <w:rFonts w:ascii="Arial" w:hAnsi="Arial" w:cs="Arial"/>
          <w:sz w:val="22"/>
          <w:szCs w:val="22"/>
        </w:rPr>
        <w:t>grateful</w:t>
      </w:r>
      <w:r w:rsidRPr="004C209A">
        <w:rPr>
          <w:rFonts w:ascii="Arial" w:hAnsi="Arial" w:cs="Arial"/>
          <w:sz w:val="22"/>
          <w:szCs w:val="22"/>
        </w:rPr>
        <w:t xml:space="preserve"> to you and the three </w:t>
      </w:r>
      <w:r w:rsidR="004C209A" w:rsidRPr="004C209A">
        <w:rPr>
          <w:rFonts w:ascii="Arial" w:hAnsi="Arial" w:cs="Arial"/>
          <w:sz w:val="22"/>
          <w:szCs w:val="22"/>
        </w:rPr>
        <w:t>reviewers</w:t>
      </w:r>
      <w:r w:rsidRPr="004C209A">
        <w:rPr>
          <w:rFonts w:ascii="Arial" w:hAnsi="Arial" w:cs="Arial"/>
          <w:sz w:val="22"/>
          <w:szCs w:val="22"/>
        </w:rPr>
        <w:t xml:space="preserve"> for your insightful and constructive comments. Thank you v</w:t>
      </w:r>
      <w:r w:rsidR="00923239">
        <w:rPr>
          <w:rFonts w:ascii="Arial" w:hAnsi="Arial" w:cs="Arial"/>
          <w:sz w:val="22"/>
          <w:szCs w:val="22"/>
        </w:rPr>
        <w:t>ery much for your consideration</w:t>
      </w:r>
      <w:r w:rsidRPr="004C209A">
        <w:rPr>
          <w:rFonts w:ascii="Arial" w:hAnsi="Arial" w:cs="Arial"/>
          <w:sz w:val="22"/>
          <w:szCs w:val="22"/>
        </w:rPr>
        <w:t>.</w:t>
      </w:r>
    </w:p>
    <w:p w14:paraId="2DF6CFDE" w14:textId="77777777" w:rsidR="00016836" w:rsidRPr="004C209A" w:rsidRDefault="00016836" w:rsidP="00026A0C">
      <w:pPr>
        <w:rPr>
          <w:rFonts w:ascii="Arial" w:hAnsi="Arial" w:cs="Arial"/>
          <w:sz w:val="22"/>
          <w:szCs w:val="22"/>
        </w:rPr>
      </w:pPr>
    </w:p>
    <w:p w14:paraId="70915156" w14:textId="77777777" w:rsidR="00016836" w:rsidRDefault="00016836" w:rsidP="00026A0C">
      <w:pPr>
        <w:rPr>
          <w:rFonts w:ascii="Arial" w:hAnsi="Arial" w:cs="Arial"/>
          <w:sz w:val="22"/>
          <w:szCs w:val="22"/>
        </w:rPr>
      </w:pPr>
    </w:p>
    <w:p w14:paraId="11EA3A58" w14:textId="75F1A84D" w:rsidR="00026A0C" w:rsidRPr="004C209A" w:rsidRDefault="00E40721" w:rsidP="00026A0C">
      <w:pPr>
        <w:rPr>
          <w:rFonts w:ascii="Arial" w:hAnsi="Arial" w:cs="Arial"/>
          <w:sz w:val="22"/>
          <w:szCs w:val="22"/>
        </w:rPr>
      </w:pPr>
      <w:r>
        <w:rPr>
          <w:rFonts w:ascii="Arial" w:hAnsi="Arial" w:cs="Arial"/>
          <w:sz w:val="22"/>
          <w:szCs w:val="22"/>
        </w:rPr>
        <w:t>Sincerely</w:t>
      </w:r>
      <w:r w:rsidR="00026A0C">
        <w:rPr>
          <w:rFonts w:ascii="Arial" w:hAnsi="Arial" w:cs="Arial"/>
          <w:sz w:val="22"/>
          <w:szCs w:val="22"/>
        </w:rPr>
        <w:t xml:space="preserve">, </w:t>
      </w:r>
    </w:p>
    <w:p w14:paraId="61CCFD3C" w14:textId="77777777" w:rsidR="00026A0C" w:rsidRDefault="00026A0C" w:rsidP="00026A0C">
      <w:pPr>
        <w:rPr>
          <w:rFonts w:ascii="Arial" w:hAnsi="Arial" w:cs="Arial"/>
          <w:sz w:val="22"/>
          <w:szCs w:val="22"/>
        </w:rPr>
      </w:pPr>
    </w:p>
    <w:p w14:paraId="179F7203" w14:textId="2C3F937F" w:rsidR="00016836" w:rsidRPr="004C209A" w:rsidRDefault="00026A0C" w:rsidP="003A7FFE">
      <w:pPr>
        <w:rPr>
          <w:rFonts w:ascii="Arial" w:hAnsi="Arial" w:cs="Arial"/>
          <w:sz w:val="22"/>
          <w:szCs w:val="22"/>
        </w:rPr>
      </w:pPr>
      <w:r>
        <w:rPr>
          <w:rFonts w:ascii="Arial" w:hAnsi="Arial" w:cs="Arial"/>
          <w:sz w:val="22"/>
          <w:szCs w:val="22"/>
        </w:rPr>
        <w:t>Bo Shen, Kenway Louie, and Paul Glimcher</w:t>
      </w:r>
    </w:p>
    <w:sectPr w:rsidR="00016836" w:rsidRPr="004C209A" w:rsidSect="00026A0C">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DCBDC3" w14:textId="77777777" w:rsidR="00401071" w:rsidRDefault="00401071" w:rsidP="004C209A">
      <w:r>
        <w:separator/>
      </w:r>
    </w:p>
  </w:endnote>
  <w:endnote w:type="continuationSeparator" w:id="0">
    <w:p w14:paraId="359EEEC9" w14:textId="77777777" w:rsidR="00401071" w:rsidRDefault="00401071" w:rsidP="004C2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等线">
    <w:panose1 w:val="00000000000000000000"/>
    <w:charset w:val="80"/>
    <w:family w:val="roman"/>
    <w:notTrueType/>
    <w:pitch w:val="default"/>
  </w:font>
  <w:font w:name="等线 Light">
    <w:panose1 w:val="00000000000000000000"/>
    <w:charset w:val="80"/>
    <w:family w:val="roman"/>
    <w:notTrueType/>
    <w:pitch w:val="default"/>
  </w:font>
  <w:font w:name="DengXian">
    <w:altName w:val="等线"/>
    <w:charset w:val="88"/>
    <w:family w:val="auto"/>
    <w:pitch w:val="variable"/>
    <w:sig w:usb0="A10102FF" w:usb1="38CF7CFA" w:usb2="00010016" w:usb3="00000000" w:csb0="0014000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E5ABEA" w14:textId="77777777" w:rsidR="00401071" w:rsidRDefault="00401071" w:rsidP="004C209A">
      <w:r>
        <w:separator/>
      </w:r>
    </w:p>
  </w:footnote>
  <w:footnote w:type="continuationSeparator" w:id="0">
    <w:p w14:paraId="1B6215D1" w14:textId="77777777" w:rsidR="00401071" w:rsidRDefault="00401071" w:rsidP="004C20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1ABD2" w14:textId="77777777" w:rsidR="004C209A" w:rsidRDefault="004C209A">
    <w:pPr>
      <w:pStyle w:val="Header"/>
    </w:pPr>
    <w:r>
      <w:t>3/8/2023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9937DA"/>
    <w:multiLevelType w:val="hybridMultilevel"/>
    <w:tmpl w:val="1D245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3E6982"/>
    <w:multiLevelType w:val="hybridMultilevel"/>
    <w:tmpl w:val="F6E8B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7FA"/>
    <w:rsid w:val="00016836"/>
    <w:rsid w:val="00026A0C"/>
    <w:rsid w:val="00043635"/>
    <w:rsid w:val="000729AF"/>
    <w:rsid w:val="000D237B"/>
    <w:rsid w:val="00214955"/>
    <w:rsid w:val="002F166E"/>
    <w:rsid w:val="003468E3"/>
    <w:rsid w:val="003A7FFE"/>
    <w:rsid w:val="00401071"/>
    <w:rsid w:val="004C209A"/>
    <w:rsid w:val="004D0B75"/>
    <w:rsid w:val="0050650C"/>
    <w:rsid w:val="005E37C7"/>
    <w:rsid w:val="00696AE2"/>
    <w:rsid w:val="006A6EFB"/>
    <w:rsid w:val="007B4903"/>
    <w:rsid w:val="007D08EA"/>
    <w:rsid w:val="008E61C4"/>
    <w:rsid w:val="00923239"/>
    <w:rsid w:val="009F35D0"/>
    <w:rsid w:val="00A21167"/>
    <w:rsid w:val="00AA3B10"/>
    <w:rsid w:val="00AD146C"/>
    <w:rsid w:val="00C377FA"/>
    <w:rsid w:val="00E15537"/>
    <w:rsid w:val="00E40721"/>
    <w:rsid w:val="00E45568"/>
    <w:rsid w:val="00EB7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B5C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5E37C7"/>
    <w:pPr>
      <w:keepNext/>
      <w:keepLines/>
      <w:spacing w:before="4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autoRedefine/>
    <w:qFormat/>
    <w:rsid w:val="005E37C7"/>
    <w:pPr>
      <w:keepNext/>
      <w:keepLines/>
      <w:widowControl w:val="0"/>
      <w:spacing w:before="280" w:after="80"/>
      <w:jc w:val="both"/>
      <w:outlineLvl w:val="2"/>
    </w:pPr>
    <w:rPr>
      <w:rFonts w:ascii="Times New Roman" w:eastAsia="DengXian" w:hAnsi="Times New Roman" w:cs="DengXian"/>
      <w:b/>
      <w:szCs w:val="28"/>
    </w:rPr>
  </w:style>
  <w:style w:type="paragraph" w:styleId="Heading4">
    <w:name w:val="heading 4"/>
    <w:basedOn w:val="Normal"/>
    <w:next w:val="Normal"/>
    <w:link w:val="Heading4Char"/>
    <w:autoRedefine/>
    <w:uiPriority w:val="9"/>
    <w:unhideWhenUsed/>
    <w:qFormat/>
    <w:rsid w:val="005E37C7"/>
    <w:pPr>
      <w:keepNext/>
      <w:keepLines/>
      <w:spacing w:before="40" w:line="360" w:lineRule="auto"/>
      <w:outlineLvl w:val="3"/>
    </w:pPr>
    <w:rPr>
      <w:rFonts w:ascii="Times New Roman" w:eastAsiaTheme="majorEastAsia" w:hAnsi="Times New Roman"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E37C7"/>
    <w:rPr>
      <w:rFonts w:ascii="Times New Roman" w:eastAsiaTheme="majorEastAsia" w:hAnsi="Times New Roman" w:cstheme="majorBidi"/>
      <w:i/>
      <w:iCs/>
      <w:color w:val="000000" w:themeColor="text1"/>
    </w:rPr>
  </w:style>
  <w:style w:type="character" w:customStyle="1" w:styleId="Heading3Char">
    <w:name w:val="Heading 3 Char"/>
    <w:basedOn w:val="DefaultParagraphFont"/>
    <w:link w:val="Heading3"/>
    <w:rsid w:val="005E37C7"/>
    <w:rPr>
      <w:rFonts w:ascii="Times New Roman" w:eastAsia="DengXian" w:hAnsi="Times New Roman" w:cs="DengXian"/>
      <w:b/>
      <w:szCs w:val="28"/>
    </w:rPr>
  </w:style>
  <w:style w:type="character" w:customStyle="1" w:styleId="Heading2Char">
    <w:name w:val="Heading 2 Char"/>
    <w:basedOn w:val="DefaultParagraphFont"/>
    <w:link w:val="Heading2"/>
    <w:uiPriority w:val="9"/>
    <w:rsid w:val="005E37C7"/>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50650C"/>
    <w:pPr>
      <w:ind w:left="720"/>
      <w:contextualSpacing/>
    </w:pPr>
  </w:style>
  <w:style w:type="paragraph" w:styleId="Header">
    <w:name w:val="header"/>
    <w:basedOn w:val="Normal"/>
    <w:link w:val="HeaderChar"/>
    <w:uiPriority w:val="99"/>
    <w:unhideWhenUsed/>
    <w:rsid w:val="004C209A"/>
    <w:pPr>
      <w:tabs>
        <w:tab w:val="center" w:pos="4680"/>
        <w:tab w:val="right" w:pos="9360"/>
      </w:tabs>
    </w:pPr>
  </w:style>
  <w:style w:type="character" w:customStyle="1" w:styleId="HeaderChar">
    <w:name w:val="Header Char"/>
    <w:basedOn w:val="DefaultParagraphFont"/>
    <w:link w:val="Header"/>
    <w:uiPriority w:val="99"/>
    <w:rsid w:val="004C209A"/>
  </w:style>
  <w:style w:type="paragraph" w:styleId="Footer">
    <w:name w:val="footer"/>
    <w:basedOn w:val="Normal"/>
    <w:link w:val="FooterChar"/>
    <w:uiPriority w:val="99"/>
    <w:unhideWhenUsed/>
    <w:rsid w:val="004C209A"/>
    <w:pPr>
      <w:tabs>
        <w:tab w:val="center" w:pos="4680"/>
        <w:tab w:val="right" w:pos="9360"/>
      </w:tabs>
    </w:pPr>
  </w:style>
  <w:style w:type="character" w:customStyle="1" w:styleId="FooterChar">
    <w:name w:val="Footer Char"/>
    <w:basedOn w:val="DefaultParagraphFont"/>
    <w:link w:val="Footer"/>
    <w:uiPriority w:val="99"/>
    <w:rsid w:val="004C209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5E37C7"/>
    <w:pPr>
      <w:keepNext/>
      <w:keepLines/>
      <w:spacing w:before="4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autoRedefine/>
    <w:qFormat/>
    <w:rsid w:val="005E37C7"/>
    <w:pPr>
      <w:keepNext/>
      <w:keepLines/>
      <w:widowControl w:val="0"/>
      <w:spacing w:before="280" w:after="80"/>
      <w:jc w:val="both"/>
      <w:outlineLvl w:val="2"/>
    </w:pPr>
    <w:rPr>
      <w:rFonts w:ascii="Times New Roman" w:eastAsia="DengXian" w:hAnsi="Times New Roman" w:cs="DengXian"/>
      <w:b/>
      <w:szCs w:val="28"/>
    </w:rPr>
  </w:style>
  <w:style w:type="paragraph" w:styleId="Heading4">
    <w:name w:val="heading 4"/>
    <w:basedOn w:val="Normal"/>
    <w:next w:val="Normal"/>
    <w:link w:val="Heading4Char"/>
    <w:autoRedefine/>
    <w:uiPriority w:val="9"/>
    <w:unhideWhenUsed/>
    <w:qFormat/>
    <w:rsid w:val="005E37C7"/>
    <w:pPr>
      <w:keepNext/>
      <w:keepLines/>
      <w:spacing w:before="40" w:line="360" w:lineRule="auto"/>
      <w:outlineLvl w:val="3"/>
    </w:pPr>
    <w:rPr>
      <w:rFonts w:ascii="Times New Roman" w:eastAsiaTheme="majorEastAsia" w:hAnsi="Times New Roman"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E37C7"/>
    <w:rPr>
      <w:rFonts w:ascii="Times New Roman" w:eastAsiaTheme="majorEastAsia" w:hAnsi="Times New Roman" w:cstheme="majorBidi"/>
      <w:i/>
      <w:iCs/>
      <w:color w:val="000000" w:themeColor="text1"/>
    </w:rPr>
  </w:style>
  <w:style w:type="character" w:customStyle="1" w:styleId="Heading3Char">
    <w:name w:val="Heading 3 Char"/>
    <w:basedOn w:val="DefaultParagraphFont"/>
    <w:link w:val="Heading3"/>
    <w:rsid w:val="005E37C7"/>
    <w:rPr>
      <w:rFonts w:ascii="Times New Roman" w:eastAsia="DengXian" w:hAnsi="Times New Roman" w:cs="DengXian"/>
      <w:b/>
      <w:szCs w:val="28"/>
    </w:rPr>
  </w:style>
  <w:style w:type="character" w:customStyle="1" w:styleId="Heading2Char">
    <w:name w:val="Heading 2 Char"/>
    <w:basedOn w:val="DefaultParagraphFont"/>
    <w:link w:val="Heading2"/>
    <w:uiPriority w:val="9"/>
    <w:rsid w:val="005E37C7"/>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50650C"/>
    <w:pPr>
      <w:ind w:left="720"/>
      <w:contextualSpacing/>
    </w:pPr>
  </w:style>
  <w:style w:type="paragraph" w:styleId="Header">
    <w:name w:val="header"/>
    <w:basedOn w:val="Normal"/>
    <w:link w:val="HeaderChar"/>
    <w:uiPriority w:val="99"/>
    <w:unhideWhenUsed/>
    <w:rsid w:val="004C209A"/>
    <w:pPr>
      <w:tabs>
        <w:tab w:val="center" w:pos="4680"/>
        <w:tab w:val="right" w:pos="9360"/>
      </w:tabs>
    </w:pPr>
  </w:style>
  <w:style w:type="character" w:customStyle="1" w:styleId="HeaderChar">
    <w:name w:val="Header Char"/>
    <w:basedOn w:val="DefaultParagraphFont"/>
    <w:link w:val="Header"/>
    <w:uiPriority w:val="99"/>
    <w:rsid w:val="004C209A"/>
  </w:style>
  <w:style w:type="paragraph" w:styleId="Footer">
    <w:name w:val="footer"/>
    <w:basedOn w:val="Normal"/>
    <w:link w:val="FooterChar"/>
    <w:uiPriority w:val="99"/>
    <w:unhideWhenUsed/>
    <w:rsid w:val="004C209A"/>
    <w:pPr>
      <w:tabs>
        <w:tab w:val="center" w:pos="4680"/>
        <w:tab w:val="right" w:pos="9360"/>
      </w:tabs>
    </w:pPr>
  </w:style>
  <w:style w:type="character" w:customStyle="1" w:styleId="FooterChar">
    <w:name w:val="Footer Char"/>
    <w:basedOn w:val="DefaultParagraphFont"/>
    <w:link w:val="Footer"/>
    <w:uiPriority w:val="99"/>
    <w:rsid w:val="004C2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543</Words>
  <Characters>3097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NYU School of Medicine</Company>
  <LinksUpToDate>false</LinksUpToDate>
  <CharactersWithSpaces>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Shen</dc:creator>
  <cp:keywords/>
  <dc:description/>
  <cp:lastModifiedBy>Kenway</cp:lastModifiedBy>
  <cp:revision>18</cp:revision>
  <dcterms:created xsi:type="dcterms:W3CDTF">2023-03-08T15:44:00Z</dcterms:created>
  <dcterms:modified xsi:type="dcterms:W3CDTF">2023-03-08T21:25:00Z</dcterms:modified>
</cp:coreProperties>
</file>