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5537" w:rsidRPr="00AF51E7" w:rsidRDefault="005577A1">
      <w:pPr>
        <w:rPr>
          <w:rFonts w:ascii="Times New Roman" w:hAnsi="Times New Roman" w:cs="Times New Roman"/>
          <w:iCs/>
          <w:color w:val="000000" w:themeColor="text1"/>
        </w:rPr>
      </w:pPr>
      <w:r w:rsidRPr="00FF5C81">
        <w:rPr>
          <w:rFonts w:ascii="Times New Roman" w:hAnsi="Times New Roman" w:cs="Times New Roman"/>
          <w:iCs/>
          <w:color w:val="000000" w:themeColor="text1"/>
        </w:rPr>
        <w:t>The mean activities at early stage (</w:t>
      </w:r>
      <w:r w:rsidRPr="00694F2F">
        <w:rPr>
          <w:rFonts w:ascii="Times New Roman" w:hAnsi="Times New Roman" w:cs="Times New Roman"/>
          <w:color w:val="000000" w:themeColor="text1"/>
        </w:rPr>
        <w:t xml:space="preserve">the smallest median RT of the six conditions, i.e., 410 </w:t>
      </w:r>
      <w:proofErr w:type="spellStart"/>
      <w:r w:rsidRPr="00694F2F">
        <w:rPr>
          <w:rFonts w:ascii="Times New Roman" w:hAnsi="Times New Roman" w:cs="Times New Roman"/>
          <w:color w:val="000000" w:themeColor="text1"/>
        </w:rPr>
        <w:t>ms</w:t>
      </w:r>
      <w:proofErr w:type="spellEnd"/>
      <w:r w:rsidRPr="00694F2F">
        <w:rPr>
          <w:rFonts w:ascii="Times New Roman" w:hAnsi="Times New Roman" w:cs="Times New Roman"/>
          <w:color w:val="000000" w:themeColor="text1"/>
        </w:rPr>
        <w:t xml:space="preserve"> after the onset of stimulus, 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indicated by arrows </w:t>
      </w:r>
      <w:r w:rsidRPr="00FF5C81">
        <w:rPr>
          <w:rFonts w:ascii="Times New Roman" w:hAnsi="Times New Roman" w:cs="Times New Roman"/>
          <w:b/>
          <w:bCs/>
          <w:iCs/>
          <w:color w:val="000000" w:themeColor="text1"/>
        </w:rPr>
        <w:t>a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and </w:t>
      </w:r>
      <w:r w:rsidRPr="00FF5C81">
        <w:rPr>
          <w:rFonts w:ascii="Times New Roman" w:hAnsi="Times New Roman" w:cs="Times New Roman"/>
          <w:b/>
          <w:bCs/>
          <w:iCs/>
          <w:color w:val="000000" w:themeColor="text1"/>
        </w:rPr>
        <w:t>b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) and at the onset of model choice (indicated by arrows </w:t>
      </w:r>
      <w:r w:rsidRPr="00FF5C81">
        <w:rPr>
          <w:rFonts w:ascii="Times New Roman" w:hAnsi="Times New Roman" w:cs="Times New Roman"/>
          <w:b/>
          <w:bCs/>
          <w:iCs/>
          <w:color w:val="000000" w:themeColor="text1"/>
        </w:rPr>
        <w:t>c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and </w:t>
      </w:r>
      <w:r w:rsidRPr="00FF5C81">
        <w:rPr>
          <w:rFonts w:ascii="Times New Roman" w:hAnsi="Times New Roman" w:cs="Times New Roman"/>
          <w:b/>
          <w:bCs/>
          <w:iCs/>
          <w:color w:val="000000" w:themeColor="text1"/>
        </w:rPr>
        <w:t>d</w:t>
      </w:r>
      <w:r w:rsidRPr="00FF5C81">
        <w:rPr>
          <w:rFonts w:ascii="Times New Roman" w:hAnsi="Times New Roman" w:cs="Times New Roman"/>
          <w:iCs/>
          <w:color w:val="000000" w:themeColor="text1"/>
        </w:rPr>
        <w:t>)</w:t>
      </w:r>
      <w:r w:rsidRPr="00830AC0">
        <w:rPr>
          <w:rFonts w:ascii="Times New Roman" w:hAnsi="Times New Roman" w:cs="Times New Roman"/>
          <w:color w:val="000000" w:themeColor="text1"/>
        </w:rPr>
        <w:t xml:space="preserve"> 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were examined in the following panels. </w:t>
      </w:r>
      <w:r w:rsidRPr="00EB6A66">
        <w:rPr>
          <w:rFonts w:ascii="Times New Roman" w:hAnsi="Times New Roman" w:cs="Times New Roman"/>
          <w:b/>
          <w:color w:val="000000" w:themeColor="text1"/>
        </w:rPr>
        <w:t>E</w:t>
      </w:r>
      <w:r w:rsidRPr="00FF5C81">
        <w:rPr>
          <w:rFonts w:ascii="Times New Roman" w:hAnsi="Times New Roman" w:cs="Times New Roman"/>
          <w:bCs/>
          <w:i/>
          <w:color w:val="000000" w:themeColor="text1"/>
        </w:rPr>
        <w:t>.</w:t>
      </w:r>
      <w:r w:rsidRPr="00EB6A66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Quantification of the best-fit-to-behavior model prediction (dots and lines) to the empirical recordings (crosses). 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Upper panel: the early-stage activities at the median RT indicated by arrows </w:t>
      </w:r>
      <w:r w:rsidRPr="00FF5C81">
        <w:rPr>
          <w:rFonts w:ascii="Times New Roman" w:hAnsi="Times New Roman" w:cs="Times New Roman"/>
          <w:b/>
          <w:iCs/>
          <w:color w:val="000000" w:themeColor="text1"/>
        </w:rPr>
        <w:t>a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(chosen side) and </w:t>
      </w:r>
      <w:r w:rsidRPr="00FF5C81">
        <w:rPr>
          <w:rFonts w:ascii="Times New Roman" w:hAnsi="Times New Roman" w:cs="Times New Roman"/>
          <w:b/>
          <w:iCs/>
          <w:color w:val="000000" w:themeColor="text1"/>
        </w:rPr>
        <w:t>b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(unchosen side). Lower panel: the late-stage activities aligned to the onset of model choice (30 </w:t>
      </w:r>
      <w:proofErr w:type="spellStart"/>
      <w:r w:rsidRPr="00FF5C81">
        <w:rPr>
          <w:rFonts w:ascii="Times New Roman" w:hAnsi="Times New Roman" w:cs="Times New Roman"/>
          <w:iCs/>
          <w:color w:val="000000" w:themeColor="text1"/>
        </w:rPr>
        <w:t>ms</w:t>
      </w:r>
      <w:proofErr w:type="spellEnd"/>
      <w:r w:rsidRPr="00FF5C81">
        <w:rPr>
          <w:rFonts w:ascii="Times New Roman" w:hAnsi="Times New Roman" w:cs="Times New Roman"/>
          <w:iCs/>
          <w:color w:val="000000" w:themeColor="text1"/>
        </w:rPr>
        <w:t xml:space="preserve"> before saccade) indicated by arrows </w:t>
      </w:r>
      <w:r w:rsidRPr="00FF5C81">
        <w:rPr>
          <w:rFonts w:ascii="Times New Roman" w:hAnsi="Times New Roman" w:cs="Times New Roman"/>
          <w:b/>
          <w:bCs/>
          <w:iCs/>
          <w:color w:val="000000" w:themeColor="text1"/>
        </w:rPr>
        <w:t>c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(chosen side) and </w:t>
      </w:r>
      <w:r w:rsidRPr="00FF5C81">
        <w:rPr>
          <w:rFonts w:ascii="Times New Roman" w:hAnsi="Times New Roman" w:cs="Times New Roman"/>
          <w:b/>
          <w:iCs/>
          <w:color w:val="000000" w:themeColor="text1"/>
        </w:rPr>
        <w:t>d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(unchosen side). The model activities were rescaled to the threshold of the empirical activities, i.e., the mean activity across coherences indicated at arrow </w:t>
      </w:r>
      <w:r w:rsidRPr="00FF5C81">
        <w:rPr>
          <w:rFonts w:ascii="Times New Roman" w:hAnsi="Times New Roman" w:cs="Times New Roman"/>
          <w:b/>
          <w:bCs/>
          <w:iCs/>
          <w:color w:val="000000" w:themeColor="text1"/>
        </w:rPr>
        <w:t>c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. The root-mean-square error (RMSE) between the data and the model at the median RT and at the choice onset were calculated and indicated on the panels. </w:t>
      </w:r>
      <w:r w:rsidRPr="00FF5C81">
        <w:rPr>
          <w:rFonts w:ascii="Times New Roman" w:hAnsi="Times New Roman" w:cs="Times New Roman"/>
          <w:b/>
          <w:bCs/>
          <w:iCs/>
          <w:color w:val="000000" w:themeColor="text1"/>
        </w:rPr>
        <w:t>F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. The model predicted </w:t>
      </w:r>
      <w:r w:rsidRPr="00412549">
        <w:rPr>
          <w:rFonts w:ascii="Times New Roman" w:hAnsi="Times New Roman" w:cs="Times New Roman"/>
          <w:i/>
          <w:color w:val="000000" w:themeColor="text1"/>
        </w:rPr>
        <w:t>G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dynamics</w:t>
      </w:r>
      <w:r w:rsidR="000E47F4">
        <w:rPr>
          <w:rFonts w:ascii="Times New Roman" w:hAnsi="Times New Roman" w:cs="Times New Roman"/>
          <w:iCs/>
          <w:color w:val="000000" w:themeColor="text1"/>
        </w:rPr>
        <w:t xml:space="preserve"> 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show faster decreasing on the chosen units than the unchosen units, indicating that the chosen units are more strongly disinhibited. </w:t>
      </w:r>
      <w:r w:rsidRPr="00FF5C81">
        <w:rPr>
          <w:rFonts w:ascii="Times New Roman" w:hAnsi="Times New Roman" w:cs="Times New Roman"/>
          <w:b/>
          <w:bCs/>
          <w:iCs/>
          <w:color w:val="000000" w:themeColor="text1"/>
        </w:rPr>
        <w:t>G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. </w:t>
      </w:r>
      <w:r w:rsidR="007571ED">
        <w:rPr>
          <w:rFonts w:ascii="Times New Roman" w:hAnsi="Times New Roman" w:cs="Times New Roman"/>
          <w:iCs/>
          <w:color w:val="000000" w:themeColor="text1"/>
        </w:rPr>
        <w:t xml:space="preserve">WTA competition is terminated earlier in the trials with higher input coherence, so that the aggregated activities in the chosen </w:t>
      </w:r>
      <w:r w:rsidR="007571ED" w:rsidRPr="007571ED">
        <w:rPr>
          <w:rFonts w:ascii="Times New Roman" w:hAnsi="Times New Roman" w:cs="Times New Roman"/>
          <w:i/>
          <w:color w:val="000000" w:themeColor="text1"/>
        </w:rPr>
        <w:t>G</w:t>
      </w:r>
      <w:r w:rsidR="007571ED">
        <w:rPr>
          <w:rFonts w:ascii="Times New Roman" w:hAnsi="Times New Roman" w:cs="Times New Roman"/>
          <w:iCs/>
          <w:color w:val="000000" w:themeColor="text1"/>
        </w:rPr>
        <w:t xml:space="preserve"> units </w:t>
      </w:r>
      <w:r w:rsidR="00205229">
        <w:rPr>
          <w:rFonts w:ascii="Times New Roman" w:hAnsi="Times New Roman" w:cs="Times New Roman"/>
          <w:iCs/>
          <w:color w:val="000000" w:themeColor="text1"/>
        </w:rPr>
        <w:t>in</w:t>
      </w:r>
      <w:r w:rsidR="007571ED">
        <w:rPr>
          <w:rFonts w:ascii="Times New Roman" w:hAnsi="Times New Roman" w:cs="Times New Roman"/>
          <w:iCs/>
          <w:color w:val="000000" w:themeColor="text1"/>
        </w:rPr>
        <w:t>crease with coherence (</w:t>
      </w:r>
      <w:r w:rsidR="007571ED" w:rsidRPr="007571ED">
        <w:rPr>
          <w:rFonts w:ascii="Times New Roman" w:hAnsi="Times New Roman" w:cs="Times New Roman"/>
          <w:b/>
          <w:bCs/>
          <w:iCs/>
          <w:color w:val="000000" w:themeColor="text1"/>
        </w:rPr>
        <w:t>a</w:t>
      </w:r>
      <w:r w:rsidR="007571ED">
        <w:rPr>
          <w:rFonts w:ascii="Times New Roman" w:hAnsi="Times New Roman" w:cs="Times New Roman"/>
          <w:iCs/>
          <w:color w:val="000000" w:themeColor="text1"/>
        </w:rPr>
        <w:t xml:space="preserve"> and </w:t>
      </w:r>
      <w:r w:rsidR="007571ED" w:rsidRPr="007571ED">
        <w:rPr>
          <w:rFonts w:ascii="Times New Roman" w:hAnsi="Times New Roman" w:cs="Times New Roman"/>
          <w:b/>
          <w:bCs/>
          <w:iCs/>
          <w:color w:val="000000" w:themeColor="text1"/>
        </w:rPr>
        <w:t>c</w:t>
      </w:r>
      <w:r w:rsidR="007571ED">
        <w:rPr>
          <w:rFonts w:ascii="Times New Roman" w:hAnsi="Times New Roman" w:cs="Times New Roman"/>
          <w:iCs/>
          <w:color w:val="000000" w:themeColor="text1"/>
        </w:rPr>
        <w:t>)</w:t>
      </w:r>
      <w:r w:rsidR="00307D85">
        <w:rPr>
          <w:rFonts w:ascii="Times New Roman" w:hAnsi="Times New Roman" w:cs="Times New Roman"/>
          <w:iCs/>
          <w:color w:val="000000" w:themeColor="text1"/>
        </w:rPr>
        <w:t xml:space="preserve"> as an outcome of a shorter period of inhibition from </w:t>
      </w:r>
      <w:r w:rsidR="00307D85" w:rsidRPr="00307D85">
        <w:rPr>
          <w:rFonts w:ascii="Times New Roman" w:hAnsi="Times New Roman" w:cs="Times New Roman"/>
          <w:i/>
          <w:color w:val="000000" w:themeColor="text1"/>
        </w:rPr>
        <w:t xml:space="preserve">D </w:t>
      </w:r>
      <w:r w:rsidR="00307D85">
        <w:rPr>
          <w:rFonts w:ascii="Times New Roman" w:hAnsi="Times New Roman" w:cs="Times New Roman"/>
          <w:iCs/>
          <w:color w:val="000000" w:themeColor="text1"/>
        </w:rPr>
        <w:t>units</w:t>
      </w:r>
      <w:r w:rsidR="006D6FDD">
        <w:rPr>
          <w:rFonts w:ascii="Times New Roman" w:hAnsi="Times New Roman" w:cs="Times New Roman"/>
          <w:iCs/>
          <w:color w:val="000000" w:themeColor="text1"/>
        </w:rPr>
        <w:t>.</w:t>
      </w:r>
      <w:r w:rsidR="007571ED">
        <w:rPr>
          <w:rFonts w:ascii="Times New Roman" w:hAnsi="Times New Roman" w:cs="Times New Roman"/>
          <w:iCs/>
          <w:color w:val="000000" w:themeColor="text1"/>
        </w:rPr>
        <w:t xml:space="preserve"> </w:t>
      </w:r>
      <w:r w:rsidR="00FC7452">
        <w:rPr>
          <w:rFonts w:ascii="Times New Roman" w:hAnsi="Times New Roman" w:cs="Times New Roman"/>
          <w:iCs/>
          <w:color w:val="000000" w:themeColor="text1"/>
        </w:rPr>
        <w:t xml:space="preserve">The unchosen </w:t>
      </w:r>
      <w:r w:rsidR="00FC7452" w:rsidRPr="00FC7452">
        <w:rPr>
          <w:rFonts w:ascii="Times New Roman" w:hAnsi="Times New Roman" w:cs="Times New Roman"/>
          <w:i/>
          <w:color w:val="000000" w:themeColor="text1"/>
        </w:rPr>
        <w:t>G</w:t>
      </w:r>
      <w:r w:rsidR="00FC7452">
        <w:rPr>
          <w:rFonts w:ascii="Times New Roman" w:hAnsi="Times New Roman" w:cs="Times New Roman"/>
          <w:iCs/>
          <w:color w:val="000000" w:themeColor="text1"/>
        </w:rPr>
        <w:t xml:space="preserve"> activities </w:t>
      </w:r>
      <w:r w:rsidR="00F356F8">
        <w:rPr>
          <w:rFonts w:ascii="Times New Roman" w:hAnsi="Times New Roman" w:cs="Times New Roman"/>
          <w:iCs/>
          <w:color w:val="000000" w:themeColor="text1"/>
        </w:rPr>
        <w:t>decreases</w:t>
      </w:r>
      <w:r w:rsidR="00FC7452">
        <w:rPr>
          <w:rFonts w:ascii="Times New Roman" w:hAnsi="Times New Roman" w:cs="Times New Roman"/>
          <w:iCs/>
          <w:color w:val="000000" w:themeColor="text1"/>
        </w:rPr>
        <w:t xml:space="preserve"> with coherence in the early stage (</w:t>
      </w:r>
      <w:r w:rsidR="00FC7452" w:rsidRPr="00FC7452">
        <w:rPr>
          <w:rFonts w:ascii="Times New Roman" w:hAnsi="Times New Roman" w:cs="Times New Roman"/>
          <w:b/>
          <w:bCs/>
          <w:iCs/>
          <w:color w:val="000000" w:themeColor="text1"/>
        </w:rPr>
        <w:t>b</w:t>
      </w:r>
      <w:r w:rsidR="00FC7452">
        <w:rPr>
          <w:rFonts w:ascii="Times New Roman" w:hAnsi="Times New Roman" w:cs="Times New Roman"/>
          <w:iCs/>
          <w:color w:val="000000" w:themeColor="text1"/>
        </w:rPr>
        <w:t xml:space="preserve">) because of the impact of more rapid WTA in higher coherence condition but </w:t>
      </w:r>
      <w:r w:rsidR="00186DAA">
        <w:rPr>
          <w:rFonts w:ascii="Times New Roman" w:hAnsi="Times New Roman" w:cs="Times New Roman"/>
          <w:iCs/>
          <w:color w:val="000000" w:themeColor="text1"/>
        </w:rPr>
        <w:t>increases</w:t>
      </w:r>
      <w:r w:rsidR="00FC7452">
        <w:rPr>
          <w:rFonts w:ascii="Times New Roman" w:hAnsi="Times New Roman" w:cs="Times New Roman"/>
          <w:iCs/>
          <w:color w:val="000000" w:themeColor="text1"/>
        </w:rPr>
        <w:t xml:space="preserve"> the coherence-dependency pattern in the late stage (</w:t>
      </w:r>
      <w:r w:rsidR="00FC7452" w:rsidRPr="00FC7452">
        <w:rPr>
          <w:rFonts w:ascii="Times New Roman" w:hAnsi="Times New Roman" w:cs="Times New Roman"/>
          <w:b/>
          <w:bCs/>
          <w:iCs/>
          <w:color w:val="000000" w:themeColor="text1"/>
        </w:rPr>
        <w:t>d</w:t>
      </w:r>
      <w:r w:rsidR="00FC7452">
        <w:rPr>
          <w:rFonts w:ascii="Times New Roman" w:hAnsi="Times New Roman" w:cs="Times New Roman"/>
          <w:iCs/>
          <w:color w:val="000000" w:themeColor="text1"/>
        </w:rPr>
        <w:t xml:space="preserve">) because of </w:t>
      </w:r>
      <w:r w:rsidR="004E4611">
        <w:rPr>
          <w:rFonts w:ascii="Times New Roman" w:hAnsi="Times New Roman" w:cs="Times New Roman"/>
          <w:iCs/>
          <w:color w:val="000000" w:themeColor="text1"/>
        </w:rPr>
        <w:t xml:space="preserve">a </w:t>
      </w:r>
      <w:r w:rsidR="00FC7452">
        <w:rPr>
          <w:rFonts w:ascii="Times New Roman" w:hAnsi="Times New Roman" w:cs="Times New Roman"/>
          <w:iCs/>
          <w:color w:val="000000" w:themeColor="text1"/>
        </w:rPr>
        <w:t>shorter period of competition</w:t>
      </w:r>
      <w:r w:rsidR="003737F5">
        <w:rPr>
          <w:rFonts w:ascii="Times New Roman" w:hAnsi="Times New Roman" w:cs="Times New Roman"/>
          <w:iCs/>
          <w:color w:val="000000" w:themeColor="text1"/>
        </w:rPr>
        <w:t xml:space="preserve"> </w:t>
      </w:r>
      <w:r w:rsidR="002B249B">
        <w:rPr>
          <w:rFonts w:ascii="Times New Roman" w:hAnsi="Times New Roman" w:cs="Times New Roman"/>
          <w:iCs/>
          <w:color w:val="000000" w:themeColor="text1"/>
        </w:rPr>
        <w:t>when the</w:t>
      </w:r>
      <w:r w:rsidR="003737F5">
        <w:rPr>
          <w:rFonts w:ascii="Times New Roman" w:hAnsi="Times New Roman" w:cs="Times New Roman"/>
          <w:iCs/>
          <w:color w:val="000000" w:themeColor="text1"/>
        </w:rPr>
        <w:t xml:space="preserve"> coherence</w:t>
      </w:r>
      <w:r w:rsidR="00DE0E25">
        <w:rPr>
          <w:rFonts w:ascii="Times New Roman" w:hAnsi="Times New Roman" w:cs="Times New Roman"/>
          <w:iCs/>
          <w:color w:val="000000" w:themeColor="text1"/>
        </w:rPr>
        <w:t xml:space="preserve"> </w:t>
      </w:r>
      <w:r w:rsidR="002B249B">
        <w:rPr>
          <w:rFonts w:ascii="Times New Roman" w:hAnsi="Times New Roman" w:cs="Times New Roman"/>
          <w:iCs/>
          <w:color w:val="000000" w:themeColor="text1"/>
        </w:rPr>
        <w:t>is higher</w:t>
      </w:r>
      <w:r w:rsidR="003737F5">
        <w:rPr>
          <w:rFonts w:ascii="Times New Roman" w:hAnsi="Times New Roman" w:cs="Times New Roman"/>
          <w:iCs/>
          <w:color w:val="000000" w:themeColor="text1"/>
        </w:rPr>
        <w:t>.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</w:t>
      </w:r>
      <w:r w:rsidRPr="00FF5C81">
        <w:rPr>
          <w:rFonts w:ascii="Times New Roman" w:hAnsi="Times New Roman" w:cs="Times New Roman"/>
          <w:b/>
          <w:bCs/>
          <w:iCs/>
          <w:color w:val="000000" w:themeColor="text1"/>
        </w:rPr>
        <w:t>H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. The model predicted </w:t>
      </w:r>
      <w:r w:rsidRPr="00412549">
        <w:rPr>
          <w:rFonts w:ascii="Times New Roman" w:hAnsi="Times New Roman" w:cs="Times New Roman"/>
          <w:i/>
          <w:color w:val="000000" w:themeColor="text1"/>
        </w:rPr>
        <w:t>D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activities ramp up fast in the early stage</w:t>
      </w:r>
      <w:r w:rsidR="00B25339">
        <w:rPr>
          <w:rFonts w:ascii="Times New Roman" w:hAnsi="Times New Roman" w:cs="Times New Roman"/>
          <w:iCs/>
          <w:color w:val="000000" w:themeColor="text1"/>
        </w:rPr>
        <w:t xml:space="preserve"> (dynamics on the left, sorted to the stimulus onset)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; </w:t>
      </w:r>
      <w:r w:rsidR="00B25339">
        <w:rPr>
          <w:rFonts w:ascii="Times New Roman" w:hAnsi="Times New Roman" w:cs="Times New Roman"/>
          <w:iCs/>
          <w:color w:val="000000" w:themeColor="text1"/>
        </w:rPr>
        <w:t xml:space="preserve">the aggregating strategy makes the coherence-dependency on the chosen side hard to see. In the late stage (dynamics on the right, sorted to the choice onset), 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the chosen </w:t>
      </w:r>
      <w:r w:rsidRPr="00412549">
        <w:rPr>
          <w:rFonts w:ascii="Times New Roman" w:hAnsi="Times New Roman" w:cs="Times New Roman"/>
          <w:i/>
          <w:color w:val="000000" w:themeColor="text1"/>
        </w:rPr>
        <w:t>D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units do not reach a common threshold</w:t>
      </w:r>
      <w:r w:rsidR="00F04C43">
        <w:rPr>
          <w:rFonts w:ascii="Times New Roman" w:hAnsi="Times New Roman" w:cs="Times New Roman"/>
          <w:iCs/>
          <w:color w:val="000000" w:themeColor="text1"/>
        </w:rPr>
        <w:t xml:space="preserve"> since the trials with lower coherence take longer time of competition and drive the </w:t>
      </w:r>
      <w:r w:rsidR="00F04C43" w:rsidRPr="00F04C43">
        <w:rPr>
          <w:rFonts w:ascii="Times New Roman" w:hAnsi="Times New Roman" w:cs="Times New Roman"/>
          <w:i/>
          <w:color w:val="000000" w:themeColor="text1"/>
        </w:rPr>
        <w:t>D</w:t>
      </w:r>
      <w:r w:rsidR="00F04C43">
        <w:rPr>
          <w:rFonts w:ascii="Times New Roman" w:hAnsi="Times New Roman" w:cs="Times New Roman"/>
          <w:iCs/>
          <w:color w:val="000000" w:themeColor="text1"/>
        </w:rPr>
        <w:t xml:space="preserve"> activities higher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. </w:t>
      </w:r>
      <w:r w:rsidRPr="00FF5C81">
        <w:rPr>
          <w:rFonts w:ascii="Times New Roman" w:hAnsi="Times New Roman" w:cs="Times New Roman"/>
          <w:b/>
          <w:bCs/>
          <w:iCs/>
          <w:color w:val="000000" w:themeColor="text1"/>
        </w:rPr>
        <w:t>I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. </w:t>
      </w:r>
      <w:r w:rsidR="00833E9F">
        <w:rPr>
          <w:rFonts w:ascii="Times New Roman" w:hAnsi="Times New Roman" w:cs="Times New Roman"/>
          <w:iCs/>
          <w:color w:val="000000" w:themeColor="text1"/>
        </w:rPr>
        <w:t>In the early stage, t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he </w:t>
      </w:r>
      <w:r w:rsidR="009870F6">
        <w:rPr>
          <w:rFonts w:ascii="Times New Roman" w:hAnsi="Times New Roman" w:cs="Times New Roman"/>
          <w:iCs/>
          <w:color w:val="000000" w:themeColor="text1"/>
        </w:rPr>
        <w:t>aggregated activities of</w:t>
      </w:r>
      <w:r w:rsidR="00BF4D2D" w:rsidRPr="00BF4D2D">
        <w:rPr>
          <w:rFonts w:ascii="Times New Roman" w:hAnsi="Times New Roman" w:cs="Times New Roman"/>
          <w:iCs/>
          <w:color w:val="000000" w:themeColor="text1"/>
        </w:rPr>
        <w:t xml:space="preserve"> </w:t>
      </w:r>
      <w:r w:rsidR="00BF4D2D" w:rsidRPr="00FF5C81">
        <w:rPr>
          <w:rFonts w:ascii="Times New Roman" w:hAnsi="Times New Roman" w:cs="Times New Roman"/>
          <w:iCs/>
          <w:color w:val="000000" w:themeColor="text1"/>
        </w:rPr>
        <w:t xml:space="preserve">the unchosen </w:t>
      </w:r>
      <w:r w:rsidR="00BF4D2D" w:rsidRPr="00412549">
        <w:rPr>
          <w:rFonts w:ascii="Times New Roman" w:hAnsi="Times New Roman" w:cs="Times New Roman"/>
          <w:i/>
          <w:color w:val="000000" w:themeColor="text1"/>
        </w:rPr>
        <w:t>D</w:t>
      </w:r>
      <w:r w:rsidR="009870F6">
        <w:rPr>
          <w:rFonts w:ascii="Times New Roman" w:hAnsi="Times New Roman" w:cs="Times New Roman"/>
          <w:iCs/>
          <w:color w:val="000000" w:themeColor="text1"/>
        </w:rPr>
        <w:t xml:space="preserve"> </w:t>
      </w:r>
      <w:r w:rsidR="00BF4D2D">
        <w:rPr>
          <w:rFonts w:ascii="Times New Roman" w:hAnsi="Times New Roman" w:cs="Times New Roman"/>
          <w:iCs/>
          <w:color w:val="000000" w:themeColor="text1"/>
        </w:rPr>
        <w:t>show dependency on input coherence (</w:t>
      </w:r>
      <w:r w:rsidR="00BF4D2D" w:rsidRPr="00BF4D2D">
        <w:rPr>
          <w:rFonts w:ascii="Times New Roman" w:hAnsi="Times New Roman" w:cs="Times New Roman"/>
          <w:b/>
          <w:bCs/>
          <w:iCs/>
          <w:color w:val="000000" w:themeColor="text1"/>
        </w:rPr>
        <w:t>d</w:t>
      </w:r>
      <w:r w:rsidR="00BF4D2D">
        <w:rPr>
          <w:rFonts w:ascii="Times New Roman" w:hAnsi="Times New Roman" w:cs="Times New Roman"/>
          <w:iCs/>
          <w:color w:val="000000" w:themeColor="text1"/>
        </w:rPr>
        <w:t xml:space="preserve">) but </w:t>
      </w:r>
      <w:r w:rsidR="009870F6">
        <w:rPr>
          <w:rFonts w:ascii="Times New Roman" w:hAnsi="Times New Roman" w:cs="Times New Roman"/>
          <w:iCs/>
          <w:color w:val="000000" w:themeColor="text1"/>
        </w:rPr>
        <w:t xml:space="preserve">the 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chosen </w:t>
      </w:r>
      <w:r w:rsidRPr="00412549">
        <w:rPr>
          <w:rFonts w:ascii="Times New Roman" w:hAnsi="Times New Roman" w:cs="Times New Roman"/>
          <w:i/>
          <w:color w:val="000000" w:themeColor="text1"/>
        </w:rPr>
        <w:t>D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</w:t>
      </w:r>
      <w:r w:rsidR="009870F6">
        <w:rPr>
          <w:rFonts w:ascii="Times New Roman" w:hAnsi="Times New Roman" w:cs="Times New Roman"/>
          <w:iCs/>
          <w:color w:val="000000" w:themeColor="text1"/>
        </w:rPr>
        <w:t>show weak</w:t>
      </w:r>
      <w:r w:rsidR="004E0C2F">
        <w:rPr>
          <w:rFonts w:ascii="Times New Roman" w:hAnsi="Times New Roman" w:cs="Times New Roman"/>
          <w:iCs/>
          <w:color w:val="000000" w:themeColor="text1"/>
        </w:rPr>
        <w:t>er</w:t>
      </w:r>
      <w:r w:rsidR="009870F6">
        <w:rPr>
          <w:rFonts w:ascii="Times New Roman" w:hAnsi="Times New Roman" w:cs="Times New Roman"/>
          <w:iCs/>
          <w:color w:val="000000" w:themeColor="text1"/>
        </w:rPr>
        <w:t xml:space="preserve"> dependency on coherence (</w:t>
      </w:r>
      <w:r w:rsidR="009870F6" w:rsidRPr="00833E9F">
        <w:rPr>
          <w:rFonts w:ascii="Times New Roman" w:hAnsi="Times New Roman" w:cs="Times New Roman"/>
          <w:b/>
          <w:bCs/>
          <w:iCs/>
          <w:color w:val="000000" w:themeColor="text1"/>
        </w:rPr>
        <w:t>a</w:t>
      </w:r>
      <w:r w:rsidR="009870F6">
        <w:rPr>
          <w:rFonts w:ascii="Times New Roman" w:hAnsi="Times New Roman" w:cs="Times New Roman"/>
          <w:iCs/>
          <w:color w:val="000000" w:themeColor="text1"/>
        </w:rPr>
        <w:t>)</w:t>
      </w:r>
      <w:r w:rsidR="005E752A">
        <w:rPr>
          <w:rFonts w:ascii="Times New Roman" w:hAnsi="Times New Roman" w:cs="Times New Roman"/>
          <w:iCs/>
          <w:color w:val="000000" w:themeColor="text1"/>
        </w:rPr>
        <w:t>.</w:t>
      </w:r>
      <w:r w:rsidR="009870F6">
        <w:rPr>
          <w:rFonts w:ascii="Times New Roman" w:hAnsi="Times New Roman" w:cs="Times New Roman"/>
          <w:iCs/>
          <w:color w:val="000000" w:themeColor="text1"/>
        </w:rPr>
        <w:t xml:space="preserve"> </w:t>
      </w:r>
      <w:r w:rsidR="005E752A">
        <w:rPr>
          <w:rFonts w:ascii="Times New Roman" w:hAnsi="Times New Roman" w:cs="Times New Roman"/>
          <w:iCs/>
          <w:color w:val="000000" w:themeColor="text1"/>
        </w:rPr>
        <w:t>In the late stage,</w:t>
      </w:r>
      <w:r w:rsidR="00DB202E">
        <w:rPr>
          <w:rFonts w:ascii="Times New Roman" w:hAnsi="Times New Roman" w:cs="Times New Roman"/>
          <w:iCs/>
          <w:color w:val="000000" w:themeColor="text1"/>
        </w:rPr>
        <w:t xml:space="preserve"> the chosen </w:t>
      </w:r>
      <w:r w:rsidR="00DB202E" w:rsidRPr="00DB202E">
        <w:rPr>
          <w:rFonts w:ascii="Times New Roman" w:hAnsi="Times New Roman" w:cs="Times New Roman"/>
          <w:i/>
          <w:color w:val="000000" w:themeColor="text1"/>
        </w:rPr>
        <w:t>D</w:t>
      </w:r>
      <w:r w:rsidR="00DB202E">
        <w:rPr>
          <w:rFonts w:ascii="Times New Roman" w:hAnsi="Times New Roman" w:cs="Times New Roman"/>
          <w:iCs/>
          <w:color w:val="000000" w:themeColor="text1"/>
        </w:rPr>
        <w:t xml:space="preserve"> exhibit higher activity than the unchosen </w:t>
      </w:r>
      <w:r w:rsidR="00AB67DC" w:rsidRPr="00AB67DC">
        <w:rPr>
          <w:rFonts w:ascii="Times New Roman" w:hAnsi="Times New Roman" w:cs="Times New Roman"/>
          <w:i/>
          <w:color w:val="000000" w:themeColor="text1"/>
        </w:rPr>
        <w:t>D</w:t>
      </w:r>
      <w:r w:rsidR="00DB202E">
        <w:rPr>
          <w:rFonts w:ascii="Times New Roman" w:hAnsi="Times New Roman" w:cs="Times New Roman"/>
          <w:iCs/>
          <w:color w:val="000000" w:themeColor="text1"/>
        </w:rPr>
        <w:t xml:space="preserve"> as the outcome of WTA competition;</w:t>
      </w:r>
      <w:r w:rsidR="005E752A">
        <w:rPr>
          <w:rFonts w:ascii="Times New Roman" w:hAnsi="Times New Roman" w:cs="Times New Roman"/>
          <w:iCs/>
          <w:color w:val="000000" w:themeColor="text1"/>
        </w:rPr>
        <w:t xml:space="preserve"> </w:t>
      </w:r>
      <w:r w:rsidRPr="00412549">
        <w:rPr>
          <w:rFonts w:ascii="Times New Roman" w:hAnsi="Times New Roman" w:cs="Times New Roman"/>
          <w:i/>
          <w:color w:val="000000" w:themeColor="text1"/>
        </w:rPr>
        <w:t>D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</w:t>
      </w:r>
      <w:r w:rsidR="000D2E6E">
        <w:rPr>
          <w:rFonts w:ascii="Times New Roman" w:hAnsi="Times New Roman" w:cs="Times New Roman"/>
          <w:iCs/>
          <w:color w:val="000000" w:themeColor="text1"/>
        </w:rPr>
        <w:t>units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with </w:t>
      </w:r>
      <w:r w:rsidR="005E752A">
        <w:rPr>
          <w:rFonts w:ascii="Times New Roman" w:hAnsi="Times New Roman" w:cs="Times New Roman"/>
          <w:iCs/>
          <w:color w:val="000000" w:themeColor="text1"/>
        </w:rPr>
        <w:t>lower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input </w:t>
      </w:r>
      <w:r w:rsidR="005E752A">
        <w:rPr>
          <w:rFonts w:ascii="Times New Roman" w:hAnsi="Times New Roman" w:cs="Times New Roman"/>
          <w:iCs/>
          <w:color w:val="000000" w:themeColor="text1"/>
        </w:rPr>
        <w:t>coherence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(i.e., longer RT) </w:t>
      </w:r>
      <w:r w:rsidR="00DF08D4">
        <w:rPr>
          <w:rFonts w:ascii="Times New Roman" w:hAnsi="Times New Roman" w:cs="Times New Roman"/>
          <w:iCs/>
          <w:color w:val="000000" w:themeColor="text1"/>
        </w:rPr>
        <w:t xml:space="preserve">reaches higher </w:t>
      </w:r>
      <w:r w:rsidR="000D2E6E">
        <w:rPr>
          <w:rFonts w:ascii="Times New Roman" w:hAnsi="Times New Roman" w:cs="Times New Roman"/>
          <w:iCs/>
          <w:color w:val="000000" w:themeColor="text1"/>
        </w:rPr>
        <w:t xml:space="preserve">activities </w:t>
      </w:r>
      <w:r w:rsidR="00DF08D4">
        <w:rPr>
          <w:rFonts w:ascii="Times New Roman" w:hAnsi="Times New Roman" w:cs="Times New Roman"/>
          <w:iCs/>
          <w:color w:val="000000" w:themeColor="text1"/>
        </w:rPr>
        <w:t>since longer period of competition</w:t>
      </w:r>
      <w:r w:rsidRPr="00FF5C81">
        <w:rPr>
          <w:rFonts w:ascii="Times New Roman" w:hAnsi="Times New Roman" w:cs="Times New Roman"/>
          <w:iCs/>
          <w:color w:val="000000" w:themeColor="text1"/>
        </w:rPr>
        <w:t>.</w:t>
      </w:r>
    </w:p>
    <w:sectPr w:rsidR="00E15537" w:rsidRPr="00AF51E7" w:rsidSect="0069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A1"/>
    <w:rsid w:val="000D237B"/>
    <w:rsid w:val="000D2E6E"/>
    <w:rsid w:val="000E47F4"/>
    <w:rsid w:val="0011611D"/>
    <w:rsid w:val="00186DAA"/>
    <w:rsid w:val="001E1087"/>
    <w:rsid w:val="00205229"/>
    <w:rsid w:val="00214955"/>
    <w:rsid w:val="002B249B"/>
    <w:rsid w:val="002F166E"/>
    <w:rsid w:val="00307D85"/>
    <w:rsid w:val="003737F5"/>
    <w:rsid w:val="003C6A3F"/>
    <w:rsid w:val="00412549"/>
    <w:rsid w:val="004E0C2F"/>
    <w:rsid w:val="004E4611"/>
    <w:rsid w:val="005577A1"/>
    <w:rsid w:val="005E37C7"/>
    <w:rsid w:val="005E752A"/>
    <w:rsid w:val="00696AE2"/>
    <w:rsid w:val="006D6FDD"/>
    <w:rsid w:val="00726E8C"/>
    <w:rsid w:val="007571ED"/>
    <w:rsid w:val="00833E9F"/>
    <w:rsid w:val="00870E29"/>
    <w:rsid w:val="008E61C4"/>
    <w:rsid w:val="009870F6"/>
    <w:rsid w:val="009F35D0"/>
    <w:rsid w:val="00AB67DC"/>
    <w:rsid w:val="00AF51E7"/>
    <w:rsid w:val="00B25339"/>
    <w:rsid w:val="00BF4D2D"/>
    <w:rsid w:val="00DB202E"/>
    <w:rsid w:val="00DE0E25"/>
    <w:rsid w:val="00DF08D4"/>
    <w:rsid w:val="00E15537"/>
    <w:rsid w:val="00E15C1A"/>
    <w:rsid w:val="00E45568"/>
    <w:rsid w:val="00E56F2B"/>
    <w:rsid w:val="00E6564E"/>
    <w:rsid w:val="00F04C43"/>
    <w:rsid w:val="00F356F8"/>
    <w:rsid w:val="00F503EE"/>
    <w:rsid w:val="00F7604B"/>
    <w:rsid w:val="00FC7452"/>
    <w:rsid w:val="00FF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7D0D3"/>
  <w15:chartTrackingRefBased/>
  <w15:docId w15:val="{5DB0DC18-8362-1942-9EA0-50D64420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E37C7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5E37C7"/>
    <w:pPr>
      <w:keepNext/>
      <w:keepLines/>
      <w:widowControl w:val="0"/>
      <w:spacing w:before="280" w:after="80"/>
      <w:jc w:val="both"/>
      <w:outlineLvl w:val="2"/>
    </w:pPr>
    <w:rPr>
      <w:rFonts w:ascii="Times New Roman" w:eastAsia="DengXian" w:hAnsi="Times New Roman" w:cs="DengXian"/>
      <w:b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E37C7"/>
    <w:pPr>
      <w:keepNext/>
      <w:keepLines/>
      <w:spacing w:before="40" w:line="360" w:lineRule="auto"/>
      <w:outlineLvl w:val="3"/>
    </w:pPr>
    <w:rPr>
      <w:rFonts w:ascii="Times New Roman" w:eastAsiaTheme="majorEastAsia" w:hAnsi="Times New Roman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E37C7"/>
    <w:rPr>
      <w:rFonts w:ascii="Times New Roman" w:eastAsiaTheme="majorEastAsia" w:hAnsi="Times New Roman" w:cstheme="majorBidi"/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rsid w:val="005E37C7"/>
    <w:rPr>
      <w:rFonts w:ascii="Times New Roman" w:eastAsia="DengXian" w:hAnsi="Times New Roman" w:cs="DengXian"/>
      <w:b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37C7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367</Words>
  <Characters>2093</Characters>
  <Application>Microsoft Office Word</Application>
  <DocSecurity>0</DocSecurity>
  <Lines>17</Lines>
  <Paragraphs>4</Paragraphs>
  <ScaleCrop>false</ScaleCrop>
  <Company>NYU School of Medicine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Shen</dc:creator>
  <cp:keywords/>
  <dc:description/>
  <cp:lastModifiedBy>Bo Shen</cp:lastModifiedBy>
  <cp:revision>37</cp:revision>
  <dcterms:created xsi:type="dcterms:W3CDTF">2023-03-06T16:34:00Z</dcterms:created>
  <dcterms:modified xsi:type="dcterms:W3CDTF">2023-03-06T20:11:00Z</dcterms:modified>
</cp:coreProperties>
</file>