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5fsdf4frferf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3к3цв 32віфв3</w:t>
      </w:r>
    </w:p>
    <w:p>
      <w:pPr>
        <w:pStyle w:val="Normal"/>
        <w:rPr/>
      </w:pPr>
      <w:r>
        <w:t>що проживає/зареєстрований за адресою: 4r43f 23re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4к4ківа 32к і</w:t>
      </w:r>
    </w:p>
    <w:p>
      <w:pPr>
        <w:pStyle w:val="Normal"/>
        <w:rPr/>
      </w:pPr>
      <w:r>
        <w:t>що проживає/зареєстрований за адресою: 32уцву32в 3к4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5fsdf4frferf.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