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(____________)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vfdvfd sdfsdffds fdsfs</w:t>
      </w:r>
    </w:p>
    <w:p>
      <w:pPr>
        <w:pStyle w:val="Normal"/>
        <w:rPr/>
      </w:pPr>
      <w:r>
        <w:t>що проживає/зареєстрований за адресою: 4fds 3dss a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Орендар: (____________)</w:t>
      </w:r>
    </w:p>
    <w:p>
      <w:pPr>
        <w:pStyle w:val="Normal"/>
        <w:rPr/>
      </w:pPr>
      <w:r>
        <w:t>що проживає/зареєстрований за адресою: (____________)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(____________).</w:t>
      </w:r>
    </w:p>
    <w:p>
      <w:pPr>
        <w:pStyle w:val="Normal"/>
        <w:rPr/>
      </w:pPr>
      <w:r>
        <w:t>1.2. Короткий опис об’єкта: (____________).</w:t>
      </w:r>
    </w:p>
    <w:p>
      <w:pPr>
        <w:pStyle w:val="Normal"/>
        <w:rPr/>
      </w:pPr>
      <w:r>
        <w:t>1.3. Загальна площа об’єкта становить (____________)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(____________).</w:t>
      </w:r>
    </w:p>
    <w:p>
      <w:pPr>
        <w:pStyle w:val="Normal"/>
        <w:rPr/>
      </w:pPr>
      <w:r>
        <w:t>2.2. Договір діє до (____________)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(____________)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(____________) грн.</w:t>
      </w:r>
    </w:p>
    <w:p>
      <w:pPr>
        <w:pStyle w:val="Normal"/>
        <w:rPr/>
      </w:pPr>
      <w:r>
        <w:t>3.3. Орендар сплачує орендну плату щомісяця не пізніше (____________) числа поточного місяця шляхом переказу коштів на рахунок Орендодавця: (____________)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