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ДОГОВІР ОРЕНДИ НЕРУХОМОГО МАЙНА №</w:t>
      </w:r>
      <w:r w:rsidDel="00000000" w:rsidR="00000000" w:rsidRPr="00000000">
        <w:rPr>
          <w:rFonts w:ascii="Times New Roman" w:cs="Times New Roman" w:eastAsia="Times New Roman" w:hAnsi="Times New Roman"/>
          <w:rtl w:val="0"/>
        </w:rPr>
        <w:t xml:space="preserve"> [[document_number]]</w:t>
        <w:br w:type="textWrapping"/>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 [[city]]</w:t>
        <w:tab/>
        <w:tab/>
        <w:tab/>
        <w:tab/>
        <w:tab/>
        <w:tab/>
        <w:tab/>
        <w:tab/>
        <w:tab/>
        <w:t xml:space="preserve">[[contract_date]]</w:t>
        <w:br w:type="textWrapping"/>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[[lessor.name]], надалі за текстом – Орендодавець, [[lessor.representative]], з однієї сторони, та [[lessee.name]], надалі за текстом – Орендар, [[lessee.representative]], з іншої сторони (надалі разом іменуються Сторони, а кожна окремо – Сторона), уклали цей Договір оренди приміщення, надалі за текстом – Договір, про таке:</w:t>
        <w:br w:type="textWrapping"/>
      </w:r>
    </w:p>
    <w:p w:rsidR="00000000" w:rsidDel="00000000" w:rsidP="00000000" w:rsidRDefault="00000000" w:rsidRPr="00000000" w14:paraId="00000007">
      <w:pPr>
        <w:pStyle w:val="Heading4"/>
        <w:jc w:val="both"/>
        <w:rPr>
          <w:rFonts w:ascii="Times New Roman" w:cs="Times New Roman" w:eastAsia="Times New Roman" w:hAnsi="Times New Roman"/>
          <w:b w:val="1"/>
          <w:bCs w:val="1"/>
          <w:color w:val="000000"/>
        </w:rPr>
      </w:pPr>
      <w:bookmarkStart w:colFirst="0" w:colLast="0" w:name="_heading=h.tkofhhskhjy0" w:id="0"/>
      <w:bookmarkEnd w:id="0"/>
      <w:r w:rsidDel="00000000" w:rsidR="00000000" w:rsidRPr="00000000">
        <w:rPr>
          <w:rFonts w:ascii="Times New Roman" w:cs="Times New Roman" w:eastAsia="Times New Roman" w:hAnsi="Times New Roman"/>
          <w:b w:val="1"/>
          <w:bCs w:val="1"/>
          <w:color w:val="000000"/>
          <w:rtl w:val="0"/>
        </w:rPr>
        <w:t xml:space="preserve">1. ПРЕДМЕТ ДОГОВОРУ</w:t>
      </w:r>
    </w:p>
    <w:p w:rsidR="00000000" w:rsidDel="00000000" w:rsidP="00000000" w:rsidRDefault="00000000" w:rsidRPr="00000000" w14:paraId="00000008">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У порядку та на умовах, визначених цим Договором, Орендодавець передає Орендареві в користування за плату приміщення для [[purpose]], яке розташоване за адресою: [[object_address]] на строк із [[start_date]] року по [[end_date]] року.</w:t>
        <w:br w:type="textWrapping"/>
        <w:t xml:space="preserve">1.1.1. Загальна площа нежитлового приміщення: [[total_area_sqm]] м².</w:t>
        <w:br w:type="textWrapping"/>
        <w:t xml:space="preserve">1.1.2. Площа приміщення, що здається у найм: [[area_sqm]] м².</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Орендар не має право здавати Приміщення (його частину) в суборенду виключно.</w:t>
        <w:br w:type="textWrapping"/>
      </w:r>
    </w:p>
    <w:p w:rsidR="00000000" w:rsidDel="00000000" w:rsidP="00000000" w:rsidRDefault="00000000" w:rsidRPr="00000000" w14:paraId="0000000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ПРАВА ТА ОБОВ’ЯЗКИ ОРЕНДОДАВЦЯ</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Права Орендодавця:</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Заходити до приміщення самостійно, попередньо узгодивши дату й час візиту з Орендарем не менше ніж за [[notice_period_days]] робочі дні, а за присутності представника Орендаря – у будь-який час, аби перевірити його цільове використання та чи додержує Орендар правил протипожежної безпеки, санітарних норм, порядку використання приміщення тощо.</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Вимагати достроково припинити Договір у випадках, визначених цим Договором та законодавством України.</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 Здійснювати капітальний ремонт, поліпшення приміщення за згодою Орендаря з попереднім повідомленням останнього за [[repair_notice_days]] днів до початку ремонту.</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 Інші права, які має Орендодавець відповідно до чинного законодавства України та/або які випливають із цього Договору.</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Орендодавець зобов’язаний:</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 Передати приміщення Орендареві не пізніше ніж протягом [[handover_period]] робочого дня з моменту набрання чинності цим Договором за Актом приймання-передачі, який підписують Сторони.</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 Забезпечити Орендарю можливість [[access_schedule]] використовувати приміщення за цільовим призначенням.</w:t>
        <w:br w:type="textWrapping"/>
      </w:r>
    </w:p>
    <w:p w:rsidR="00000000" w:rsidDel="00000000" w:rsidP="00000000" w:rsidRDefault="00000000" w:rsidRPr="00000000" w14:paraId="00000014">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ПРАВА ТА ОБОВ’ЯЗКИ ОРЕНДАРЯ</w:t>
        <w:br w:type="textWrapping"/>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Орендар має право:</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Обладнувати, оформлювати й поліпшувати приміщення за [[improvement_consent_type]] згодою Орендодавця.</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Змінювати замки дверей приміщення та укріплювати двері, однак обов’язково повідомляти про таку зміну Орендодавця не пізніше ніж протягом [[lock_change_notice]] робочого дня з дня змін та одночасно надавати Орендодавцю новий примірник ключів.</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 Здавати приміщення або його частину в суборенду за [[sublease_consent_type]] згодою Орендодавця.</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Ремонтувати, відновлювати чи встановлювати сигналізацію та інші системи охорони приміщення.</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 Вилучити зроблені власним коштом поліпшення приміщення та/або його обладнання, які можна відокремити від речі без її пошкодження, та привести майно у стан, наявний на момент, коли прийняв приміщення за Актом приймання-передачі.</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 Має переважне право перед іншими суб’єктами на продовження строку дії договору найму (оренди).</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Орендар зобов’язаний:</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Використовувати приміщення виключно в порядку, який визначає п. 1.1 Договору.</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Утримувати приміщення в порядку, який передбачають санітарні та протипожежні правила, а також правила експлуатації встановленого в приміщенні санітарно-технічного й інженерного устаткування.</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Письмово узгоджувати з Орендодавцем перебудову та перепланування приміщення.</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 Безперешкодно допускати Орендодавця до приміщення, аби він перевірив його використання відповідно до цього Договору.</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 Берегти приміщення, зокрема запобігати його псуванню або пошкодженню, своєчасно й у повному обсязі сплачувати орендну плату.</w:t>
        <w:br w:type="textWrapping"/>
      </w:r>
    </w:p>
    <w:p w:rsidR="00000000" w:rsidDel="00000000" w:rsidP="00000000" w:rsidRDefault="00000000" w:rsidRPr="00000000" w14:paraId="00000022">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ПОРЯДОК ПЕРЕДАЧІ ПРИМІЩЕННЯ В НАЙМ (ОРЕНДУ)</w:t>
        <w:br w:type="textWrapping"/>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Приймання-передачу приміщення в найм (оренду) здійснюють уповноважені представники Сторін. Оформлюють цей процес Актом приймання-передачі, який складає і підписує Орендодавець та передає на підпис Орендарю.</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Акт приймання-передачі приміщення Орендар має підписати не пізніше ніж протягом [[act_signing_period]] дня з моменту набрання чинності цим Договором. Акт підписують уповноважені представники обох Сторін, і цей документ – невід’ємна частина Договору.</w:t>
        <w:br w:type="textWrapping"/>
      </w:r>
    </w:p>
    <w:p w:rsidR="00000000" w:rsidDel="00000000" w:rsidP="00000000" w:rsidRDefault="00000000" w:rsidRPr="00000000" w14:paraId="0000002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СТРОК НАЙМУ (ОРЕНДИ)</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Орендодавець надає приміщення в найм на строк до [[end_date]] року включно.</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У момент підписання Акта приймання-передачі Орендодавець передає Орендареві ключі від приміщення.</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Строк найму можна змінити лише за [[term_change_consent]] згодою Сторін.</w:t>
        <w:br w:type="textWrapping"/>
      </w:r>
    </w:p>
    <w:p w:rsidR="00000000" w:rsidDel="00000000" w:rsidP="00000000" w:rsidRDefault="00000000" w:rsidRPr="00000000" w14:paraId="0000002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ПЛАТА ЗА КОРИСТУВАННЯ ПРИМІЩЕННЯМ</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Сторони обумовили, що орендна плата за користування Приміщенням становить [[rent_price_month]] за місяць користування приміщенням.</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Орендар у строк до [[first_payment_date]] року сплачує Орендодавцю орендну плату за перший та останній місяці користування приміщенням.</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Розрахунки Сторони здійснюють у [[payment_currency]], Орендар уносить плату за користування Приміщенням у [[payment_form]] формі на розрахунковий рахунок Орендодавця.</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Орендар здійснює оплату не пізніше ніж [[payment_due_day]]-го числа кожного поточного місяця за відповідний місяць оренди.</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Сума вартості комунальних послуг не входить у розмір плати за користування приміщенням. Її Сторони визначають окремим рядком в Акті здачі-приймання наданих послуг. Цю суму сплачує Орендар окремо від основної суми орендної плати. Розраховує суму вартості комунальних послуг Орендодавець самостійно на підставі рахунків, які надали постачальники (виробники) таких комунальних послуг чи обслуговуюча організація.</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Суму орендної плати можна переглянути за взаємною письмовою згодою Сторін.</w:t>
        <w:br w:type="textWrapping"/>
      </w:r>
    </w:p>
    <w:p w:rsidR="00000000" w:rsidDel="00000000" w:rsidP="00000000" w:rsidRDefault="00000000" w:rsidRPr="00000000" w14:paraId="0000003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ВИКОРИСТАННЯ АМОРТИЗАЦІЙНИХ ВІДРАХУВАНЬ</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Амортизаційні відрахування на об’єкт оренди нараховує Орендодавець і ці відрахування використовуються на відновлення орендованих основних засобів.</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Поліпшення об’єкта оренди, здійснені за рахунок амортизаційних відрахувань, є власністю Орендодавця.</w:t>
        <w:br w:type="textWrapping"/>
      </w:r>
    </w:p>
    <w:p w:rsidR="00000000" w:rsidDel="00000000" w:rsidP="00000000" w:rsidRDefault="00000000" w:rsidRPr="00000000" w14:paraId="0000003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ПОРЯДОК ПОВЕРНЕННЯ ПРИМІЩЕННЯ ОРЕНДОДАВЦЕВІ</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Після того як закінчиться строк найму (оренди), визначений цим Договором, Орендар зобов’язаний не пізніше [[premises_return_deadline]] користування приміщенням передати Орендодавцеві приміщення за актом приймання-передачі (повернення) у стані, у якому його передав Орендодавець, з урахуванням нормального фізичного зносу.</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Протягом строку, визначеного в п. 8.1 цього Договору, Орендар зобов’язаний звільнити приміщення та підготувати його до передання Орендодавцеві.</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Приміщення вважається фактично переданим Орендодавцеві з моменту, коли Сторони підписали Акт приймання-передачі (повернення) приміщення. У момент підписання цього Акта Орендар передає Орендодавцеві ключі від приміщення.</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Орендар оплачує оренду та комунальні послуги, якими користувався у приміщенні, до дня фактичного звільнення приміщення.</w:t>
        <w:br w:type="textWrapping"/>
      </w:r>
    </w:p>
    <w:p w:rsidR="00000000" w:rsidDel="00000000" w:rsidP="00000000" w:rsidRDefault="00000000" w:rsidRPr="00000000" w14:paraId="0000003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 ВІДПОВІДАЛЬНІСТЬ СТОРІН</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 Усі спори, що виникають щодо цього Договору або пов’язані з ним, Сторони вирішують під час переговорів.</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Якщо відповідний спір неможливо вирішити під час переговорів, Сторони вирішують його в судовому порядку за встановленою підвідомчістю та підсудністю такого спору відповідно до чинного законодавства України.</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 За невиконання або неналежне виконання зобов'язань за цим Договором  Сторони несуть відповідальність відповідно до умов цього Договору та  чинного законодавства України.</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У разі прострочення оплати орендної плати Орендар сплачує Орендодавцю </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пеню у розмірі [[penalty_rate]]% від простроченої суми за кожен день прострочення.</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Орендодавець має право в односторонньому порядку розірвати цей Договір </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 разі:</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несплати орендної плати протягом більше ніж [[payment_delay_days]] днів </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 моменту настання строку оплати;</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здачі Приміщення в суборенду без письмової згоди Орендодавця;</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використання Приміщення не за цільовим призначенням;</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систематичного порушення умов Договору.</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ДІЯ ДОГОВОРУ</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Цей Договір підписують Сторони та скріплюють печатками (за наявності).</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Закінчення строку дії цього Договору не звільняє Сторін від відповідальності за його порушення, яке вони вчинили під час дії цього Договору.</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 Якщо цей Договір або чинне законодавство України прямо не передбачають іншого, зміни в Договір можна вносити тільки за домовленістю Сторін, яку оформлюють додатковою угодою до цього Договору.</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 Зміни до Договору набирають чинності з моменту, коли Сторони належно оформлять відповідну додаткову угоду до Договору, якщо інше не встановлює сама додаткова угода, цей Договір або чинне законодавство України.</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 Якщо Договором або чинним законодавством України прямо не передбачають іншого, цей Договір можна розірвати лише за домовленістю Сторін, яку оформлюють додатковою угодою до Договору.</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 Одностороння відмова від договору не допускається.</w:t>
        <w:br w:type="textWrapping"/>
      </w:r>
    </w:p>
    <w:p w:rsidR="00000000" w:rsidDel="00000000" w:rsidP="00000000" w:rsidRDefault="00000000" w:rsidRPr="00000000" w14:paraId="0000004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ПРИКІНЦЕВІ ПОЛОЖЕННЯ</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Усі правовідносини, що виникають щодо Договору або пов’язані з ним, зокрема й пов’язані з дійсністю, укладенням, виконанням, зміною та припиненням Договору, тлумаченням його умов, визначенням наслідків недійсності або порушенням Договору, регулюють:</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цей Договір;</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відповідні норми чинного законодавства України;</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звичаї ділового обороту, які застосовують до таких правовідносин на підставі принципів добросовісності, розумності та справедливості.</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Додаткові угоди й додатки до цього Договору — його невід’ємні частини й мають юридичну силу, якщо їх уклали (склали) у тій самій формі, що й цей Договір.</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Після підписання цього Договору всі попередні переговори за ним, листування, протоколи про наміри та будь-які інші усні або письмові домовленості Сторін з питань, що стосуються цього Договору, втрачають юридичну силу, але їх можна брати до уваги під час тлумачення умов цього Договору.</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 Сторони несуть повну відповідальність за правильність реквізитів, які вони вказали в цьому Договорі, та зобов’язуються своєчасно в письмовій формі повідомляти іншу Сторону про їх зміну. Сторони відповідальні за несприятливі наслідки, що виникли через порушення таких зобов’язань.</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Усі виправлення за текстом цього Договору мають силу і їх можна брати до уваги виключно за умови, що вони в кожному окремому випадку датовані, засвідчені підписами Сторін та скріплені їх печатками (за наявності).</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 Цей Договір складений за повного розуміння Сторонами його умов та термінології українською мовою у двох автентичних примірниках, які мають однакову юридичну силу, — по одному для кожної зі Сторін.</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 Орендар не має права передавати права та обов'язки за цим Договором  третім особам без письмової згоди Орендодавця.</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 Всі зміни місцезнаходження, банківських реквізитів, контактних даних </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Сторони зобов'язуються повідомляти одна одній у письмовій формі протягом  5 (п'яти) робочих днів з моменту таких змін.</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 Сторони погодили, що даний договір та будь-які інші договори чи документи, які укладаються на його виконання, можуть бути підписані шляхом проставлення письмового підпису, факсимільного підпису, ЕЦП, КЕП уповноваженими представниками Сторін.</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 РЕКВІЗИТИ ТА ПІДПИСИ СТОРІН</w:t>
      </w:r>
      <w:r w:rsidDel="00000000" w:rsidR="00000000" w:rsidRPr="00000000">
        <w:rPr>
          <w:rFonts w:ascii="Times New Roman" w:cs="Times New Roman" w:eastAsia="Times New Roman" w:hAnsi="Times New Roman"/>
          <w:rtl w:val="0"/>
        </w:rPr>
        <w:tab/>
        <w:tab/>
        <w:tab/>
        <w:tab/>
        <w:tab/>
        <w:tab/>
        <w:tab/>
        <w:tab/>
        <w:tab/>
        <w:tab/>
        <w:tab/>
      </w:r>
    </w:p>
    <w:p w:rsidR="00000000" w:rsidDel="00000000" w:rsidP="00000000" w:rsidRDefault="00000000" w:rsidRPr="00000000" w14:paraId="00000060">
      <w:pPr>
        <w:widowControl w:val="0"/>
        <w:spacing w:line="240" w:lineRule="auto"/>
        <w:jc w:val="center"/>
        <w:rPr>
          <w:rFonts w:ascii="Calibri" w:cs="Calibri" w:eastAsia="Calibri" w:hAnsi="Calibri"/>
          <w:b w:val="1"/>
          <w:bCs w:val="1"/>
        </w:rPr>
      </w:pPr>
      <w:r w:rsidDel="00000000" w:rsidR="00000000" w:rsidRPr="00000000">
        <w:rPr>
          <w:rtl w:val="0"/>
        </w:rPr>
      </w:r>
    </w:p>
    <w:tbl>
      <w:tblPr>
        <w:tblStyle w:val="Table1"/>
        <w:tblW w:w="10208.0" w:type="dxa"/>
        <w:jc w:val="left"/>
        <w:tblInd w:w="-176.0" w:type="dxa"/>
        <w:tblLayout w:type="fixed"/>
        <w:tblLook w:val="0000"/>
      </w:tblPr>
      <w:tblGrid>
        <w:gridCol w:w="5104"/>
        <w:gridCol w:w="5104"/>
        <w:tblGridChange w:id="0">
          <w:tblGrid>
            <w:gridCol w:w="5104"/>
            <w:gridCol w:w="5104"/>
          </w:tblGrid>
        </w:tblGridChange>
      </w:tblGrid>
      <w:tr>
        <w:trPr>
          <w:cantSplit w:val="0"/>
          <w:trHeight w:val="298.35937500000045" w:hRule="atLeast"/>
          <w:tblHeader w:val="0"/>
        </w:trPr>
        <w:tc>
          <w:tcPr/>
          <w:p w:rsidR="00000000" w:rsidDel="00000000" w:rsidP="00000000" w:rsidRDefault="00000000" w:rsidRPr="00000000" w14:paraId="00000061">
            <w:pPr>
              <w:rPr>
                <w:rFonts w:ascii="Calibri" w:cs="Calibri" w:eastAsia="Calibri" w:hAnsi="Calibri"/>
                <w:b w:val="1"/>
                <w:bCs w:val="1"/>
              </w:rPr>
            </w:pPr>
            <w:r w:rsidDel="00000000" w:rsidR="00000000" w:rsidRPr="00000000">
              <w:rPr>
                <w:rFonts w:ascii="Times New Roman" w:cs="Times New Roman" w:eastAsia="Times New Roman" w:hAnsi="Times New Roman"/>
                <w:b w:val="1"/>
                <w:bCs w:val="1"/>
                <w:rtl w:val="0"/>
              </w:rPr>
              <w:t xml:space="preserve">ОРЕНДОДАВЕЦЬ:</w:t>
            </w: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Fonts w:ascii="Times New Roman" w:cs="Times New Roman" w:eastAsia="Times New Roman" w:hAnsi="Times New Roman"/>
                <w:rtl w:val="0"/>
              </w:rPr>
              <w:t xml:space="preserve">[[lessor.name]]</w:t>
            </w: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Times New Roman" w:cs="Times New Roman" w:eastAsia="Times New Roman" w:hAnsi="Times New Roman"/>
                <w:rtl w:val="0"/>
              </w:rPr>
              <w:t xml:space="preserve">[[lessor.address]]</w:t>
            </w: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Fonts w:ascii="Times New Roman" w:cs="Times New Roman" w:eastAsia="Times New Roman" w:hAnsi="Times New Roman"/>
                <w:rtl w:val="0"/>
              </w:rPr>
              <w:t xml:space="preserve">[[lessor.id_doc]]</w:t>
            </w: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Fonts w:ascii="Times New Roman" w:cs="Times New Roman" w:eastAsia="Times New Roman" w:hAnsi="Times New Roman"/>
                <w:rtl w:val="0"/>
              </w:rPr>
              <w:t xml:space="preserve">[[lessor.id_code]]</w:t>
            </w: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Fonts w:ascii="Times New Roman" w:cs="Times New Roman" w:eastAsia="Times New Roman" w:hAnsi="Times New Roman"/>
                <w:rtl w:val="0"/>
              </w:rPr>
              <w:t xml:space="preserve">[[lessor.phone]]</w:t>
            </w: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Fonts w:ascii="Times New Roman" w:cs="Times New Roman" w:eastAsia="Times New Roman" w:hAnsi="Times New Roman"/>
                <w:rtl w:val="0"/>
              </w:rPr>
              <w:t xml:space="preserve">[[lessor.email]]</w:t>
            </w: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Fonts w:ascii="Times New Roman" w:cs="Times New Roman" w:eastAsia="Times New Roman" w:hAnsi="Times New Roman"/>
                <w:rtl w:val="0"/>
              </w:rPr>
              <w:t xml:space="preserve">[[lessor.iban]]</w:t>
            </w:r>
            <w:r w:rsidDel="00000000" w:rsidR="00000000" w:rsidRPr="00000000">
              <w:rPr>
                <w:rtl w:val="0"/>
              </w:rPr>
            </w:r>
          </w:p>
        </w:tc>
        <w:tc>
          <w:tcPr/>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ОРЕНДАР:</w:t>
            </w:r>
          </w:p>
          <w:p w:rsidR="00000000" w:rsidDel="00000000" w:rsidP="00000000" w:rsidRDefault="00000000" w:rsidRPr="00000000" w14:paraId="0000006B">
            <w:pPr>
              <w:rPr>
                <w:rFonts w:ascii="Calibri" w:cs="Calibri" w:eastAsia="Calibri" w:hAnsi="Calibri"/>
                <w:b w:val="1"/>
                <w:bCs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[[lessee.name]]</w:t>
            </w:r>
          </w:p>
          <w:p w:rsidR="00000000" w:rsidDel="00000000" w:rsidP="00000000" w:rsidRDefault="00000000" w:rsidRPr="00000000" w14:paraId="0000006D">
            <w:pPr>
              <w:spacing w:line="240" w:lineRule="auto"/>
              <w:rPr>
                <w:rFonts w:ascii="Calibri" w:cs="Calibri" w:eastAsia="Calibri" w:hAnsi="Calibri"/>
                <w:b w:val="1"/>
                <w:bCs w:val="1"/>
              </w:rPr>
            </w:pPr>
            <w:r w:rsidDel="00000000" w:rsidR="00000000" w:rsidRPr="00000000">
              <w:rPr>
                <w:rFonts w:ascii="Times New Roman" w:cs="Times New Roman" w:eastAsia="Times New Roman" w:hAnsi="Times New Roman"/>
                <w:rtl w:val="0"/>
              </w:rPr>
              <w:t xml:space="preserve">[[lessee.address]]</w:t>
            </w: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[[lessee.id_doc]]</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[[lessee.id_code]]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[[lessee.phone]]</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[[lessee.email]]</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[[lessee.iban]]</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4">
      <w:pPr>
        <w:widowControl w:val="0"/>
        <w:spacing w:line="240" w:lineRule="auto"/>
        <w:jc w:val="right"/>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JyIehQyfHjcpw4cc9tFyao4g==">CgMxLjAyDmgudGtvZmhoc2toankwOAByITFUcjR2WG5DTDVqMUlfMk5QR1c1eFVVdHFaVU1lQlp3Rw==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