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ДОГОВІР НЕРОЗГОЛОШЕННЯ №</w:t>
      </w:r>
      <w:r w:rsidDel="00000000" w:rsidR="00000000" w:rsidRPr="00000000">
        <w:rPr>
          <w:rFonts w:ascii="Times New Roman" w:cs="Times New Roman" w:eastAsia="Times New Roman" w:hAnsi="Times New Roman"/>
          <w:rtl w:val="0"/>
        </w:rPr>
        <w:t xml:space="preserve"> [[document_number]]</w:t>
        <w:br w:type="textWrapping"/>
      </w:r>
    </w:p>
    <w:p w:rsidR="00000000" w:rsidDel="00000000" w:rsidP="00000000" w:rsidRDefault="00000000" w:rsidRPr="00000000" w14:paraId="0000000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 [[city]]</w:t>
        <w:tab/>
        <w:tab/>
        <w:tab/>
        <w:tab/>
        <w:tab/>
        <w:tab/>
        <w:tab/>
        <w:tab/>
        <w:tab/>
        <w:t xml:space="preserve">[[contract_date]]</w:t>
        <w:br w:type="textWrapping"/>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[[party_1.name]], в особі уповноваженого представника [[party_1.representative]], яка діє на підставі Статуту, далі по тексту - Розкриваюча Сторона, з однієї сторони, та  [[party_2.name]], далі по тексту - Приймаюча сторона, з іншої Сторони, разом - Сторони, уклали цей Договір про наступне:</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ind w:left="0" w:firstLine="0"/>
        <w:jc w:val="both"/>
        <w:rPr/>
      </w:pPr>
      <w:r w:rsidDel="00000000" w:rsidR="00000000" w:rsidRPr="00000000">
        <w:rPr>
          <w:rFonts w:ascii="Times New Roman" w:cs="Times New Roman" w:eastAsia="Times New Roman" w:hAnsi="Times New Roman"/>
          <w:b w:val="1"/>
          <w:bCs w:val="1"/>
          <w:rtl w:val="0"/>
        </w:rPr>
        <w:t xml:space="preserve">1. ЗАГАЛЬНІ ПОЛОЖЕННЯ ТА ВИЗНАЧЕННЯ ТЕРМІНІВ</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Співпраця у розумінні цього Договору - відносини щодо обміну та застосування професійного досвіду і навичок, які виникають між Сторонами на підставі попередньої письмової чи усної домовленості на певний строк чи без такого строку та спрямовані на досягнення спільної мети комерційного або некомерційного характеру.</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Розголошення конфіденційної інформації - будь-яке діяння умисного чи неумисного характеру, внаслідок якого Конфіденційна інформація стала відома третій особі/третім особам без отримання попереднього письмового дозволу Розкриваючої Сторони, за умови що таке розкриття не було зумовлено метою співпраці.</w:t>
      </w:r>
    </w:p>
    <w:p w:rsidR="00000000" w:rsidDel="00000000" w:rsidP="00000000" w:rsidRDefault="00000000" w:rsidRPr="00000000" w14:paraId="0000000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ПРЕДМЕТ ДОГОВОРУ</w:t>
      </w:r>
    </w:p>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Предметом даного Договору є встановлений порядок розкриття зберігання, розповсюдження та захисту конфіденційної інформації, яку Розкриваюча Сторона передає Приймаючій Стороні в процесі співпраці.</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Конфіденційна інформація - будь-яка інформація про діяльність Розкриваючої Сторони, розкрита в процесі співпраці, зокрема дані про :</w:t>
      </w:r>
    </w:p>
    <w:p w:rsidR="00000000" w:rsidDel="00000000" w:rsidP="00000000" w:rsidRDefault="00000000" w:rsidRPr="00000000" w14:paraId="00000011">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методи та систему організації, технічні, виробничі, комерційні, організаційні, правові та інші аспекти діяльності Розкриваючої Сторони;</w:t>
      </w:r>
      <w:r w:rsidDel="00000000" w:rsidR="00000000" w:rsidRPr="00000000">
        <w:rPr>
          <w:rtl w:val="0"/>
        </w:rPr>
      </w:r>
    </w:p>
    <w:p w:rsidR="00000000" w:rsidDel="00000000" w:rsidP="00000000" w:rsidRDefault="00000000" w:rsidRPr="00000000" w14:paraId="00000012">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собівартість продукції та послуг, розмір торговельної націнки, обсяги виробництва продукції та надання послуг, поточні і перспективні плани здійснення діяльності та стратегію Розкриваючої Сторони, дані про поточні та майбутні робочі проекти Розкриваючої Сторони, відомості про способи придбання і реалізації продукції та надання послуг, зміст та характер договорів та контрактів, однією із сторін в яких виступає Розкриваюча Сторона;</w:t>
      </w:r>
    </w:p>
    <w:p w:rsidR="00000000" w:rsidDel="00000000" w:rsidP="00000000" w:rsidRDefault="00000000" w:rsidRPr="00000000" w14:paraId="00000013">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Розкриваючу Сторону, її афілійованих осіб, працівників, клієнтів, підрядників, контрагентів та про третіх осіб, отримані від Розкриваючої Сторони внаслідок співпраці;</w:t>
      </w:r>
    </w:p>
    <w:p w:rsidR="00000000" w:rsidDel="00000000" w:rsidP="00000000" w:rsidRDefault="00000000" w:rsidRPr="00000000" w14:paraId="0000001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фінанси Розкриваючої Сторони (відомості про систему оплати праці; відомості, що розкривають показники фінансового плану; майнове становище, відомості про баланс підприємства; відомості про стан банківських рахунків підприємства, відомості про стан розрахунків з бюджетом, відомості про рівень доходів підприємства, структуру власності та кінцевих бенефіціарних власників Сторони);</w:t>
      </w:r>
    </w:p>
    <w:p w:rsidR="00000000" w:rsidDel="00000000" w:rsidP="00000000" w:rsidRDefault="00000000" w:rsidRPr="00000000" w14:paraId="00000015">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обладнання приміщень охоронною сигналізацією та місця її встановлення, коди доступу до приміщень, технологічна інформація, відомості про управління підприємством Розкриваючої Сторони;</w:t>
        <w:br w:type="textWrapping"/>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доступи, паролі для входу до облікових записів Розкриваючої Сторони в додатках, saas-системах, соціальних мережах, хмарних сховищах баз даних, та інших місцях збереження інформації;</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зміст та оформлення документації, яка була створена Сторонами в процесі співпраці чи розкрита Розкриваючою Стороною в процесі співпраці.</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Інформація, яка підпадає під визначення абзацу першого п. 2.2 цього Договору визнається Сторонами конфіденційною в силу підписання цього Договору, і не потребує додаткового повідомлення про конфіденційність.</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Також Розкриваюча Сторона має право визначити будь-яку іншу інформацію, окрім зазначеної у п 2.2. цього Договору, як конфіденційну, шляхом письмової фіксації факту поширення на інформацію режиму конфіденційності, в момент її передачі чи після нього.</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У будь-якому випадку но ввожаться конфідо ційною інформація:</w:t>
      </w:r>
    </w:p>
    <w:p w:rsidR="00000000" w:rsidDel="00000000" w:rsidP="00000000" w:rsidRDefault="00000000" w:rsidRPr="00000000" w14:paraId="0000001B">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загальновідомі знання, процеси та навички, отримані в процесі співпраці;</w:t>
      </w:r>
      <w:r w:rsidDel="00000000" w:rsidR="00000000" w:rsidRPr="00000000">
        <w:rPr>
          <w:rtl w:val="0"/>
        </w:rPr>
      </w:r>
    </w:p>
    <w:p w:rsidR="00000000" w:rsidDel="00000000" w:rsidP="00000000" w:rsidRDefault="00000000" w:rsidRPr="00000000" w14:paraId="0000001C">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інформація, яка була відома Приймаючій Стороні без обмеження на її використання чи розкриття до передачі Розкриваючою Стороною.</w:t>
        <w:br w:type="textWrapping"/>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СТРОК ДІЇ ДОГОВОРУ</w:t>
      </w:r>
    </w:p>
    <w:p w:rsidR="00000000" w:rsidDel="00000000" w:rsidP="00000000" w:rsidRDefault="00000000" w:rsidRPr="00000000" w14:paraId="0000001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Даний договір вступає в силу з моменту підписання Сторонами і зберігає чинність протягом 365 днів з дня підписання.</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Сторони домовились, що після спливу строку дії даного Договору, його дія автоматично продовжується на 365 днів. Автоматичне продовження дії договору наступає необмежену кількість разів, до моменту, поки Сторони не приймуть рішення про розірвання даного Договору шляхом укладення Додаткової угоди відповідного змісту.</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ОБОВ’ЯЗКИ СТОРІН</w:t>
      </w:r>
    </w:p>
    <w:p w:rsidR="00000000" w:rsidDel="00000000" w:rsidP="00000000" w:rsidRDefault="00000000" w:rsidRPr="00000000" w14:paraId="00000023">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Обовʼязки Приймаючої Сторони:</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 зберігати в конфіденційності всі відомості та інформацію (письмову або усну), які будь-яким чином стосуються цього Договору та інших договорів, що укладаються на виконання цього Договору;</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 не розголошувати конфіденційну інформацію самостійно та не допускати її розголошення з боку третіх осіб, яким така інформація була передана Приймаючою Стороною. Негайно повідомляти Розкриваючу Сторону у випадку розголошення;</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4.1.3 використовувати Конфіденційну інформацію виключно для досягнення встановленої мети співпраці і не використовувати її для особистих чи будь-яких інших цілей.</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 копіювати або відтворювати Конфіденційну інформацію тільки в межах, що необхідні для використання такої інформації у відповідності з метою співпраці. При копіюванні Конфіденційної інформації на особисті носії інформації чи власні бази і сховища даних повідомляти про це Розкриваючу Сторону;</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 невідкладно повідомляти Розкриваючу Сторону про втрату матеріальних носіїв Конфіденційної інформації (в тому числі, але не виключно: паперових документів, карт електронної памʼяті, флеш-накопичувачів), а також джерел доступу до конфіденційної інформації (в тому числі, але не виключно: перепусток, ключів від сейфів, паролів доступу до комп’ютерного програмного забезпечення).</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 у випадку спроб будь-кого протиправно отримати відомості, що складають Конфіденційну інформацію Розкриваючої Сторони, здійснити всі можливі і необхідні невідкладні дії для уникнення цього і негайно повідомити уповноваженого представника Розкриваючої Сторони.</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 вживати необхідних заходів безпеки для захисту таємності Конфіденційної інформації, зокрема зберігати у спосіб та на носії, який визначений Розкриваючою Стороною, без необхідності не копіювати конфіденційну інформацію на власні носії чи сховища даних та не виносити матеріальні носії інформації за межі приміщення Розкриваючої Сторони;</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4.1.8 на вимогу Розкриваючої Сторони, а також у випадку припинення співпраці (незалежно від вимоги Сторони), Приймаюча сторона зобовʼязана повернути/знищити усі матеріальні носії, копії письмових/ електронних документів, на яких зберігається Конфіденційна інформація, передати доступи/паролі до облікових записів Розкриваючої Сторони в додатках, saas-системах, соціальних мережах, хмарних сховищах баз даних, та інших місцях збереження інформації, а також припинити користування ними;</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4.1.9 протягом строку дії цього Договору та протягом 2 (двох) років після його припинення, розірвання Приймаюча Сторона утримується від вчинення наступних дій, без попередньої письмової згоди Розкриваючої Сторони на такі дії:</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﻿﻿наймання для власних потреб або потреб нового місця працевлаштування чи співпраці, співробітників, виконавців, підрядників, які працюють, виконують роботи або надають послуги Розкриваючій Стороні;</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﻿﻿прямо або опосередковано співпрацювати або надавати послуги/ виконувати роботи чи надавати консультації клієнтам або повʼязаним з ними фізичним особам і організаціям з якими Розкриваюча Сторона має або мала під час дії цього договору договірні відносини, як у вигляді співробітника, так і у вигляді підрядника, виконавця, консультанта/ радника.</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4.1.10 виконувати інші обовʼязки, що передбачені цим Договором.</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Обов’язки Розкриваючої Сторони:</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у випадку передачі Приймаючій стороні Конфіденційної інформації, яка була отримана попередньо Розкриваючою Стороною від третіх осіб, повідомити Приймаючу сторону щодо всіх особливостей використання такої інформації.</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забезпечити Приймаючу Сторону протягом ведення ними співпраці, яка обумовлює доступ до Конфіденційної інформації, обʼєктивно необхідними засобами і можливостями для збереження відомостей, що складають Конфіденційну інформації Розкриваючої Сторони.</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 негайно повідомляти Приймаючу Сторону про будь-як нововведення в порядку організації збереження Конфіденційної інформації Розкриваючої Сторони та їх зміст (в тому числі щодо внесення змін до джерел регулювання питань, повʼязаних із збереженням Конфіденційної інформації Розкриваючої сторони).</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4.2.4 на прохання Приймаючої Сторони надавати їй інформацію щодо порядку збереження Конфіденційної інформації Розкриваючої Сторони.</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 виконувати інші обовʼязки, що передбачені цим Договором.</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ПОРЯДОК РОЗКРИТТЯ ІНФОРМАЦІЇ ТРЕТІМ ОСОБАМ</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Приймаюча Сторона має право розкривати конфіденційну інформацію третім особам, у випадках коли цього не передбачає мета співпраці, лише за попередньої письмової згоди Розкриваючої Сторони. Така згода має бути надана у письмовій формі. Згода вважається отриманою якщо вона надана шляхом підписання паперового чи електронного документа, надсилання повідомлення відповідного змісту у месенджер чи на електронну пошту уповноваженим представником Розкриваючої Сторони. Протягом 2 робочих днів після отримання відповідної згоди (але в будь-якому випадку до моменту розкриття Конфіденційної інформації) Приймаюча Сторона має укласти письмовий договір про нерозголошення з відповідними третіми особами.</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У випадку отримання офіційного запиту стосовно Конфіденційної інформації Розкриваючої Сторони від державного органу чи органу місцевого самоврядування, направленого в межах його повноважень, Приймаюча сторона повинна письмово повідомити іншу Сторону про такий запит та надати його копію в межах 2 робочих днів із дня його отримання, але в будь-якому випадку до моменту передачі такої інформації.</w:t>
        <w:br w:type="textWrapping"/>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ВІДПОВІДАЛЬНІСТЬ СТОРІН</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Порушеннями умов даного Договору є:</w:t>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будь-яке умисне/необережне діяння Приймаючої Сторони, що мало наслідком розголошення Конфіденційної інформації;</w:t>
      </w:r>
    </w:p>
    <w:p w:rsidR="00000000" w:rsidDel="00000000" w:rsidP="00000000" w:rsidRDefault="00000000" w:rsidRPr="00000000" w14:paraId="0000003F">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передача Приймаючою Стороною конфіденційної інформації третім особам без попереднього укладення договору про нерозголошення із такою особою у порядку, передбаченому п. 5.1 цього Договору;</w:t>
      </w:r>
    </w:p>
    <w:p w:rsidR="00000000" w:rsidDel="00000000" w:rsidP="00000000" w:rsidRDefault="00000000" w:rsidRPr="00000000" w14:paraId="00000040">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використання Конфіденційної інформації у цілях,відмінних від мети співпраці Сторін;</w:t>
      </w:r>
    </w:p>
    <w:p w:rsidR="00000000" w:rsidDel="00000000" w:rsidP="00000000" w:rsidRDefault="00000000" w:rsidRPr="00000000" w14:paraId="0000004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відмова знищити матеріальні носії, копії електронних документів, на яких зберігається Конфіденційна інформація, передати доступи до облікових записів Розкриваючої Сторони в додатках, saas-системах, соціальних мережах, хмарних сховищах баз даних, та інших місцях збереження інформації, а також припинити користування ними, на вимогу Розкриваючої Сторони чи у випадку припинення співпраці;</w:t>
      </w:r>
    </w:p>
    <w:p w:rsidR="00000000" w:rsidDel="00000000" w:rsidP="00000000" w:rsidRDefault="00000000" w:rsidRPr="00000000" w14:paraId="00000042">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інша дія чи бездіяльність, яка порушує умови цього Договору.</w:t>
        <w:br w:type="textWrapping"/>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Якщо Приймаюча сторона вчинила порушення, передбачене п. 6.1 цього Договору, то вона зобовʼязана відшкодувати усі збитки, яких вона завдала Розкриваючій Стороні.</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Якщо Розкриваюча Сторона на вимогу третьої особи відшкодувала усі збитки, які були завдані внаслідок розголошення Приймаючою особою Конфіденційної інформації такої третьої особи, яку вона одержала в процесі співпраці за цим Договором і була повідомлена про характер такої інформації, то Розкриваюча Сторона має право звернутись до Приймаючої із регресною вимогою.</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У випадку, якщо Приймаюча сторона порушила умови договору, які передбачені підпунктом 4.1.9. пункту 4.1. “Обовʼязки Приймаючої Сторони” цього Договору, то вона зобовʼязана відшкодувати усі збитки, яких вона завдала Розкриваючій Стороні.</w:t>
        <w:br w:type="textWrapping"/>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ІНШЕ</w:t>
        <w:br w:type="textWrapping"/>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Цей Договір укладено у 2 (двох) ідентичних примірниках українською мовою для кожної із Сторін. Договір набуває юридичної сили від дати його підписання обома Сторонами, що вказана вище.</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Уступка Сторонами своїх прав та обовʼязків за цим Договором забороняється.</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Цей Договір підготовлено у відповідності до чинного законодавства України, а всі спори, які виникають у звʼязку із тлумаченням умов Договору, а також у звʼязку із виконанням цього Договору, підлягають розгляду в порядку, встановленому чинним процесуальним законодавством України.</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Всі та будь-які зміни, що стосуються умов Договору, повинні бути викладені у тексті додаткової письмової угоди, що підписується обома Сторонами. Такі додаткові угоди є невідʼємною частиною цього Договору.</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Сторони погодили, що даний договір та будь-які інші договори чи документи, які укладаються на його виконання, можуть бути підписані шляхом проставлення письмового підпису, факсимільного підпису, ЕЦП, КЕП уповноваженими представниками Сторін.</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РЕКВІЗИТИ ТА ПІДПИСИ СТОРІН</w:t>
      </w:r>
      <w:r w:rsidDel="00000000" w:rsidR="00000000" w:rsidRPr="00000000">
        <w:rPr>
          <w:rtl w:val="0"/>
        </w:rPr>
      </w:r>
    </w:p>
    <w:p w:rsidR="00000000" w:rsidDel="00000000" w:rsidP="00000000" w:rsidRDefault="00000000" w:rsidRPr="00000000" w14:paraId="0000004F">
      <w:pPr>
        <w:widowControl w:val="0"/>
        <w:spacing w:line="240" w:lineRule="auto"/>
        <w:jc w:val="center"/>
        <w:rPr>
          <w:rFonts w:ascii="Calibri" w:cs="Calibri" w:eastAsia="Calibri" w:hAnsi="Calibri"/>
          <w:b w:val="1"/>
          <w:bCs w:val="1"/>
        </w:rPr>
      </w:pPr>
      <w:r w:rsidDel="00000000" w:rsidR="00000000" w:rsidRPr="00000000">
        <w:rPr>
          <w:rtl w:val="0"/>
        </w:rPr>
      </w:r>
    </w:p>
    <w:tbl>
      <w:tblPr>
        <w:tblStyle w:val="Table1"/>
        <w:tblW w:w="10208.0" w:type="dxa"/>
        <w:jc w:val="left"/>
        <w:tblInd w:w="-176.0" w:type="dxa"/>
        <w:tblLayout w:type="fixed"/>
        <w:tblLook w:val="0000"/>
      </w:tblPr>
      <w:tblGrid>
        <w:gridCol w:w="5104"/>
        <w:gridCol w:w="5104"/>
        <w:tblGridChange w:id="0">
          <w:tblGrid>
            <w:gridCol w:w="5104"/>
            <w:gridCol w:w="5104"/>
          </w:tblGrid>
        </w:tblGridChange>
      </w:tblGrid>
      <w:tr>
        <w:trPr>
          <w:cantSplit w:val="0"/>
          <w:tblHeader w:val="0"/>
        </w:trPr>
        <w:tc>
          <w:tcPr/>
          <w:p w:rsidR="00000000" w:rsidDel="00000000" w:rsidP="00000000" w:rsidRDefault="00000000" w:rsidRPr="00000000" w14:paraId="00000050">
            <w:pPr>
              <w:spacing w:line="276" w:lineRule="auto"/>
              <w:rPr>
                <w:rFonts w:ascii="Calibri" w:cs="Calibri" w:eastAsia="Calibri" w:hAnsi="Calibri"/>
                <w:b w:val="1"/>
                <w:bCs w:val="1"/>
              </w:rPr>
            </w:pPr>
            <w:r w:rsidDel="00000000" w:rsidR="00000000" w:rsidRPr="00000000">
              <w:rPr>
                <w:rFonts w:ascii="Times New Roman" w:cs="Times New Roman" w:eastAsia="Times New Roman" w:hAnsi="Times New Roman"/>
                <w:b w:val="1"/>
                <w:bCs w:val="1"/>
                <w:rtl w:val="0"/>
              </w:rPr>
              <w:t xml:space="preserve">ОРЕНДОДАВЕЦЬ:</w:t>
            </w: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[[party_1.name]]</w:t>
            </w:r>
            <w:r w:rsidDel="00000000" w:rsidR="00000000" w:rsidRPr="00000000">
              <w:rPr>
                <w:rtl w:val="0"/>
              </w:rPr>
            </w:r>
          </w:p>
          <w:p w:rsidR="00000000" w:rsidDel="00000000" w:rsidP="00000000" w:rsidRDefault="00000000" w:rsidRPr="00000000" w14:paraId="00000053">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[[party_1.address]]</w:t>
            </w:r>
            <w:r w:rsidDel="00000000" w:rsidR="00000000" w:rsidRPr="00000000">
              <w:rPr>
                <w:rtl w:val="0"/>
              </w:rPr>
            </w:r>
          </w:p>
          <w:p w:rsidR="00000000" w:rsidDel="00000000" w:rsidP="00000000" w:rsidRDefault="00000000" w:rsidRPr="00000000" w14:paraId="00000054">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[[party_1.id_doc]]</w:t>
            </w:r>
            <w:r w:rsidDel="00000000" w:rsidR="00000000" w:rsidRPr="00000000">
              <w:rPr>
                <w:rtl w:val="0"/>
              </w:rPr>
            </w:r>
          </w:p>
          <w:p w:rsidR="00000000" w:rsidDel="00000000" w:rsidP="00000000" w:rsidRDefault="00000000" w:rsidRPr="00000000" w14:paraId="00000055">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[[party_1.id_code]]</w:t>
            </w:r>
            <w:r w:rsidDel="00000000" w:rsidR="00000000" w:rsidRPr="00000000">
              <w:rPr>
                <w:rtl w:val="0"/>
              </w:rPr>
            </w:r>
          </w:p>
          <w:p w:rsidR="00000000" w:rsidDel="00000000" w:rsidP="00000000" w:rsidRDefault="00000000" w:rsidRPr="00000000" w14:paraId="00000056">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[[party_1.phone]]</w:t>
            </w:r>
            <w:r w:rsidDel="00000000" w:rsidR="00000000" w:rsidRPr="00000000">
              <w:rPr>
                <w:rtl w:val="0"/>
              </w:rPr>
            </w:r>
          </w:p>
          <w:p w:rsidR="00000000" w:rsidDel="00000000" w:rsidP="00000000" w:rsidRDefault="00000000" w:rsidRPr="00000000" w14:paraId="00000057">
            <w:pPr>
              <w:spacing w:line="276"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[[party_1.email]]</w:t>
            </w:r>
            <w:r w:rsidDel="00000000" w:rsidR="00000000" w:rsidRPr="00000000">
              <w:rPr>
                <w:rtl w:val="0"/>
              </w:rPr>
            </w:r>
          </w:p>
        </w:tc>
        <w:tc>
          <w:tcPr/>
          <w:p w:rsidR="00000000" w:rsidDel="00000000" w:rsidP="00000000" w:rsidRDefault="00000000" w:rsidRPr="00000000" w14:paraId="0000005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ОРЕНДАР:</w:t>
            </w:r>
          </w:p>
          <w:p w:rsidR="00000000" w:rsidDel="00000000" w:rsidP="00000000" w:rsidRDefault="00000000" w:rsidRPr="00000000" w14:paraId="00000059">
            <w:pPr>
              <w:spacing w:line="276" w:lineRule="auto"/>
              <w:rPr>
                <w:rFonts w:ascii="Calibri" w:cs="Calibri" w:eastAsia="Calibri" w:hAnsi="Calibri"/>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[[party_2.name]]</w:t>
            </w:r>
          </w:p>
          <w:p w:rsidR="00000000" w:rsidDel="00000000" w:rsidP="00000000" w:rsidRDefault="00000000" w:rsidRPr="00000000" w14:paraId="0000005B">
            <w:pPr>
              <w:spacing w:line="240" w:lineRule="auto"/>
              <w:rPr>
                <w:rFonts w:ascii="Calibri" w:cs="Calibri" w:eastAsia="Calibri" w:hAnsi="Calibri"/>
                <w:b w:val="1"/>
                <w:bCs w:val="1"/>
              </w:rPr>
            </w:pPr>
            <w:r w:rsidDel="00000000" w:rsidR="00000000" w:rsidRPr="00000000">
              <w:rPr>
                <w:rFonts w:ascii="Times New Roman" w:cs="Times New Roman" w:eastAsia="Times New Roman" w:hAnsi="Times New Roman"/>
                <w:rtl w:val="0"/>
              </w:rPr>
              <w:t xml:space="preserve">[[party_2.address]]</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[[party_2.id_doc]]</w:t>
            </w:r>
          </w:p>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[[party_2.id_code]]</w:t>
            </w:r>
          </w:p>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[[party_2.phone]]</w:t>
            </w:r>
          </w:p>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[[party_2.email]]</w:t>
            </w:r>
          </w:p>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1">
      <w:pPr>
        <w:widowControl w:val="0"/>
        <w:spacing w:line="240" w:lineRule="auto"/>
        <w:jc w:val="righ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1">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JzksST5RnHFtikFIh/oWMfW7Ig==">CgMxLjA4AHIhMTFjby03cGlvekVRTVRDY0J4Y0FraUgtSUM0aUhyUkh0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