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圆形端面 MCF 比较：复跑准备版</w:t>
      </w:r>
    </w:p>
    <w:p>
      <w:r>
        <w:t>日期：2026-10-03。状态：实现与静态检查完成，数值验证受阻。</w:t>
      </w:r>
    </w:p>
    <w:p>
      <w:pPr>
        <w:pStyle w:val="Heading2"/>
      </w:pPr>
      <w:r>
        <w:t>已完成</w:t>
      </w:r>
    </w:p>
    <w:p>
      <w:pPr>
        <w:pStyle w:val="ListBullet"/>
      </w:pPr>
      <w:r>
        <w:t>两类模拟 MCF：周期性（Periodic）与非周期性（Aperiodic）。</w:t>
      </w:r>
    </w:p>
    <w:p>
      <w:pPr>
        <w:pStyle w:val="ListBullet"/>
      </w:pPr>
      <w:r>
        <w:t>圆形物理端面半径26 μm，芯中心截取半径22 μm，支持域半径29 μm；163芯匹配。周期晶格间距3.2 μm，非周期最小芯距2.4 μm。均为试运行假设，不能称为实测光纤尺寸。</w:t>
      </w:r>
    </w:p>
    <w:p>
      <w:pPr>
        <w:pStyle w:val="ListBullet"/>
      </w:pPr>
      <w:r>
        <w:t>端面外场显式置零；保存实际布局图并检查芯间距、芯数和端面外能量。</w:t>
      </w:r>
    </w:p>
    <w:p>
      <w:pPr>
        <w:pStyle w:val="ListBullet"/>
      </w:pPr>
      <w:r>
        <w:t>FAST/HIO、ER、RAAR、幅值损失 L-BFGS 的九项方法卡已补齐。</w:t>
      </w:r>
    </w:p>
    <w:p>
      <w:pPr>
        <w:pStyle w:val="ListBullet"/>
      </w:pPr>
      <w:r>
        <w:t>零迭代参考加入结果表和图，与四求解器分列。</w:t>
      </w:r>
    </w:p>
    <w:p>
      <w:pPr>
        <w:pStyle w:val="ListBullet"/>
      </w:pPr>
      <w:r>
        <w:t>提供无需历史MAT文件的生成—测试—比较入口和Windows自动查找MATLAB脚本。</w:t>
      </w:r>
    </w:p>
    <w:p>
      <w:pPr>
        <w:pStyle w:val="Heading2"/>
      </w:pPr>
      <w:r>
        <w:t>验证与阻塞</w:t>
      </w:r>
    </w:p>
    <w:p>
      <w:r>
        <w:t>MATLAB源文件通过MISS_HIT静态检查。静态检查不证明数值正确。</w:t>
      </w:r>
    </w:p>
    <w:p>
      <w:r>
        <w:t>节点首次启动报默认预设目录不可写；独立项目预设目录尝试在节点30秒执行上限后超时，日志为空，无新运行目录。不得称为新实验完成。新几何真实结果图、误差表、全新下载复跑均待验证。</w:t>
      </w:r>
    </w:p>
    <w:p>
      <w:r>
        <w:t>旧六角外轮廓实验保存为历史架构验证。本准备版不附旧算法排名作为新结果，也不以示意图冒充MATLAB实际运行图。</w:t>
      </w:r>
    </w:p>
    <w:p>
      <w:pPr>
        <w:pStyle w:val="Heading2"/>
      </w:pPr>
      <w:r>
        <w:t>下一步与交付界限</w:t>
      </w:r>
    </w:p>
    <w:p>
      <w:r>
        <w:t>在正常桌面MATLAB运行 START_CIRCULAR_BENCHMARK.cmd 后，核验 geometry_checks.json、tests.json、status.json、36行指标（含4个零迭代对照）与实际结果图。通过后再生成完整结果版Word。当前单固定样本、已知合成参考；正式开发/测试划分与独立实测参考尚未具备。</w:t>
      </w:r>
    </w:p>
    <w:p>
      <w:r>
        <w:t>请老师指导下一阶段的工作重点。</w:t>
      </w:r>
    </w:p>
    <w:p>
      <w:r>
        <w:br w:type="page"/>
      </w:r>
    </w:p>
    <w:p>
      <w:pPr>
        <w:pStyle w:val="Heading1"/>
      </w:pPr>
      <w:r>
        <w:t>四类求解器方法卡</w:t>
      </w:r>
    </w:p>
    <w:p>
      <w:r>
        <w:t>核对日期：2026-10-03。当前实现说明，不是新几何实验结果。</w:t>
      </w:r>
    </w:p>
    <w:p>
      <w:pPr>
        <w:pStyle w:val="Heading2"/>
      </w:pPr>
      <w:r>
        <w:t>公共定义</w:t>
      </w:r>
    </w:p>
    <w:p>
      <w:pPr>
        <w:pStyle w:val="Heading3"/>
      </w:pPr>
      <w:r>
        <w:t>依据与状态</w:t>
      </w:r>
    </w:p>
    <w:p>
      <w:r>
        <w:t>依据课题说明 v1.0 第03节“每个方法必须有一张方法卡”。本卡核对当前 MATLAB 实现及 fast_four_solver_config.m；参数为工程试运行默认值，未进行开发集调优。圆形端面修正代码已准备并通过静态检查，两类 MCF 数值重跑待验证，旧结果仅作历史架构验证。</w:t>
      </w:r>
    </w:p>
    <w:p>
      <w:pPr>
        <w:pStyle w:val="Heading3"/>
      </w:pPr>
      <w:r>
        <w:t>变量定义</w:t>
      </w:r>
    </w:p>
    <w:p>
      <w:r>
        <w:t>u：输出端面复场/内部迭代状态；M：共同二值支持域；A u = ifft2(fft2(u).*H)：角谱传播；A* 使用 conj(H)；b：共同预处理检测幅值；P_S(u)=M⊙u；P_B(u)=A*[b⊙exp(i arg(Au))]。检测场为零时取相位0。当前入口要求 |H|=1，不能将此实现直接用于带裁剪或非酉传播。</w:t>
      </w:r>
    </w:p>
    <w:p>
      <w:pPr>
        <w:pStyle w:val="Heading3"/>
      </w:pPr>
      <w:r>
        <w:t>输入</w:t>
      </w:r>
    </w:p>
    <w:p>
      <w:r>
        <w:t>相同 d.amplitude=b、d.mask=M、d.calibration、H 与 cfg。不接收真值；当前 w=1、全检测像素有效，尚未实现坏点/非均匀权重。</w:t>
      </w:r>
    </w:p>
    <w:p>
      <w:pPr>
        <w:pStyle w:val="Heading3"/>
      </w:pPr>
      <w:r>
        <w:t>约束</w:t>
      </w:r>
    </w:p>
    <w:p>
      <w:r>
        <w:t>检测幅值与共同支持域；无已知样品端面幅值、逐纤芯常相位、非负性、TV或学习先验。端面几何、纤芯分布、算法支持域分别定义。</w:t>
      </w:r>
    </w:p>
    <w:p>
      <w:pPr>
        <w:pStyle w:val="Heading3"/>
      </w:pPr>
      <w:r>
        <w:t>初始化</w:t>
      </w:r>
    </w:p>
    <w:p>
      <w:r>
        <w:t>全部 u0=M⊙d.calibration，共用已保存合成参考复场的幅值和相位；当前为已知合成校准，不冒充实测独立参考。</w:t>
      </w:r>
    </w:p>
    <w:p>
      <w:pPr>
        <w:pStyle w:val="Heading3"/>
      </w:pPr>
      <w:r>
        <w:t>公共预算与计时</w:t>
      </w:r>
    </w:p>
    <w:p>
      <w:r>
        <w:t>保存80、200次传播预算处结果；单方法120秒软上限，批次900秒配置上限；MATLAB CPU double。求解时间排除检查点写盘，评分传播另外记录、不用于推进优化。超时/非有限数值作为失败保留。</w:t>
      </w:r>
    </w:p>
    <w:p>
      <w:pPr>
        <w:pStyle w:val="Heading3"/>
      </w:pPr>
      <w:r>
        <w:t>输出与评分</w:t>
      </w:r>
    </w:p>
    <w:p>
      <w:r>
        <w:t>physical_output=M⊙internal_state；保存完整内部场用于诊断。未滤波物理输出用于共同评分，仅允许全局相位对齐；真值不用于选择停止点、参数、初值或焦面。</w:t>
      </w:r>
    </w:p>
    <w:p>
      <w:pPr>
        <w:pStyle w:val="Heading2"/>
      </w:pPr>
      <w:r>
        <w:t>FAST/HIO</w:t>
      </w:r>
    </w:p>
    <w:p>
      <w:r>
        <w:t>变量、输入、约束、初始化及公共预算沿用上面的公共定义；以下补充方法特定内容。</w:t>
      </w:r>
    </w:p>
    <w:p>
      <w:pPr>
        <w:pStyle w:val="Heading3"/>
      </w:pPr>
      <w:r>
        <w:t>文献/代码来源</w:t>
      </w:r>
    </w:p>
    <w:p>
      <w:r>
        <w:t>Fienup (1982), DOI:10.1364/AO.21.002758；FAST: Sun et al. (2022), DOI:10.1038/s41377-022-00898-2；作者 Jiawei-sn/FAST 冻结提交27961c38b6e7f9d148b38a470e3b6b90accc4468。实现：src/solvers/fast_support_step.m 与 fast_four_solve.m。FAST原始复现单列，不把FAST与HIO重复排名。</w:t>
      </w:r>
    </w:p>
    <w:p>
      <w:pPr>
        <w:pStyle w:val="Heading3"/>
      </w:pPr>
      <w:r>
        <w:t>更新式</w:t>
      </w:r>
    </w:p>
    <w:p>
      <w:r>
        <w:t>v=P_B(u_k)；u_(k+1)=M⊙v+(1−M)⊙(u_k−βv)。支持域外状态是反馈辅助量。</w:t>
      </w:r>
    </w:p>
    <w:p>
      <w:pPr>
        <w:pStyle w:val="Heading3"/>
      </w:pPr>
      <w:r>
        <w:t>参数</w:t>
      </w:r>
    </w:p>
    <w:p>
      <w:r>
        <w:t>β=0.2，与公开样品示例一致；本轮不调优。</w:t>
      </w:r>
    </w:p>
    <w:p>
      <w:pPr>
        <w:pStyle w:val="Heading3"/>
      </w:pPr>
      <w:r>
        <w:t>停止规则</w:t>
      </w:r>
    </w:p>
    <w:p>
      <w:r>
        <w:t>达到最大200次传播即停；80次处保存中间状态。软超时或非有限状态报错并由运行器保留失败。</w:t>
      </w:r>
    </w:p>
    <w:p>
      <w:pPr>
        <w:pStyle w:val="Heading3"/>
      </w:pPr>
      <w:r>
        <w:t>输出映射</w:t>
      </w:r>
    </w:p>
    <w:p>
      <w:r>
        <w:t>M⊙u_k为物理输出，完整u_k单独保留；不把支持域外反馈当作样品光场。</w:t>
      </w:r>
    </w:p>
    <w:p>
      <w:pPr>
        <w:pStyle w:val="Heading3"/>
      </w:pPr>
      <w:r>
        <w:t>算子调用计数</w:t>
      </w:r>
    </w:p>
    <w:p>
      <w:r>
        <w:t>每次迭代A一次、A*一次，共2次；80/200次分别对应40/100次更新。支持域运算不计传播。</w:t>
      </w:r>
    </w:p>
    <w:p>
      <w:pPr>
        <w:pStyle w:val="Heading2"/>
      </w:pPr>
      <w:r>
        <w:t>ER / 支持域交替投影</w:t>
      </w:r>
    </w:p>
    <w:p>
      <w:r>
        <w:t>变量、输入、约束、初始化及公共预算沿用上面的公共定义；以下补充方法特定内容。</w:t>
      </w:r>
    </w:p>
    <w:p>
      <w:pPr>
        <w:pStyle w:val="Heading3"/>
      </w:pPr>
      <w:r>
        <w:t>文献/代码来源</w:t>
      </w:r>
    </w:p>
    <w:p>
      <w:r>
        <w:t>Fienup (1982), DOI:10.1364/AO.21.002758。实现：src/solvers/fast_support_step.m 与 fast_four_solve.m。此方法不是已知双平面幅值的GS。</w:t>
      </w:r>
    </w:p>
    <w:p>
      <w:pPr>
        <w:pStyle w:val="Heading3"/>
      </w:pPr>
      <w:r>
        <w:t>更新式</w:t>
      </w:r>
    </w:p>
    <w:p>
      <w:r>
        <w:t>u_(k+1)=P_S(P_B(u_k))=M⊙P_B(u_k)。</w:t>
      </w:r>
    </w:p>
    <w:p>
      <w:pPr>
        <w:pStyle w:val="Heading3"/>
      </w:pPr>
      <w:r>
        <w:t>参数</w:t>
      </w:r>
    </w:p>
    <w:p>
      <w:r>
        <w:t>没有松弛参数；cfg.hio_beta传入公共函数但ER分支不使用。</w:t>
      </w:r>
    </w:p>
    <w:p>
      <w:pPr>
        <w:pStyle w:val="Heading3"/>
      </w:pPr>
      <w:r>
        <w:t>停止规则</w:t>
      </w:r>
    </w:p>
    <w:p>
      <w:r>
        <w:t>达到200次传播；80次保存；软超时和非有限状态保留为失败。</w:t>
      </w:r>
    </w:p>
    <w:p>
      <w:pPr>
        <w:pStyle w:val="Heading3"/>
      </w:pPr>
      <w:r>
        <w:t>输出映射</w:t>
      </w:r>
    </w:p>
    <w:p>
      <w:r>
        <w:t>输出M⊙u_k；ER内部状态已满足支持域约束。</w:t>
      </w:r>
    </w:p>
    <w:p>
      <w:pPr>
        <w:pStyle w:val="Heading3"/>
      </w:pPr>
      <w:r>
        <w:t>算子调用计数</w:t>
      </w:r>
    </w:p>
    <w:p>
      <w:r>
        <w:t>每次更新2次传播；80/200次对应40/100次更新。</w:t>
      </w:r>
    </w:p>
    <w:p>
      <w:pPr>
        <w:pStyle w:val="Heading2"/>
      </w:pPr>
      <w:r>
        <w:t>RAAR</w:t>
      </w:r>
    </w:p>
    <w:p>
      <w:r>
        <w:t>变量、输入、约束、初始化及公共预算沿用上面的公共定义；以下补充方法特定内容。</w:t>
      </w:r>
    </w:p>
    <w:p>
      <w:pPr>
        <w:pStyle w:val="Heading3"/>
      </w:pPr>
      <w:r>
        <w:t>文献/代码来源</w:t>
      </w:r>
    </w:p>
    <w:p>
      <w:r>
        <w:t>Luke (2005), Relaxed Averaged Alternating Reflections for Diffraction Imaging, Inverse Problems 21,37–50；https://arxiv.org/abs/math/0405208。实现：src/solvers/fast_raar_step.m 与 fast_four_solve.m。</w:t>
      </w:r>
    </w:p>
    <w:p>
      <w:pPr>
        <w:pStyle w:val="Heading3"/>
      </w:pPr>
      <w:r>
        <w:t>更新式</w:t>
      </w:r>
    </w:p>
    <w:p>
      <w:r>
        <w:t>R_B=2P_B−I，R_S=2P_S−I；u_(k+1)=[β/2](R_S R_B+I)u_k+(1−β)P_B(u_k)。反射次序先幅值后支持域，与代码一致。</w:t>
      </w:r>
    </w:p>
    <w:p>
      <w:pPr>
        <w:pStyle w:val="Heading3"/>
      </w:pPr>
      <w:r>
        <w:t>参数</w:t>
      </w:r>
    </w:p>
    <w:p>
      <w:r>
        <w:t>固定β=0.9；工程默认值，未经开发集调优，也不依据当前结果反选。</w:t>
      </w:r>
    </w:p>
    <w:p>
      <w:pPr>
        <w:pStyle w:val="Heading3"/>
      </w:pPr>
      <w:r>
        <w:t>停止规则</w:t>
      </w:r>
    </w:p>
    <w:p>
      <w:r>
        <w:t>达到200次传播；80次保存；软超时和非有限状态保留为失败。</w:t>
      </w:r>
    </w:p>
    <w:p>
      <w:pPr>
        <w:pStyle w:val="Heading3"/>
      </w:pPr>
      <w:r>
        <w:t>输出映射</w:t>
      </w:r>
    </w:p>
    <w:p>
      <w:r>
        <w:t>M⊙u_k为物理输出；完整内部状态可以含支持域外辅助量并另存。</w:t>
      </w:r>
    </w:p>
    <w:p>
      <w:pPr>
        <w:pStyle w:val="Heading3"/>
      </w:pPr>
      <w:r>
        <w:t>算子调用计数</w:t>
      </w:r>
    </w:p>
    <w:p>
      <w:r>
        <w:t>每次只计算一次P_B并复用，所以每次更新2次传播，不因反射表达式重复计费；80/200次对应40/100次更新。</w:t>
      </w:r>
    </w:p>
    <w:p>
      <w:pPr>
        <w:pStyle w:val="Heading2"/>
      </w:pPr>
      <w:r>
        <w:t>幅值损失 + L-BFGS</w:t>
      </w:r>
    </w:p>
    <w:p>
      <w:r>
        <w:t>变量、输入、约束、初始化及公共预算沿用上面的公共定义；以下补充方法特定内容。</w:t>
      </w:r>
    </w:p>
    <w:p>
      <w:pPr>
        <w:pStyle w:val="Heading3"/>
      </w:pPr>
      <w:r>
        <w:t>文献/代码来源</w:t>
      </w:r>
    </w:p>
    <w:p>
      <w:r>
        <w:t>课题说明第03节指定的优化基线；L-BFGS方法参考Liu &amp; Nocedal (1989), DOI:10.1007/BF01589116。本项目自编有限记忆双循环与Armijo回溯，不声称调用现成优化库或原版WF。实现：fast_amplitude_objective.m、fast_four_solve.m。</w:t>
      </w:r>
    </w:p>
    <w:p>
      <w:pPr>
        <w:pStyle w:val="Heading3"/>
      </w:pPr>
      <w:r>
        <w:t>变量与目标</w:t>
      </w:r>
    </w:p>
    <w:p>
      <w:r>
        <w:t>s=||b||₂/√N；x=[Re(u[M]); Im(u[M])]/s，a=b/s；由x填回支持域内归一化复场q。最小化f=½Σ(√(|Aq|²+ε²)−a)²。ε在归一化单位下定义；对应物理单位平滑项为sε。</w:t>
      </w:r>
    </w:p>
    <w:p>
      <w:pPr>
        <w:pStyle w:val="Heading3"/>
      </w:pPr>
      <w:r>
        <w:t>梯度</w:t>
      </w:r>
    </w:p>
    <w:p>
      <w:r>
        <w:t>v=Aq，r=√(|v|²+ε²)−a；h=A*[(r/√(|v|²+ε²))⊙v]；g=[Re(h[M]); Im(h[M])]。通过实变量有限差分检验，不添加正则化。</w:t>
      </w:r>
    </w:p>
    <w:p>
      <w:pPr>
        <w:pStyle w:val="Heading3"/>
      </w:pPr>
      <w:r>
        <w:t>参数</w:t>
      </w:r>
    </w:p>
    <w:p>
      <w:r>
        <w:t>记忆长度10；ε=1e−8；Armijo系数1e−4；回溯因子0.5；每步最多25个试探；初始步长1；梯度容差1e−10。曲率仅在s_kᵀy_k&gt;1e−10||s_k||||y_k||且为正时进入记忆；非下降方向重置为负梯度。</w:t>
      </w:r>
    </w:p>
    <w:p>
      <w:pPr>
        <w:pStyle w:val="Heading3"/>
      </w:pPr>
      <w:r>
        <w:t>初始化</w:t>
      </w:r>
    </w:p>
    <w:p>
      <w:r>
        <w:t>与其他方法相同的物理初值，再按检测幅值RMS作数值缩放；缩放不是利用真值拟合增益。</w:t>
      </w:r>
    </w:p>
    <w:p>
      <w:pPr>
        <w:pStyle w:val="Heading3"/>
      </w:pPr>
      <w:r>
        <w:t>停止规则</w:t>
      </w:r>
    </w:p>
    <w:p>
      <w:r>
        <w:t>最大200次传播；或||g||≤1e−10 max(1,||x||)；或线搜索失败。提前停止时后续预算条目沿用最后接受状态，实际调用数不虚增；软超时另记失败。</w:t>
      </w:r>
    </w:p>
    <w:p>
      <w:pPr>
        <w:pStyle w:val="Heading3"/>
      </w:pPr>
      <w:r>
        <w:t>输出映射</w:t>
      </w:r>
    </w:p>
    <w:p>
      <w:r>
        <w:t>支持域内u=s(Re/Im重组x)，域外0；预算恰逢拒绝试探时输出最后接受状态，不输出拒绝点。solver_propagations记录已花调用，state_propagations记录该接受状态所在调用数。</w:t>
      </w:r>
    </w:p>
    <w:p>
      <w:pPr>
        <w:pStyle w:val="Heading3"/>
      </w:pPr>
      <w:r>
        <w:t>算子调用计数</w:t>
      </w:r>
    </w:p>
    <w:p>
      <w:r>
        <w:t>初始目标+梯度评估2次传播；每个线搜索试探都计算目标和梯度、花2次，包括被拒绝试探。调用总数=2+2×试探数；不能按接受步数与投影法匹配。</w:t>
      </w:r>
    </w:p>
    <w:p>
      <w:pPr>
        <w:pStyle w:val="Heading3"/>
      </w:pPr>
      <w:r>
        <w:t>检查点限制</w:t>
      </w:r>
    </w:p>
    <w:p>
      <w:r>
        <w:t>保存场与调用统计，未保存完整L-BFGS记忆/线搜索状态；支持复用已完成任务，不宣称可从任意检查点精确恢复在途L-BFGS。</w:t>
      </w:r>
    </w:p>
    <w:p>
      <w:r>
        <w:br w:type="page"/>
      </w:r>
    </w:p>
    <w:p>
      <w:pPr>
        <w:pStyle w:val="Heading1"/>
      </w:pPr>
      <w:r>
        <w:t>导师快速复跑：圆形端面 MCF</w:t>
      </w:r>
    </w:p>
    <w:p>
      <w:pPr>
        <w:pStyle w:val="Heading2"/>
      </w:pPr>
      <w:r>
        <w:t>当前验证状态</w:t>
      </w:r>
    </w:p>
    <w:p>
      <w:r>
        <w:t>2026-10-03：新入口和圆形模型已编写；节点 MATLAB 未成功启动，新数值结果、几何图及全新下载复跑**待验证**。旧六角外轮廓结果只作历史架构验证，不代表本模型。</w:t>
      </w:r>
    </w:p>
    <w:p>
      <w:pPr>
        <w:pStyle w:val="Heading2"/>
      </w:pPr>
      <w:r>
        <w:t>所需环境</w:t>
      </w:r>
    </w:p>
    <w:p>
      <w:pPr>
        <w:pStyle w:val="ListBullet"/>
      </w:pPr>
      <w:r>
        <w:t>已激活的 MATLAB；项目此前使用 R2024b，其他版本尚未验证。</w:t>
      </w:r>
    </w:p>
    <w:p>
      <w:pPr>
        <w:pStyle w:val="ListBullet"/>
      </w:pPr>
      <w:r>
        <w:t>CPU double，不要求 GPU。调用基础 MATLAB 数值、绘图及 Java SHA-256；不使用 Python 进行重建。</w:t>
      </w:r>
    </w:p>
    <w:p>
      <w:pPr>
        <w:pStyle w:val="ListBullet"/>
      </w:pPr>
      <w:r>
        <w:t>可写项目目录。Windows 脚本自动查找 PATH 或标准 MATLAB 安装目录；非标准目录可设置 `MATLAB_EXE`。</w:t>
      </w:r>
    </w:p>
    <w:p>
      <w:pPr>
        <w:pStyle w:val="ListBullet"/>
      </w:pPr>
      <w:r>
        <w:t>本轮完全生成模拟输入，不依赖作者的大体积 MAT 文件、历史运行目录或额外下载。</w:t>
      </w:r>
    </w:p>
    <w:p>
      <w:pPr>
        <w:pStyle w:val="Heading2"/>
      </w:pPr>
      <w:r>
        <w:t>三步运行</w:t>
      </w:r>
    </w:p>
    <w:p>
      <w:r>
        <w:t>1. 私有仓库需先获仓库拥有者授予访问权限；下载 ZIP 后解压，或 `git clone`。</w:t>
      </w:r>
    </w:p>
    <w:p>
      <w:r>
        <w:t>2. Windows 双击 `START_CIRCULAR_BENCHMARK.cmd`。其他系统在 MATLAB 将当前目录切到工程根目录，执行：</w:t>
      </w:r>
    </w:p>
    <w:p>
      <w:r>
        <w:t xml:space="preserve">   ```matlab</w:t>
      </w:r>
    </w:p>
    <w:p>
      <w:r>
        <w:t xml:space="preserve">   setup_project</w:t>
      </w:r>
    </w:p>
    <w:p>
      <w:r>
        <w:t xml:space="preserve">   run_fast_circular_benchmark</w:t>
      </w:r>
    </w:p>
    <w:p>
      <w:r>
        <w:t xml:space="preserve">   ```</w:t>
      </w:r>
    </w:p>
    <w:p>
      <w:r>
        <w:t>3. 成功后查看 `runs/latest_circular.json`：`four_run` 指向四方法报告，`batch` 指向几何图、冻结配置和批次状态。只有 `status.json` 为 `completed` 才算完成。</w:t>
      </w:r>
    </w:p>
    <w:p>
      <w:pPr>
        <w:pStyle w:val="Heading2"/>
      </w:pPr>
      <w:r>
        <w:t>实验定义</w:t>
      </w:r>
    </w:p>
    <w:p>
      <w:r>
        <w:t>两组均为模拟圆形端面：物理半径26 μm，芯中心范围22 μm，支持域半径29 μm。周期组采用3.2 μm间距六角晶格的圆内截取；非周期组采用固定种子随机排布，最小芯间距2.4 μm。匹配芯数（163芯）、模场宽度/增益/相位抽样、总参考光子数200000。圆形包层边界不意味着包层发光：光场仍集中在离散纤芯。</w:t>
      </w:r>
    </w:p>
    <w:p>
      <w:r>
        <w:t>比较 FAST/HIO、ER、RAAR、幅值损失 L-BFGS；各有80和200次传播预算，线搜索拒绝试探也计费。零迭代参考另列，不算第五求解器。干净/散粒与读出噪声各一组，共16个四方法任务，32个预算结果及4个零迭代结果。</w:t>
      </w:r>
    </w:p>
    <w:p>
      <w:r>
        <w:t>这是单固定样本的工程试运行；参数在评分前固定，没有开发/测试泛化声明，没有实测独立参考。尚不用于宣称某算法普遍最好。</w:t>
      </w:r>
    </w:p>
    <w:p>
      <w:pPr>
        <w:pStyle w:val="Heading2"/>
      </w:pPr>
      <w:r>
        <w:t>结果位置</w:t>
      </w:r>
    </w:p>
    <w:p>
      <w:pPr>
        <w:pStyle w:val="ListBullet"/>
      </w:pPr>
      <w:r>
        <w:t>`runs/pilot/circular_*/circular_geometry.png`：实际 MATLAB 生成几何图。</w:t>
      </w:r>
    </w:p>
    <w:p>
      <w:pPr>
        <w:pStyle w:val="ListBullet"/>
      </w:pPr>
      <w:r>
        <w:t>`runs/pilot/circular_*/protocol.json`：评分前写入的范围和参数。</w:t>
      </w:r>
    </w:p>
    <w:p>
      <w:pPr>
        <w:pStyle w:val="ListBullet"/>
      </w:pPr>
      <w:r>
        <w:t>`runs/pilot/four_*/REPORT.md`、`metrics.csv`、`tests.json`、`status.json`。</w:t>
      </w:r>
    </w:p>
    <w:p>
      <w:pPr>
        <w:pStyle w:val="ListBullet"/>
      </w:pPr>
      <w:r>
        <w:t>各条件目录：`fields_200.png`（含真值、零迭代和四方法）、`cost_curves.png`、检查点与方法回执。</w:t>
      </w:r>
    </w:p>
    <w:p>
      <w:pPr>
        <w:pStyle w:val="ListBullet"/>
      </w:pPr>
      <w:r>
        <w:t>`evaluation_only/`：合成真值，仅评分代码读取；未实现操作系统级权限隔离。</w:t>
      </w:r>
    </w:p>
    <w:p>
      <w:pPr>
        <w:pStyle w:val="Heading2"/>
      </w:pPr>
      <w:r>
        <w:t>中断与复跑</w:t>
      </w:r>
    </w:p>
    <w:p>
      <w:r>
        <w:t>已完成历史结果不会覆盖。再次运行顶层入口会新建一次实验，不自动恢复在途 MATLAB 进程。</w:t>
      </w:r>
    </w:p>
    <w:p>
      <w:r>
        <w:t>四方法运行若已写明 `failed` 或 `completed_with_failures`，可在检查无活动任务、锁已释放后执行 `run_fast_four_solvers('four_具体编号')`；会校验代码/输入哈希并复用完成的方法。生成阶段断点恢复仍用已有 `run_fast_mcf_pilot` 接口，顶层入口尚未实现整个批次自动续跑。不要直接删除未知活动锁。</w:t>
      </w:r>
    </w:p>
    <w:p>
      <w:pPr>
        <w:pStyle w:val="Heading2"/>
      </w:pPr>
      <w:r>
        <w:t>资料入口</w:t>
      </w:r>
    </w:p>
    <w:p>
      <w:r>
        <w:t>[四类方法卡](docs/methods/METHOD_CARDS_zh.md) · [方法卡 Word](docs/methods/FAST_四类求解器方法卡.docx) · [交付状态](docs/methods/DELIVERY_CHECKLIST_zh.md)</w:t>
      </w:r>
    </w:p>
    <w:p>
      <w:r>
        <w:t>给导师的完整结果版 Word 需要本入口成功运行、核验真实图后生成；当前准备版不得当作完成结果汇报。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