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5.png" ContentType="image/png"/>
  <Override PartName="/word/media/rId40.png" ContentType="image/png"/>
  <Override PartName="/word/media/rId41.png" ContentType="image/png"/>
  <Override PartName="/word/media/rId42.png" ContentType="image/png"/>
  <Override PartName="/word/media/rId38.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w:t>
      </w:r>
      <w:r>
        <w:t xml:space="preserve"> </w:t>
      </w:r>
      <w:r>
        <w:t xml:space="preserve">Gait</w:t>
      </w:r>
      <w:r>
        <w:t xml:space="preserve"> </w:t>
      </w:r>
      <w:r>
        <w:t xml:space="preserve">Study</w:t>
      </w:r>
    </w:p>
    <w:p>
      <w:pPr>
        <w:pStyle w:val="Author"/>
      </w:pPr>
      <w:r>
        <w:rPr>
          <w:iCs/>
          <w:i/>
        </w:rPr>
        <w:t xml:space="preserve">Boadiwaa</w:t>
      </w:r>
    </w:p>
    <w:p>
      <w:pPr>
        <w:pStyle w:val="Date"/>
      </w:pPr>
      <w:r>
        <w:t xml:space="preserve">Created</w:t>
      </w:r>
      <w:r>
        <w:t xml:space="preserve"> </w:t>
      </w:r>
      <w:r>
        <w:t xml:space="preserve">on</w:t>
      </w:r>
      <w:r>
        <w:t xml:space="preserve"> </w:t>
      </w:r>
      <w:r>
        <w:t xml:space="preserve">May</w:t>
      </w:r>
      <w:r>
        <w:t xml:space="preserve"> </w:t>
      </w:r>
      <w:r>
        <w:t xml:space="preserve">11,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analysis"/>
    <w:p>
      <w:pPr>
        <w:pStyle w:val="Heading3"/>
      </w:pPr>
      <w:r>
        <w:t xml:space="preserve">Data Analysis</w:t>
      </w:r>
    </w:p>
    <w:bookmarkStart w:id="20" w:name="data-cleaning"/>
    <w:p>
      <w:pPr>
        <w:pStyle w:val="Heading4"/>
      </w:pPr>
      <w:r>
        <w:t xml:space="preserve">Data Cleaning</w:t>
      </w:r>
    </w:p>
    <w:p>
      <w:pPr>
        <w:pStyle w:val="FirstParagraph"/>
      </w:pPr>
      <w:r>
        <w:t xml:space="preserve">5573 entries were collected from Ghana and 4227 entries from South Africa. The outcome of interest for this study were the normal and rapid gait speeds.</w:t>
      </w:r>
    </w:p>
    <w:p>
      <w:pPr>
        <w:pStyle w:val="BodyText"/>
      </w:pPr>
      <w:r>
        <w:t xml:space="preserve">Firstly, only entries with time above 0s for both normal and rapid gait were selected, reducing the number of entries to 4835 for Ghana and 3666 for South Africa. There was a huge gap between the third quartile and the maximum for both gait speeds which strongly suggested data collection errors. Upon further checks, a range of 1.0 to 12.0s was used for the normal gait speed for both Ghana and South Africa. 1.2 to 13.0s and 1.0 to 13.0s was used as the range for the rapid gait speed for Ghana and South Africa respectively and thus, leaving 136 outliers from Ghana and 119 from South Africa, and 86 outliers from Ghana and 58 outliers from South Africa for the normal and rapid gait speeds respectively. Other minor data cleaning and validation processes such as selection of relevant variables, and finding the average blood pressure and pulse reading from a set of three were carried.</w:t>
      </w:r>
    </w:p>
    <w:p>
      <w:pPr>
        <w:pStyle w:val="BodyText"/>
      </w:pPr>
      <w:r>
        <w:t xml:space="preserve">The two data sets were then combined yielding a total of 8501 entries.</w:t>
      </w:r>
    </w:p>
    <w:bookmarkEnd w:id="20"/>
    <w:bookmarkEnd w:id="21"/>
    <w:bookmarkStart w:id="22" w:name="X3d97a578b67d87d4343f0270be941d9ce4797b1"/>
    <w:p>
      <w:pPr>
        <w:pStyle w:val="Heading3"/>
      </w:pPr>
      <w:r>
        <w:t xml:space="preserve">Overview of Demographics, Socioeconomic and Health Indices for Sub Saharan Africa (Ghana and South Africa combined)</w:t>
      </w:r>
    </w:p>
    <w:p>
      <w:pPr>
        <w:pStyle w:val="FirstParagraph"/>
      </w:pPr>
      <w:r>
        <w:t xml:space="preserve">As shown in the table below, the majority of respondents (~70%) were between the ages of 50 and 80.Median age was 60 for Ghana and 59 for South Africa. The lowest count for the age groupings was for 80 years and above. The majority of respondents from Ghana were male, and from South Africa: female. The majority of respondents did not provide an answer when asked the number of years of (formal) education they had received. For those who did, most had completed between 9 and 12 years of education.</w:t>
      </w:r>
    </w:p>
    <w:p>
      <w:pPr>
        <w:pStyle w:val="BodyText"/>
      </w:pPr>
      <w:r>
        <w:t xml:space="preserve">The majority of respondents in Ghana resided in rural areas whereas for South Africa, the opposite was noted. The majority of respondents were</w:t>
      </w:r>
      <w:r>
        <w:t xml:space="preserve"> </w:t>
      </w:r>
      <w:r>
        <w:t xml:space="preserve">“</w:t>
      </w:r>
      <w:r>
        <w:t xml:space="preserve">currently married</w:t>
      </w:r>
      <w:r>
        <w:t xml:space="preserve">”</w:t>
      </w:r>
      <w:r>
        <w:t xml:space="preserve"> </w:t>
      </w:r>
      <w:r>
        <w:t xml:space="preserve">in both countries, with the next highest proportion widowed. About twice the proportion of respondents who were separated/divorced in South Africa were separated/divorced in Ghana, and almost thrice the proportion of respondents who had never married in Ghana had never married in South Africa. The majority of respondents had low income satisfaction.</w:t>
      </w:r>
    </w:p>
    <w:p>
      <w:pPr>
        <w:pStyle w:val="BodyText"/>
      </w:pPr>
      <w:r>
        <w:t xml:space="preserve">The majority of respondents in Ghana were of normal weight whereas the majority from South Africa were obese.The majority of respondents had no history of chronic disease or alcohol use. For tobacco use however, the majority from Ghana had a positive history whereas the majority from South Africa had a negative history.</w:t>
      </w:r>
    </w:p>
    <w:p>
      <w:pPr>
        <w:pStyle w:val="BodyText"/>
      </w:pPr>
      <w:r>
        <w:t xml:space="preserve">Preliminary analysis of the gait speeds showed that the data distribution is skewed to the right, and thus the median was used as the measure of central tendency. The normal gait speed was the same in both countries, and South Africa had a slightly higher rapid gait speed.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Ghana, N = 4 835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South Africa, N = 3 666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 (in years)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to 49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778 (16%)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 (9·4%)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to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1 634 (34%)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1 494 (41%)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to 69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1 141 (24%)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1 077 (29%)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to 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908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552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and above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 (7·7%)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(5·4%)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(52 – 70)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 (53 – 68)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Sex</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2 556 (53%)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1 558 (43%)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female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2 279 (47%)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2 106 (57%)</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Years of Education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to 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 (27%)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822 (36%)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to 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780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to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1 031 (44%)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 (19%)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to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to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(4·5%)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 to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(0·4%)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1 354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Residence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1 971 (41%)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2 430 (66%)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2 864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1 230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Marital Status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never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 (2·8%)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569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currently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2 843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1 709 (47%)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cohabiting</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(5·6%)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separated/divorced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634 (13%)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(6·1%)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widowed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1 131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893 (24%)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Income Satisfaction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(2·6%)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mostly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 (5·4%)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342 (9·5%)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1 145 (24%)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 (22%)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 little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2 108 (44%)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1 260 (35%)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at all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1 217 (25%)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1 060 (29%)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Normal Gait Speed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Rapid Gait Speed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 (0·93 – 1·38)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(0·80 – 1·33)</w:t>
            </w:r>
          </w:p>
        </w:tc>
      </w:tr>
      <w:tr>
        <w:trPr>
          <w:cantSplit/>
          <w:trHeight w:val="568"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BMI</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Normal 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2 737 (57%)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925 (25%)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Obese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487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1 455 (40%)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926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1 015 (28%)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Underweight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 (7·4%)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Angina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 (3·3%)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 (9·1%)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4 669 (97%)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3 294 (91%)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 (3·4%)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 (4·2%)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4 664 (97%)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3 471 (96%)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Asthma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 (1·3%)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4 767 (99%)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3 512 (97%)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Arthritis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 (3·1%)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4 751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3 513 (97%)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Stroke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(5·4%)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4 684 (97%)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3 430 (95%)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DM*</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4 804 (99%)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3 545 (98%)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RTA*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1 165 (24%)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1 302 (36%)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3 666 (76%)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2 324 (64%)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Depression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565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1 049 (29%)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4 264 (88%)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2 572 (71%)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HPT*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(4·2%)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 (4·1%)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4 623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3 464 (96%)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Cataracts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 (1·7%)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4 749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3 571 (98%)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Tobacco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2 841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(27%)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1 990 (41%)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2 638 (73%)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Alcohol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527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4 302 (89%)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2 889 (80%)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 Median (IQR)</w:t>
            </w:r>
          </w:p>
        </w:tc>
      </w:tr>
    </w:tbl>
    <w:bookmarkEnd w:id="22"/>
    <w:bookmarkStart w:id="25" w:name="in-country-differences"/>
    <w:p>
      <w:pPr>
        <w:pStyle w:val="Heading3"/>
      </w:pPr>
      <w:r>
        <w:t xml:space="preserve">In-country Differences</w:t>
      </w:r>
    </w:p>
    <w:bookmarkStart w:id="23" w:name="ghana-data"/>
    <w:p>
      <w:pPr>
        <w:pStyle w:val="Heading4"/>
      </w:pPr>
      <w:r>
        <w:t xml:space="preserve">Ghana Data</w:t>
      </w:r>
    </w:p>
    <w:p>
      <w:pPr>
        <w:pStyle w:val="FirstParagraph"/>
      </w:pPr>
      <w:r>
        <w:t xml:space="preserve">Focusing on Ghana,the median age was 60 for females and 58 for males. The majority of males were</w:t>
      </w:r>
      <w:r>
        <w:t xml:space="preserve"> </w:t>
      </w:r>
      <w:r>
        <w:t xml:space="preserve">“</w:t>
      </w:r>
      <w:r>
        <w:t xml:space="preserve">currently married</w:t>
      </w:r>
      <w:r>
        <w:t xml:space="preserve">”</w:t>
      </w:r>
      <w:r>
        <w:t xml:space="preserve"> </w:t>
      </w:r>
      <w:r>
        <w:t xml:space="preserve">whereas the majority of females were widowed. Males had a slightly higher normal gait speed than females (0.09 difference). With rapid gait speed, the gender difference increased to 0.2. The majority of males had a history of tobacco use whereas majority of females had no history.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male, N = 2 556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female, N = 2 279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 (in years)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to 49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430 (17%)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to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916 (36%)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718 (32%)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to 69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625 (24%)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516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to 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402 (16%)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506 (22%)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and above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 (7·2%)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 (8·3%)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 (52 – 68)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(52 – 70)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Years of Education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to 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 (22%)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 (35%)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to 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to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 (47%)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 (38%)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to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 (8·0%)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to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 (5·2%)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 to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Residence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933 (37%)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1 038 (46%)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1 623 (63%)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1 241 (54%)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Marital Status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never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(2·8%)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(2·8%)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currently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2 106 (82%)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 (32%)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cohabiting</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separated/divorced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 (7·5%)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widowed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 (5·5%)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990 (43%)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Income Satisfaction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mostly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(5·6%)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 (5·1%)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 (26%)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487 (21%)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 little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1 101 (43%)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1 007 (44%)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at all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628 (28%)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Normal Gait Speed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(0·62 – 0·98)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 (0·55 – 0·87)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Rapid Gait Speed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(1·00 – 1·48)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(0·80 – 1·29)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BMI</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Normal 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1 609 (63%)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1 128 (49%)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Obese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 (6·1%)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429 (17%)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(22%)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Underweight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RTA*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1 003 (39%)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(7·1%)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1 550 (61%)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2 116 (93%)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Arthritis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 (1·7%)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2 510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2 241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Stroke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 (4·0%)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2 498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2 186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Angina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(2·8%)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2 481 (97%)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2 188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DM*</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2 538 (99%)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2 266 (99%)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2 476 (97%)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2 188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Asthma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2 534 (99%)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2 233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Depression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 (8·5%)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2 336 (91%)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1 928 (85%)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HPT*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 (3·7%)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 (4·7%)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2 454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2 169 (95%)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Cataracts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2 515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2 234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Tobacco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1 756 (69%)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1 085 (48%)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797 (31%)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1 193 (52%)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Alcohol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 (8·1%)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2 344 (92%)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1 958 (86%)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 Median (IQR)</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Pearson's Chi-squared test; Wilcoxon rank sum test; Fisher's exact test</w:t>
            </w:r>
          </w:p>
        </w:tc>
      </w:tr>
    </w:tbl>
    <w:bookmarkEnd w:id="23"/>
    <w:bookmarkStart w:id="24" w:name="south-africa-data"/>
    <w:p>
      <w:pPr>
        <w:pStyle w:val="Heading4"/>
      </w:pPr>
      <w:r>
        <w:t xml:space="preserve">South Africa Data</w:t>
      </w:r>
    </w:p>
    <w:p>
      <w:pPr>
        <w:pStyle w:val="FirstParagraph"/>
      </w:pPr>
      <w:r>
        <w:t xml:space="preserve">Focusing on South Africa,the median age was 60 for females and 59 for males. The majority of males were</w:t>
      </w:r>
      <w:r>
        <w:t xml:space="preserve"> </w:t>
      </w:r>
      <w:r>
        <w:t xml:space="preserve">“</w:t>
      </w:r>
      <w:r>
        <w:t xml:space="preserve">currently married</w:t>
      </w:r>
      <w:r>
        <w:t xml:space="preserve">”</w:t>
      </w:r>
      <w:r>
        <w:t xml:space="preserve"> </w:t>
      </w:r>
      <w:r>
        <w:t xml:space="preserve">whereas the majority of females were widowed. Males had a slightly higher normal gait speed than females (0.10 difference). With rapid gait speed, the gender difference increased to 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male, N = 1 558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female, N = 2 106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 (in years)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to 49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 (9·3%)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 (9·4%)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to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 (43%)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830 (39%)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to 69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614 (29%)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to 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 (16%)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and above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(5·1%)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 (5·6%)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 (53 – 67)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(53 – 68)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0·083</w:t>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Years of Education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to 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 (35%)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 (36%)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to 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 (32%)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477 (35%)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to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to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(7·1%)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(6·5%)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to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(5·4%)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 to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Residence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1 024 (66%)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1 406 (67%)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533 (34%)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697 (33%)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Marital Status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never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396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currently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1 028 (66%)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681 (32%)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cohabiting</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(7·8%)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(4·1%)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separated/divorced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 (4·8%)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(7·1%)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widowed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 (9·1%)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 (36%)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 (1·3%)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Income Satisfaction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 (3·2%)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mostly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(7·8%)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 (22%)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454 (22%)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 little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509 (33%)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751 (36%)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at all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427 (28%)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Normal Gait Speed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(0·58 – 1·00)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 (0·56 – 1·00)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Rapid Gait Speed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 (0·80 – 1·54)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(0·77 – 1·33)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BMI</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Normal 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 (31%)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 (21%)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Obese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494 (32%)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961 (46%)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(29%)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564 (27%)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Underweight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 (8·5%)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 (6·6%)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RTA*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682 (44%)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619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856 (56%)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1 467 (70%)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Arthritis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 (2·8%)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1 493 (97%)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2 019 (97%)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Stroke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(4·2%)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 (6·2%)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1 472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1 956 (94%)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Angina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 (7·7%)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1 418 (92%)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1 874 (90%)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DM*</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1 504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2 039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&gt;0·99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(4·2%)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1 472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1 997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Asthma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1 505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2 005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Depression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691 (33%)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1 177 (77%)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1 393 (67%)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HPT*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(3·7%)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1 476 (96%)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1 986 (95%)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Cataracts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1 508 (98%)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 (99%)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Tobacco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 (38%)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403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956 (62%)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1 681 (81%)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Alcohol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 (25%)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1 314 (85%)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1 574 (75%)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 Median (IQR)</w:t>
            </w:r>
          </w:p>
        </w:tc>
      </w:tr>
      <w:tr>
        <w:trPr>
          <w:cantSplit/>
          <w:trHeight w:val="360" w:hRule="auto"/>
        </w:trPr>
        <w:tc>
          <w:tcPr>
            <w:gridSpan w:val="4"/>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Pearson's Chi-squared test; Wilcoxon rank sum test; Fisher's exact test</w:t>
            </w:r>
          </w:p>
        </w:tc>
      </w:tr>
    </w:tbl>
    <w:bookmarkEnd w:id="24"/>
    <w:bookmarkEnd w:id="25"/>
    <w:bookmarkStart w:id="26" w:name="Xdcdbe721162e7af60128fb09d2f4cdb35a714ac"/>
    <w:p>
      <w:pPr>
        <w:pStyle w:val="Heading3"/>
      </w:pPr>
      <w:r>
        <w:t xml:space="preserve">Comparison of Median Gait Speed Across Demographic Variables</w:t>
      </w:r>
    </w:p>
    <w:p>
      <w:pPr>
        <w:pStyle w:val="FirstParagraph"/>
      </w:pPr>
      <w:r>
        <w:t xml:space="preserve">The table below shows the median gait speed with the end-points of the interquartile range in brackets. there is a statistically significant decrease in normal gait speed with increasing age, with a 0.21 decrease in ages 80 and above compared to ages 49 and below. There is no apparent association between years of education and gait speed. Respondents in rural areas had a slightly higher gait speed than those in urban areas (0.02) difference, which was not statistically significant. Having a partner (</w:t>
      </w:r>
      <w:r>
        <w:t xml:space="preserve">“</w:t>
      </w:r>
      <w:r>
        <w:t xml:space="preserve">currently married</w:t>
      </w:r>
      <w:r>
        <w:t xml:space="preserve">”</w:t>
      </w:r>
      <w:r>
        <w:t xml:space="preserve">or</w:t>
      </w:r>
      <w:r>
        <w:t xml:space="preserve"> </w:t>
      </w:r>
      <w:r>
        <w:t xml:space="preserve">“</w:t>
      </w:r>
      <w:r>
        <w:t xml:space="preserve">cohabiting</w:t>
      </w:r>
      <w:r>
        <w:t xml:space="preserve">”</w:t>
      </w:r>
      <w:r>
        <w:t xml:space="preserve">) was associated with a slightly higher gait speed though this association was not statistically significant. Having low income satisfaction was associated with lower gait speed though this association was not statistically significant. Generally, having no history of chronic disease was associated with higher gait speed, with the exception of Diabetes Mellitus, Injury fromRoad Traffic Accidents and Cataracts. A history of alcohol use was associated with a statistically significant lower gait speed. On the other hand, a history of tobacco use was associated with an insignificant increase in gait speed.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Ghana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South Africa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 4 835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 3 666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 (in years)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to 49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 (0·67, 1·03)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(0·67, 1·18)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to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(0·62,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to 69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(0·56, 0·91)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to 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(0·50, 0·82)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(0·50, 0·89)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and above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(0·48, 0·79)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(0·44, 0·85)</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Years of Education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to 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to 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(0·63, 0·94)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(0·56, 0·98)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to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(0·62,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(0·67, 1·14)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to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(0·63, 0·96)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to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(0·67, 1·03)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 (0·44, 0·97)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 to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(0·59, 0·82)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 (0·49, 1·00)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1 354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Residence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(0·57, 0·91)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(0·58,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Sex</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(0·62, 0·98)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(0·58,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female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 (0·55, 0·87)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 (0·56, 1·00)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Income Satisfaction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(0·69, 0·98)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(0·80, 1·33)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mostly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(0·62,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(0·58,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(0·55,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 little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at all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(0·56, 0·91)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(0·56,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(0·61, 0·97)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(0·67, 1·33)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 (0·57, 0·76)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Marital Status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never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 (0·67, 1·00)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currently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(0·62,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cohabiting</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(0·66,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(0·63,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separated/divorced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 (0·56, 0·85)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widowed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(0·50, 0·83)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(0·52, 0·89)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(0·65, 1·00)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(0·55,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Normal Gait Speed: Median (IQR)</w:t>
            </w:r>
          </w:p>
        </w:tc>
      </w:tr>
    </w:tbl>
    <w:bookmarkEnd w:id="26"/>
    <w:bookmarkStart w:id="28" w:name="Xa0af180c3360c165bcec3b562229b481fd3b4a8"/>
    <w:p>
      <w:pPr>
        <w:pStyle w:val="Heading3"/>
      </w:pPr>
      <w:r>
        <w:t xml:space="preserve">Comparison of Mean Gait Speed Across Health-Related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Ghana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South Africa</w:t>
            </w:r>
          </w:p>
        </w:tc>
      </w:tr>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 4 835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 3 666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r>
      <w:tr>
        <w:trPr>
          <w:cantSplit/>
          <w:trHeight w:val="568"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BMI</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Normal 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(0·59,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(0·59,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Obese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 (0·54, 0·85)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(0·51, 0·93)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(0·59,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Underweight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(0·56, 0·89)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(0·62,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RTA*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(0·62,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(0·57, 0·91)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(0·56,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(0·89, 0·89)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(0·60, 1·02)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Arthritis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 (0·44, 0·79)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(0·47, 0·85)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(0·94,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(0·58, 0·73)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Stroke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 (0·51, 0·80)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(0·50,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0·87 (0·74, 0·94)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(0·70, 0·77)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Angina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(0·52, 0·85)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(0·50, 0·85)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(0·94,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 (0·85, 0·95)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DM*</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 (0·57, 0·92)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(0·94,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 (0·68, 0·76)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(0·50, 0·80)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(0·94,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0·87 (0·83, 0·90)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Asthma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0·60 (0·46, 0·79)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(0·59,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(0·94,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(0·72, 0·85)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Depression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 (0·53, 0·85)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(0·50, 0·85)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(0·58,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(0·72, 0·94)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 (0·64, 0·77)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HPT*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(0·51, 0·80)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(0·57, 0·93)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(0·75, 1·04)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(0·50, 0·80)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Cataracts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(0·55, 0·92)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(0·65, 1·13)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(0·93, 0·93)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(0·64, 0·79)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Tobacco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 (0·60,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(0·62,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(0·56, 0·91)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(0·56,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(1·25, 1·25)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 (0·57, 0·70)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Alcohol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(0·49, 0·78)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(0·51, 0·85)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(0·59, 0·95)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(0·57, 1·00)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 (0·84, 1·02)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 (0·80, 0·80)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Normal Gait Speed: Median (IQR)</w:t>
            </w:r>
          </w:p>
        </w:tc>
      </w:tr>
    </w:tbl>
    <w:bookmarkStart w:id="27" w:name="combined-linear-regressions-table"/>
    <w:p>
      <w:pPr>
        <w:pStyle w:val="Heading4"/>
      </w:pPr>
      <w:r>
        <w:t xml:space="preserve">Combined Linear Regressions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Age (in years)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8 497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to 49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to 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 to -0·05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to 69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to 79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 to -0·15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and above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to -0·17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Sex</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female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to -0·06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3"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Years of Education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4 662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to 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to 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to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to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to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 to 30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 to 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Residence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 to 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0·014</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Marital Status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8 499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never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currently married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to 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cohabiting</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to 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0·022</w:t>
            </w:r>
          </w:p>
        </w:tc>
      </w:tr>
      <w:tr>
        <w:trPr>
          <w:cantSplit/>
          <w:trHeight w:val="615"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separated/divorced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to 0·00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widowed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to -0·05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to 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0·027</w:t>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Income Satisfaction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8 442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mostly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to -0·07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moderately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to -0·14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 little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 to -0·17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at all</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 to -0·17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to 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BMI</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Normal 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Obese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 to -0·03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 to 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0·088</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Underweight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to 0·00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Angina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 to 0·56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to 0·52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Asthma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 to 0·37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Arthritis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to 0·20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 to 0·51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Stroke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 to 0·32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DM*</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to 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to 0·37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RTA*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8 464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to -0·01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 to 0·40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Depression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 to 0·24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HPT*</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to 0·18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Cataracts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to 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 to 0·27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Tobacco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8 463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to -0·01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0·002</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 to 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History of Alcohol use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8 459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to 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 to 0·57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Country of Residence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Ghana</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4"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South Africa</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to 0·07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CI = Confidence Interval</w:t>
            </w:r>
          </w:p>
        </w:tc>
      </w:tr>
    </w:tbl>
    <w:bookmarkEnd w:id="27"/>
    <w:bookmarkEnd w:id="28"/>
    <w:bookmarkStart w:id="29" w:name="X31448fbff21156a470c1d4ab433251d3719e5f4"/>
    <w:p>
      <w:pPr>
        <w:pStyle w:val="Heading3"/>
      </w:pPr>
      <w:r>
        <w:t xml:space="preserve">Association of WHODAS variables and gait speed</w:t>
      </w:r>
    </w:p>
    <w:p>
      <w:pPr>
        <w:pStyle w:val="FirstParagraph"/>
      </w:pPr>
      <w:r>
        <w:t xml:space="preserve">The WHODAS variables are a series of questions that start with the following preamble:</w:t>
      </w:r>
      <w:r>
        <w:t xml:space="preserve"> </w:t>
      </w:r>
      <w:r>
        <w:t xml:space="preserve">“</w:t>
      </w:r>
      <w:r>
        <w:t xml:space="preserve">Overall in the last 30 days, how much difficulty…</w:t>
      </w:r>
      <w:r>
        <w:t xml:space="preserve">”</w:t>
      </w:r>
      <w:r>
        <w:t xml:space="preserve">, followed by various parameters/tasks. As expected, generally, there is a statistically significant decrease in gait speed, as the respondents’ level of difficulty in accomplishing the task increases. The tables below gives a breakdown of the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Ghana, N = 4 835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South Africa, N = 3 666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sitting for long periods?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2 224 (46%)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2 264 (62%)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1 393 (29%)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 (21%)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916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289 (6·0%)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 (3·2%)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taking care of your household</w:t>
              <w:br/>
              <w:t xml:space="preserve">                                                               responsibilities?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2 743 (57%)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2 459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1 132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(15%)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714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460 (13%)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(3·5%)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 (4·1%)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did you have in learning a new task?</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2 280 (47%)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1 855 (51%)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1 298 (27%)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709 (19%)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805 (22%)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 (4·9%)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joining in community activities? </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2 733 (57%)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2 563 (70%)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872 (18%)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464 (13%)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410 (11%)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 (6·4%)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 (3·9%)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 (3·3%)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(0·4%)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concentrating on doing something for</w:t>
              <w:br/>
              <w:t xml:space="preserve">                                                             10 minutes?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3 076 (64%)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2 220 (61%)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1 135 (23%)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629 (17%)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501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645 (18%)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 (3·9%)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(0·6%)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walking a long distance such as a</w:t>
              <w:br/>
              <w:t xml:space="preserve">                                                             kilometer?</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2 158 (45%)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1 893 (52%)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507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927 (19%)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650 (18%)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485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 (13%)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 (5·3%)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 (4·0%)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bathing/washing your whole body?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4 057 (84%)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3 279 (89%)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 (6·2%)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 (4·6%)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 (3·0%)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(0·9%)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getting dressed?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4 066 (84%)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3 327 (91%)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458 (9·5%)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 (5·1%)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(5·4%)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 (3·2%)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with dealing with strangers?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3 289 (68%)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2 524 (69%)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 (13%)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572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458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 (4·4%)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 (4·6%)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(0·8%)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with making new friendships or</w:t>
              <w:br/>
              <w:t xml:space="preserve">                                                               maintaining current friendships?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3 247 (67%)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2 727 (74%)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804 (17%)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460 (13%)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537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 (9·1%)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193 (4·0%)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(3·3%)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 (0·5%)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(0·2%)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sitting for long periods?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to -0·13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 to -0·11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 to 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 to 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taking care of your household</w:t>
              <w:br/>
              <w:t xml:space="preserve">                                                               responsibilities?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to 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did you have in learning a new task?</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to -0·14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to -0·14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 to 0·33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joining in community activities? </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 to -0·06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to -0·11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 to -0·11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 to -0·10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to -0·05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concentrating on doing something for</w:t>
              <w:br/>
              <w:t xml:space="preserve">                                                             10 minutes?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to -0·05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 to -0·04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 to -0·12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 to 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0·095</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 to 0·23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walking a long distance such as a</w:t>
              <w:br/>
              <w:t xml:space="preserve">                                                             kilometer?</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 to -0·06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to -0·13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 to -0·17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 to -0·15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 to -0·05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0·014</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 to -0·16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bathing/washing your whole body?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to 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 to -0·06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to 0·23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 to 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 getting dressed?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 to 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to 0·47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to 0·29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to 0·18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with dealing with strangers?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to -0·03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to -0·03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 to 0·00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0·047</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 to 0·37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with making new friendships or</w:t>
              <w:br/>
              <w:t xml:space="preserve">                                                               maintaining current friendships?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 to -0·04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to -0·06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 to 0·17</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CI = Confidence Interval</w:t>
            </w:r>
          </w:p>
        </w:tc>
      </w:tr>
    </w:tbl>
    <w:bookmarkEnd w:id="29"/>
    <w:bookmarkStart w:id="32" w:name="trend-of-gait-speed-with-age"/>
    <w:p>
      <w:pPr>
        <w:pStyle w:val="Heading3"/>
      </w:pPr>
      <w:r>
        <w:t xml:space="preserve">Trend of Gait Speed With Age</w:t>
      </w:r>
    </w:p>
    <w:p>
      <w:pPr>
        <w:pStyle w:val="FirstParagraph"/>
      </w:pPr>
      <w:r>
        <w:t xml:space="preserve">It can be seen clearly in the graphs below that there is a decline in gait speed with increasing age:</w:t>
      </w:r>
      <w:r>
        <w:t xml:space="preserve"> </w:t>
      </w:r>
      <w:r>
        <w:drawing>
          <wp:inline>
            <wp:extent cx="4620126" cy="3696101"/>
            <wp:effectExtent b="0" l="0" r="0" t="0"/>
            <wp:docPr descr="" title="" id="1" name="Picture"/>
            <a:graphic>
              <a:graphicData uri="http://schemas.openxmlformats.org/drawingml/2006/picture">
                <pic:pic>
                  <pic:nvPicPr>
                    <pic:cNvPr descr="draft_report_files/figure-docx/g-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report_files/figure-docx/g-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zooming-in-to-60"/>
    <w:p>
      <w:pPr>
        <w:pStyle w:val="Heading3"/>
      </w:pPr>
      <w:r>
        <w:t xml:space="preserve">Zooming In To 60+</w:t>
      </w:r>
    </w:p>
    <w:p>
      <w:pPr>
        <w:pStyle w:val="FirstParagraph"/>
      </w:pPr>
      <w:r>
        <w:t xml:space="preserve">The blue line represents the linear regression model with the shaded area representing the 95% confidence interval.</w:t>
      </w:r>
      <w:r>
        <w:t xml:space="preserve"> </w:t>
      </w:r>
      <w:r>
        <w:drawing>
          <wp:inline>
            <wp:extent cx="4620126" cy="3696101"/>
            <wp:effectExtent b="0" l="0" r="0" t="0"/>
            <wp:docPr descr="" title="" id="1" name="Picture"/>
            <a:graphic>
              <a:graphicData uri="http://schemas.openxmlformats.org/drawingml/2006/picture">
                <pic:pic>
                  <pic:nvPicPr>
                    <pic:cNvPr descr="draft_report_files/figure-docx/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gender-vs-normal-and-rapid-gait-speed"/>
    <w:p>
      <w:pPr>
        <w:pStyle w:val="Heading3"/>
      </w:pPr>
      <w:r>
        <w:t xml:space="preserve">Gender vs Normal and Rapid Gait Speed</w:t>
      </w:r>
    </w:p>
    <w:p>
      <w:pPr>
        <w:pStyle w:val="FirstParagraph"/>
      </w:pPr>
      <w:r>
        <w:t xml:space="preserve">The results below suggest that the male gender is associated with slightly higher gait speed:</w:t>
      </w:r>
      <w:r>
        <w:t xml:space="preserve"> </w:t>
      </w:r>
      <w:r>
        <w:drawing>
          <wp:inline>
            <wp:extent cx="4620126" cy="3696101"/>
            <wp:effectExtent b="0" l="0" r="0" t="0"/>
            <wp:docPr descr="" title="" id="1" name="Picture"/>
            <a:graphic>
              <a:graphicData uri="http://schemas.openxmlformats.org/drawingml/2006/picture">
                <pic:pic>
                  <pic:nvPicPr>
                    <pic:cNvPr descr="draft_report_files/figure-docx/i-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Xbc5d885f54c61d2dea030c20c0434688d4832b2"/>
    <w:p>
      <w:pPr>
        <w:pStyle w:val="Heading3"/>
      </w:pPr>
      <w:r>
        <w:t xml:space="preserve">Respondents’subjective assessment of pain, health and energy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Ghana, N = 4 835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South Africa, N = 3 666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Health Rating</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very good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(6·9%)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(6·3%)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good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1 920 (40%)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1 341 (37%)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1 903 (39%)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1 593 (43%)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 (12%)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447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very bad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 (1·7%)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(1·4%)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Difficulty with activities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1 189 (25%)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1 597 (44%)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1 175 (24%)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1 854 (38%)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1 172 (32%)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537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 (6·7%)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 (0·5%)</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Difficulty due to pain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391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 (12%)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1 650 (45%)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880 (39%)</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1 147 (31%)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778 (34%)</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 (11%)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(0·3%)</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 (1·6%)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(3·7%)</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Unknown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1 162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1 392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Difficulty due to lack of energy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2 265 (47%)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2 117 (58%)</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1 255 (26%)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(20%)</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1 039 (21%)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 (16%)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 (5·5%)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 (6·2%)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 (0·2%)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(&lt;0·1%)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(0·3%)</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360" w:hRule="auto"/>
        </w:trPr>
        <w:tc>
          <w:tcPr>
            <w:gridSpan w:val="3"/>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w:t>
            </w:r>
          </w:p>
        </w:tc>
      </w:tr>
    </w:tbl>
    <w:bookmarkEnd w:id="37"/>
    <w:bookmarkStart w:id="45" w:name="X914aef1ff030e339290481437c650a5d08bb6e3"/>
    <w:p>
      <w:pPr>
        <w:pStyle w:val="Heading3"/>
      </w:pPr>
      <w:r>
        <w:t xml:space="preserve">Association of Pain, Health Rating and Energy Levels with gait speed</w:t>
      </w:r>
    </w:p>
    <w:p>
      <w:pPr>
        <w:pStyle w:val="FirstParagraph"/>
      </w:pPr>
      <w:r>
        <w:t xml:space="preserve">There is a statistically significant decrease in gait speed with a poor ranking of respondents’pain levels, health rating and energy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p-value</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Health Rating</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very good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good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 to -0·07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 to -0·19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 to -0·18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614"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very bad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 to -0·15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 to 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Difficulty due to pain</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5 947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to -0·01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0·014</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to -0·02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0·002</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to -0·04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 to 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to 0·03</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61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applicable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to 0·38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Difficulty due to lack of energy</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 to -0·07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 to -0·06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 to 0·01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0·068</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to 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Difficulty with activities</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8 501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30"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mild</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to -0·08</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moderate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 to -0·14</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severe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 to -0·17</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extreme</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to -0·11</w:t>
            </w:r>
          </w:p>
        </w:tc>
        <w:tc>
          <w:tcPr>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&lt;0·001</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don't know</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 to 0·04</w:t>
            </w:r>
          </w:p>
        </w:tc>
        <w:tc>
          <w:tcPr>
            <w:tcBorders>
              <w:bottom w:val="single" w:sz="8" w:space="0" w:color="000000"/>
            </w:tcBorders>
            <w:shd w:val="clear" w:color="auto" w:fill="FFFFFF"/>
            <w:tcMar>
              <w:top w:w="0" w:type="dxa"/>
              <w:bottom w:w="0" w:type="dxa"/>
              <w:left w:w="0" w:type="dxa"/>
              <w:right w:w="0" w:type="dxa"/>
            </w:tcMar>
            <w:vAlign w:val="center"/>
          </w:tcPr>
          <w:p>
            <w:pPr>
              <w:keepNext/>
              <w:jc w:val="cente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CI = Confidence Interval</w:t>
            </w:r>
          </w:p>
        </w:tc>
      </w:tr>
    </w:tbl>
    <w:bookmarkStart w:id="44" w:name="related-graphs"/>
    <w:p>
      <w:pPr>
        <w:pStyle w:val="Heading4"/>
      </w:pPr>
      <w:r>
        <w:t xml:space="preserve">Related Graphs</w:t>
      </w:r>
    </w:p>
    <w:p>
      <w:pPr>
        <w:pStyle w:val="FirstParagraph"/>
      </w:pPr>
      <w:r>
        <w:t xml:space="preserve">The figures below are graphical representations of the above parameters.</w:t>
      </w:r>
      <w:r>
        <w:t xml:space="preserve"> </w:t>
      </w:r>
      <w:r>
        <w:drawing>
          <wp:inline>
            <wp:extent cx="4620126" cy="3696101"/>
            <wp:effectExtent b="0" l="0" r="0" t="0"/>
            <wp:docPr descr="" title="" id="1" name="Picture"/>
            <a:graphic>
              <a:graphicData uri="http://schemas.openxmlformats.org/drawingml/2006/picture">
                <pic:pic>
                  <pic:nvPicPr>
                    <pic:cNvPr descr="draft_report_files/figure-docx/p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raft_report_files/figure-docx/ps-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raft_report_files/figure-docx/l-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raft_report_files/figure-docx/o-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raft_report_files/figure-docx/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raft_report_files/figure-docx/q-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Gait Study</dc:title>
  <dc:creator>Boadiwaa</dc:creator>
  <cp:keywords/>
  <dcterms:created xsi:type="dcterms:W3CDTF">2022-05-11T01:12:12Z</dcterms:created>
  <dcterms:modified xsi:type="dcterms:W3CDTF">2022-05-11T01:12:12Z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on May 11, 2022</vt:lpwstr>
  </property>
  <property fmtid="{D5CDD505-2E9C-101B-9397-08002B2CF9AE}" pid="3" name="output">
    <vt:lpwstr/>
  </property>
</Properties>
</file>