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e-footprint communication strategy — working plan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Working document to structure the communication effort around e-footprint. Drafted as input for a discussion between the main actors: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Vincent Villet</w:t>
      </w:r>
      <w:r>
        <w:rPr>
          <w:rFonts w:ascii="Times" w:hAnsi="Times" w:cs="Times"/>
          <w:sz w:val="24"/>
          <w:sz-cs w:val="24"/>
          <w:spacing w:val="0"/>
        </w:rPr>
        <w:t xml:space="preserve"> — main maintainer of e-footprint, employed by Publicis Sapient.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 Boavizta volunteer</w:t>
      </w:r>
      <w:r>
        <w:rPr>
          <w:rFonts w:ascii="Times" w:hAnsi="Times" w:cs="Times"/>
          <w:sz w:val="24"/>
          <w:sz-cs w:val="24"/>
          <w:spacing w:val="0"/>
        </w:rPr>
        <w:t xml:space="preserve"> — represents the non-profit that hosts e-footprint in its open-source ecosystem.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Publicis Sapient's sustainability director</w:t>
      </w:r>
      <w:r>
        <w:rPr>
          <w:rFonts w:ascii="Times" w:hAnsi="Times" w:cs="Times"/>
          <w:sz w:val="24"/>
          <w:sz-cs w:val="24"/>
          <w:spacing w:val="0"/>
        </w:rPr>
        <w:t xml:space="preserve"> — develops a consulting offer around e-footprint.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document is intentionally opinionated so the meeting has concrete material to push back on, amend, or reprioritize. Nothing here is locked.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Framing: three actors, one tool, aligned but distinct objectives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Before talking channels, we need to name the three-tier dynamic explicitly: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e-footprint (the tool)</w:t>
      </w:r>
      <w:r>
        <w:rPr>
          <w:rFonts w:ascii="Times" w:hAnsi="Times" w:cs="Times"/>
          <w:sz w:val="24"/>
          <w:sz-cs w:val="24"/>
          <w:spacing w:val="0"/>
        </w:rPr>
        <w:t xml:space="preserve"> — open source, hosted within the Boavizta ecosystem. The communication goal here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awareness and adoption</w:t>
      </w:r>
      <w:r>
        <w:rPr>
          <w:rFonts w:ascii="Times" w:hAnsi="Times" w:cs="Times"/>
          <w:sz w:val="24"/>
          <w:sz-cs w:val="24"/>
          <w:spacing w:val="0"/>
        </w:rPr>
        <w:t xml:space="preserve"> within the responsible-digital community.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Boavizta (the non-profit home)</w:t>
      </w:r>
      <w:r>
        <w:rPr>
          <w:rFonts w:ascii="Times" w:hAnsi="Times" w:cs="Times"/>
          <w:sz w:val="24"/>
          <w:sz-cs w:val="24"/>
          <w:spacing w:val="0"/>
        </w:rPr>
        <w:t xml:space="preserve"> — carries e-footprint as one brick in a larger ecosystem of open-source green IT tools. The goal is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reinforce Boavizta's identity as an independent reference</w:t>
      </w:r>
      <w:r>
        <w:rPr>
          <w:rFonts w:ascii="Times" w:hAnsi="Times" w:cs="Times"/>
          <w:sz w:val="24"/>
          <w:sz-cs w:val="24"/>
          <w:spacing w:val="0"/>
        </w:rPr>
        <w:t xml:space="preserve"> in European green IT, with e-footprint as one of its flagship contributions.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Publicis Sapient (the commercial actor)</w:t>
      </w:r>
      <w:r>
        <w:rPr>
          <w:rFonts w:ascii="Times" w:hAnsi="Times" w:cs="Times"/>
          <w:sz w:val="24"/>
          <w:sz-cs w:val="24"/>
          <w:spacing w:val="0"/>
        </w:rPr>
        <w:t xml:space="preserve"> — employs the main maintainer and is building a consulting offer. The goal is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establish PS as an ecodesign expert</w:t>
      </w:r>
      <w:r>
        <w:rPr>
          <w:rFonts w:ascii="Times" w:hAnsi="Times" w:cs="Times"/>
          <w:sz w:val="24"/>
          <w:sz-cs w:val="24"/>
          <w:spacing w:val="0"/>
        </w:rPr>
        <w:t xml:space="preserve"> without appropriating the tool and without turning Boavizta into a commercial channel.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key constraint to lock in up front: the three objectives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aligned but cannot be told the same way</w:t>
      </w:r>
      <w:r>
        <w:rPr>
          <w:rFonts w:ascii="Times" w:hAnsi="Times" w:cs="Times"/>
          <w:sz w:val="24"/>
          <w:sz-cs w:val="24"/>
          <w:spacing w:val="0"/>
        </w:rPr>
        <w:t xml:space="preserve">. The more e-footprint is known, the more PS benefits indirectly; the more PS produces high-quality content, the more credibility the tool gains. But Boavizta-branded channels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must never cite PS's commercial offer</w:t>
      </w:r>
      <w:r>
        <w:rPr>
          <w:rFonts w:ascii="Times" w:hAnsi="Times" w:cs="Times"/>
          <w:sz w:val="24"/>
          <w:sz-cs w:val="24"/>
          <w:spacing w:val="0"/>
        </w:rPr>
        <w:t xml:space="preserve">, and PS-branded channels must position e-footprint as a tool of the Boavizta ecosystem to which PS actively contributes — not as a PS product.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Target audiences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Four concentric circles, from warmest to coldest. Priority to confirm in the meeting.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Product teams and sustainability leads in companies</w:t>
      </w:r>
      <w:r>
        <w:rPr>
          <w:rFonts w:ascii="Times" w:hAnsi="Times" w:cs="Times"/>
          <w:sz w:val="24"/>
          <w:sz-cs w:val="24"/>
          <w:spacing w:val="0"/>
        </w:rPr>
        <w:t xml:space="preserve"> — the actual end users. They will adopt the tool. Companies with significant digital footprint: retail, services, industry, media, SaaS.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Green IT / responsible-digital community</w:t>
      </w:r>
      <w:r>
        <w:rPr>
          <w:rFonts w:ascii="Times" w:hAnsi="Times" w:cs="Times"/>
          <w:sz w:val="24"/>
          <w:sz-cs w:val="24"/>
          <w:spacing w:val="0"/>
        </w:rPr>
        <w:t xml:space="preserve"> — Boavizta itself, INR, Green IT Club, ADEME, schools (CS, 42, ENSIMAG, CentraleSupélec…). Already sensitized, influential, but saturated with content. Demands substance.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Wider tech community</w:t>
      </w:r>
      <w:r>
        <w:rPr>
          <w:rFonts w:ascii="Times" w:hAnsi="Times" w:cs="Times"/>
          <w:sz w:val="24"/>
          <w:sz-cs w:val="24"/>
          <w:spacing w:val="0"/>
        </w:rPr>
        <w:t xml:space="preserve"> — developers, architects, DevOps. Activated via mainstream tech conferences (Devoxx, BDX I/O, Codeurs en Seine, FOSDEM…) and tech LinkedIn.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Academics and institutions</w:t>
      </w:r>
      <w:r>
        <w:rPr>
          <w:rFonts w:ascii="Times" w:hAnsi="Times" w:cs="Times"/>
          <w:sz w:val="24"/>
          <w:sz-cs w:val="24"/>
          <w:spacing w:val="0"/>
        </w:rPr>
        <w:t xml:space="preserve"> — LCA researchers, ADEME, EU regulators (CSRD, ecodesign directive). Slowest circle but delivers the highest long-term legitimacy.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Each audience requires a different register, covered in section 4.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Core narrative (the shared foundation for every channel)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e-footprint has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strong thesis</w:t>
      </w:r>
      <w:r>
        <w:rPr>
          <w:rFonts w:ascii="Times" w:hAnsi="Times" w:cs="Times"/>
          <w:sz w:val="24"/>
          <w:sz-cs w:val="24"/>
          <w:spacing w:val="0"/>
        </w:rPr>
        <w:t xml:space="preserve"> that must leave the documentation and move to the foreground everywhere. The existing docs phrase it well: </w:t>
      </w:r>
      <w:r>
        <w:rPr>
          <w:rFonts w:ascii="Times" w:hAnsi="Times" w:cs="Times"/>
          <w:sz w:val="24"/>
          <w:sz-cs w:val="24"/>
          <w:b/>
          <w:spacing w:val="0"/>
        </w:rPr>
        <w:t xml:space="preserve">"the environmental impact of digital services lies beyond the reach of intuition; only explicit modeling allows us to prioritize ecodesign efforts."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From that thesis, three differentiating messages can be reused across all channels: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"Prioritize, don't guilt-trip."</w:t>
      </w:r>
      <w:r>
        <w:rPr>
          <w:rFonts w:ascii="Times" w:hAnsi="Times" w:cs="Times"/>
          <w:sz w:val="24"/>
          <w:sz-cs w:val="24"/>
          <w:spacing w:val="0"/>
        </w:rPr>
        <w:t xml:space="preserve"> e-footprint helps decide where to invest effort, not produce a guilt-inducing carbon report. Decision-focused, not reporting-focused.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"Simulate before you act."</w:t>
      </w:r>
      <w:r>
        <w:rPr>
          <w:rFonts w:ascii="Times" w:hAnsi="Times" w:cs="Times"/>
          <w:sz w:val="24"/>
          <w:sz-cs w:val="24"/>
          <w:spacing w:val="0"/>
        </w:rPr>
        <w:t xml:space="preserve"> The environmental ROI of a product decision can be modeled before implementation, just like business ROI. Very few other tools currently offer that.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"User journeys at the center."</w:t>
      </w:r>
      <w:r>
        <w:rPr>
          <w:rFonts w:ascii="Times" w:hAnsi="Times" w:cs="Times"/>
          <w:sz w:val="24"/>
          <w:sz-cs w:val="24"/>
          <w:spacing w:val="0"/>
        </w:rPr>
        <w:t xml:space="preserve"> Unlike top-down carbon assessments, e-footprint starts from what users actually do — which speaks to product teams, not just engineers.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Recommendation:</w:t>
      </w:r>
      <w:r>
        <w:rPr>
          <w:rFonts w:ascii="Times" w:hAnsi="Times" w:cs="Times"/>
          <w:sz w:val="24"/>
          <w:sz-cs w:val="24"/>
          <w:spacing w:val="0"/>
        </w:rPr>
        <w:t xml:space="preserve"> co-write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one-page messaging document</w:t>
      </w:r>
      <w:r>
        <w:rPr>
          <w:rFonts w:ascii="Times" w:hAnsi="Times" w:cs="Times"/>
          <w:sz w:val="24"/>
          <w:sz-cs w:val="24"/>
          <w:spacing w:val="0"/>
        </w:rPr>
        <w:t xml:space="preserve"> during the meeting, validated by all three actors, to serve as the reference for all subsequent content. Prevents drift after six months.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Rules of coexistence: Boavizta vs Publicis Sapient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Concrete proposals to debate: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Shared assets</w:t>
      </w:r>
      <w:r>
        <w:rPr>
          <w:rFonts w:ascii="Times" w:hAnsi="Times" w:cs="Times"/>
          <w:sz w:val="24"/>
          <w:sz-cs w:val="24"/>
          <w:spacing w:val="0"/>
        </w:rPr>
        <w:t xml:space="preserve"> — documentation, website, GitHub, interface landing page. Managed on the Boavizta side. No PS logo or commercial mention. The project already credits PS as the initiator in </w:t>
      </w:r>
      <w:r>
        <w:rPr>
          <w:rFonts w:ascii="Courier" w:hAnsi="Courier" w:cs="Courier"/>
          <w:sz w:val="26"/>
          <w:sz-cs w:val="26"/>
          <w:spacing w:val="0"/>
        </w:rPr>
        <w:t xml:space="preserve">index.md</w:t>
      </w:r>
      <w:r>
        <w:rPr>
          <w:rFonts w:ascii="Times" w:hAnsi="Times" w:cs="Times"/>
          <w:sz w:val="24"/>
          <w:sz-cs w:val="24"/>
          <w:spacing w:val="0"/>
        </w:rPr>
        <w:t xml:space="preserve">; that is enough.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Boavizta-branded assets</w:t>
      </w:r>
      <w:r>
        <w:rPr>
          <w:rFonts w:ascii="Times" w:hAnsi="Times" w:cs="Times"/>
          <w:sz w:val="24"/>
          <w:sz-cs w:val="24"/>
          <w:spacing w:val="0"/>
        </w:rPr>
        <w:t xml:space="preserve"> (newsletter, webinars, conferences under Boavizta's banner) — speak about the tool, the method, anonymized or academic case studies. Vincent can speak </w:t>
      </w:r>
      <w:r>
        <w:rPr>
          <w:rFonts w:ascii="Times" w:hAnsi="Times" w:cs="Times"/>
          <w:sz w:val="24"/>
          <w:sz-cs w:val="24"/>
          <w:b/>
          <w:spacing w:val="0"/>
        </w:rPr>
        <w:t xml:space="preserve">as the maintainer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Publicis Sapient-branded assets</w:t>
      </w:r>
      <w:r>
        <w:rPr>
          <w:rFonts w:ascii="Times" w:hAnsi="Times" w:cs="Times"/>
          <w:sz w:val="24"/>
          <w:sz-cs w:val="24"/>
          <w:spacing w:val="0"/>
        </w:rPr>
        <w:t xml:space="preserve"> (PS blog, PS LinkedIn, commercial decks, client case studies) — speak about consulting, real client cases (with consent), PS's methodology around the tool. Cite e-footprint as a Boavizta ecosystem tool PS contributes to. May cite Vincent as the maintainer.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Vincent's dual hat</w:t>
      </w:r>
      <w:r>
        <w:rPr>
          <w:rFonts w:ascii="Times" w:hAnsi="Times" w:cs="Times"/>
          <w:sz w:val="24"/>
          <w:sz-cs w:val="24"/>
          <w:spacing w:val="0"/>
        </w:rPr>
        <w:t xml:space="preserve"> — assumed openly. On his personal LinkedIn he can say anything, with an explicit mention of both roles. In conferences, the organizer picks the banner and downstream messaging follows suit.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Client case studies</w:t>
      </w:r>
      <w:r>
        <w:rPr>
          <w:rFonts w:ascii="Times" w:hAnsi="Times" w:cs="Times"/>
          <w:sz w:val="24"/>
          <w:sz-cs w:val="24"/>
          <w:spacing w:val="0"/>
        </w:rPr>
        <w:t xml:space="preserve"> — the most powerful asset. Owned exclusively by PS. A study can be reframed as an anonymized "methodological return on experience" for Boavizta reuse, but the client relationship stays on PS's side.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Channel plan and pacing (proposed 12-month roadmap)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Phase 1 — Foundations (0-3 months)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priority is to give the three actors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raw material</w:t>
      </w:r>
      <w:r>
        <w:rPr>
          <w:rFonts w:ascii="Times" w:hAnsi="Times" w:cs="Times"/>
          <w:sz w:val="24"/>
          <w:sz-cs w:val="24"/>
          <w:spacing w:val="0"/>
        </w:rPr>
        <w:t xml:space="preserve"> they need to communicate coherently.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One-page messaging document</w:t>
      </w:r>
      <w:r>
        <w:rPr>
          <w:rFonts w:ascii="Times" w:hAnsi="Times" w:cs="Times"/>
          <w:sz w:val="24"/>
          <w:sz-cs w:val="24"/>
          <w:spacing w:val="0"/>
        </w:rPr>
        <w:t xml:space="preserve"> (see section 3).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Redesigned e-footprint landing page</w:t>
      </w:r>
      <w:r>
        <w:rPr>
          <w:rFonts w:ascii="Times" w:hAnsi="Times" w:cs="Times"/>
          <w:sz w:val="24"/>
          <w:sz-cs w:val="24"/>
          <w:spacing w:val="0"/>
        </w:rPr>
        <w:t xml:space="preserve"> with a real pitch (today </w:t>
      </w:r>
      <w:r>
        <w:rPr>
          <w:rFonts w:ascii="Courier" w:hAnsi="Courier" w:cs="Courier"/>
          <w:sz w:val="26"/>
          <w:sz-cs w:val="26"/>
          <w:spacing w:val="0"/>
        </w:rPr>
        <w:t xml:space="preserve">index.md</w:t>
      </w:r>
      <w:r>
        <w:rPr>
          <w:rFonts w:ascii="Times" w:hAnsi="Times" w:cs="Times"/>
          <w:sz w:val="24"/>
          <w:sz-cs w:val="24"/>
          <w:spacing w:val="0"/>
        </w:rPr>
        <w:t xml:space="preserve"> is very dry). One page that answers in 30 seconds: what is it, who is it for, why is it different.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Shared pitch deck</w:t>
      </w:r>
      <w:r>
        <w:rPr>
          <w:rFonts w:ascii="Times" w:hAnsi="Times" w:cs="Times"/>
          <w:sz w:val="24"/>
          <w:sz-cs w:val="24"/>
          <w:spacing w:val="0"/>
        </w:rPr>
        <w:t xml:space="preserve"> (10 slides) usable by any of the three parties for talks, meetings, interventions.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2-3 foundation articles: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"Why we should model rather than estimate the impact of digital services" (substance-heavy, Boavizta-published, personal LinkedIn relay).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 </w:t>
      </w:r>
      <w:r>
        <w:rPr>
          <w:rFonts w:ascii="Times" w:hAnsi="Times" w:cs="Times"/>
          <w:sz w:val="24"/>
          <w:sz-cs w:val="24"/>
          <w:b/>
          <w:spacing w:val="0"/>
        </w:rPr>
        <w:t xml:space="preserve">applied case study</w:t>
      </w:r>
      <w:r>
        <w:rPr>
          <w:rFonts w:ascii="Times" w:hAnsi="Times" w:cs="Times"/>
          <w:sz w:val="24"/>
          <w:sz-cs w:val="24"/>
          <w:spacing w:val="0"/>
        </w:rPr>
        <w:t xml:space="preserve"> (PS-owned, with client consent).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technical article on the method (user journeys, simulation, prioritization).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LinkedIn rhythm</w:t>
      </w:r>
      <w:r>
        <w:rPr>
          <w:rFonts w:ascii="Times" w:hAnsi="Times" w:cs="Times"/>
          <w:sz w:val="24"/>
          <w:sz-cs w:val="24"/>
          <w:spacing w:val="0"/>
        </w:rPr>
        <w:t xml:space="preserve"> — Vincent publishes once a week (short posts demystifying a concept or commenting on current green IT news). Boavizta reshares. PS relays from corporate accounts when relevant.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Phase 2 — Ramp-up (3-6 months)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Boavizta introductory webinar</w:t>
      </w:r>
      <w:r>
        <w:rPr>
          <w:rFonts w:ascii="Times" w:hAnsi="Times" w:cs="Times"/>
          <w:sz w:val="24"/>
          <w:sz-cs w:val="24"/>
          <w:spacing w:val="0"/>
        </w:rPr>
        <w:t xml:space="preserve"> on e-footprint. Short format (45 min), replay available. This is the modern replacement for the static videos that the documentation overhaul rightly avoids: a webinar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dated</w:t>
      </w:r>
      <w:r>
        <w:rPr>
          <w:rFonts w:ascii="Times" w:hAnsi="Times" w:cs="Times"/>
          <w:sz w:val="24"/>
          <w:sz-cs w:val="24"/>
          <w:spacing w:val="0"/>
        </w:rPr>
        <w:t xml:space="preserve">, so its obsolescence is acceptable and assumed.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Applications to 2-3 targeted conferences</w:t>
      </w:r>
      <w:r>
        <w:rPr>
          <w:rFonts w:ascii="Times" w:hAnsi="Times" w:cs="Times"/>
          <w:sz w:val="24"/>
          <w:sz-cs w:val="24"/>
          <w:spacing w:val="0"/>
        </w:rPr>
        <w:t xml:space="preserve">: an Impact Summit / GreenTech Forum type event (business audience), a mainstream tech conference (Devoxx or equivalent), an academic or LCA conference.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Case study #2</w:t>
      </w:r>
      <w:r>
        <w:rPr>
          <w:rFonts w:ascii="Times" w:hAnsi="Times" w:cs="Times"/>
          <w:sz w:val="24"/>
          <w:sz-cs w:val="24"/>
          <w:spacing w:val="0"/>
        </w:rPr>
        <w:t xml:space="preserve"> on PS's side.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Presence in third-party resources</w:t>
      </w:r>
      <w:r>
        <w:rPr>
          <w:rFonts w:ascii="Times" w:hAnsi="Times" w:cs="Times"/>
          <w:sz w:val="24"/>
          <w:sz-cs w:val="24"/>
          <w:spacing w:val="0"/>
        </w:rPr>
        <w:t xml:space="preserve"> — guest article on GreenIT.fr / INR, mention in Boavizta training material, inclusion in community resource lists.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Phase 3 — Embedding (6-12 months)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Partnerships</w:t>
      </w:r>
      <w:r>
        <w:rPr>
          <w:rFonts w:ascii="Times" w:hAnsi="Times" w:cs="Times"/>
          <w:sz w:val="24"/>
          <w:sz-cs w:val="24"/>
          <w:spacing w:val="0"/>
        </w:rPr>
        <w:t xml:space="preserve"> — schools (integrating e-footprint into a green IT course), sister organizations (INR, Green IT Club, Climate Action Tech internationally), Boavizta's international relays.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Building a user community</w:t>
      </w:r>
      <w:r>
        <w:rPr>
          <w:rFonts w:ascii="Times" w:hAnsi="Times" w:cs="Times"/>
          <w:sz w:val="24"/>
          <w:sz-cs w:val="24"/>
          <w:spacing w:val="0"/>
        </w:rPr>
        <w:t xml:space="preserve"> — Discord/Slack channel, first user meetup, a lightweight contributors' day.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Open-source community work</w:t>
      </w:r>
      <w:r>
        <w:rPr>
          <w:rFonts w:ascii="Times" w:hAnsi="Times" w:cs="Times"/>
          <w:sz w:val="24"/>
          <w:sz-cs w:val="24"/>
          <w:spacing w:val="0"/>
        </w:rPr>
        <w:t xml:space="preserve"> — issues tagged "good first issue", target of one external contributor per quarter.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Internationalization beyond default English</w:t>
      </w:r>
      <w:r>
        <w:rPr>
          <w:rFonts w:ascii="Times" w:hAnsi="Times" w:cs="Times"/>
          <w:sz w:val="24"/>
          <w:sz-cs w:val="24"/>
          <w:spacing w:val="0"/>
        </w:rPr>
        <w:t xml:space="preserve"> — e-footprint is already English-by-default, but actively reaching out to non-French communities (UK, Germany, Nordics, NA) is a separate effort worth scoping in phase 3. Not a translation question — a distribution and network question.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Success metrics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Three families, measured monthly: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Awareness</w:t>
      </w:r>
      <w:r>
        <w:rPr>
          <w:rFonts w:ascii="Times" w:hAnsi="Times" w:cs="Times"/>
          <w:sz w:val="24"/>
          <w:sz-cs w:val="24"/>
          <w:spacing w:val="0"/>
        </w:rPr>
        <w:t xml:space="preserve"> — GitHub stars, mkdocs traffic, unique users of the interface, LinkedIn/Twitter mentions, Vincent's follower growth.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Adoption</w:t>
      </w:r>
      <w:r>
        <w:rPr>
          <w:rFonts w:ascii="Times" w:hAnsi="Times" w:cs="Times"/>
          <w:sz w:val="24"/>
          <w:sz-cs w:val="24"/>
          <w:spacing w:val="0"/>
        </w:rPr>
        <w:t xml:space="preserve"> — number of teams/companies declaring they use e-footprint (informal survey? direct feedback?), external contributions, issues opened by non-maintainers.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Commercial conversion</w:t>
      </w:r>
      <w:r>
        <w:rPr>
          <w:rFonts w:ascii="Times" w:hAnsi="Times" w:cs="Times"/>
          <w:sz w:val="24"/>
          <w:sz-cs w:val="24"/>
          <w:spacing w:val="0"/>
        </w:rPr>
        <w:t xml:space="preserve"> (PS-private) — leads attributable to the e-footprint channel.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commercial metric is tracked privately by PS and does not influence Boavizta-side decisions.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Open questions for the meeting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short list to focus the discussion rather than arrive with everything locked.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Resources and cadence</w:t>
      </w:r>
      <w:r>
        <w:rPr>
          <w:rFonts w:ascii="Times" w:hAnsi="Times" w:cs="Times"/>
          <w:sz w:val="24"/>
          <w:sz-cs w:val="24"/>
          <w:spacing w:val="0"/>
        </w:rPr>
        <w:t xml:space="preserve"> — who does what, at what frequency? Vincent alone cannot sustain a high publication rhythm.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Shared governance</w:t>
      </w:r>
      <w:r>
        <w:rPr>
          <w:rFonts w:ascii="Times" w:hAnsi="Times" w:cs="Times"/>
          <w:sz w:val="24"/>
          <w:sz-cs w:val="24"/>
          <w:spacing w:val="0"/>
        </w:rPr>
        <w:t xml:space="preserve"> — who reviews what before publication? A light process is needed to avoid drift </w:t>
      </w:r>
      <w:r>
        <w:rPr>
          <w:rFonts w:ascii="Times" w:hAnsi="Times" w:cs="Times"/>
          <w:sz w:val="24"/>
          <w:sz-cs w:val="24"/>
          <w:i/>
          <w:spacing w:val="0"/>
        </w:rPr>
        <w:t xml:space="preserve">and</w:t>
      </w:r>
      <w:r>
        <w:rPr>
          <w:rFonts w:ascii="Times" w:hAnsi="Times" w:cs="Times"/>
          <w:sz w:val="24"/>
          <w:sz-cs w:val="24"/>
          <w:spacing w:val="0"/>
        </w:rPr>
        <w:t xml:space="preserve"> avoid paralysis.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English-first distribution strategy</w:t>
      </w:r>
      <w:r>
        <w:rPr>
          <w:rFonts w:ascii="Times" w:hAnsi="Times" w:cs="Times"/>
          <w:sz w:val="24"/>
          <w:sz-cs w:val="24"/>
          <w:spacing w:val="0"/>
        </w:rPr>
        <w:t xml:space="preserve"> — content is already in English. Do we actively push into non-French circles from day one, or consolidate the French community first?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Stance towards adjacent tools</w:t>
      </w:r>
      <w:r>
        <w:rPr>
          <w:rFonts w:ascii="Times" w:hAnsi="Times" w:cs="Times"/>
          <w:sz w:val="24"/>
          <w:sz-cs w:val="24"/>
          <w:spacing w:val="0"/>
        </w:rPr>
        <w:t xml:space="preserve"> — how do we position against EcoIndex, Green Metrics Tool, Carbonalyser, CarbonAPI, ClimateChange.ai etc. without being combative?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Client case studies</w:t>
      </w:r>
      <w:r>
        <w:rPr>
          <w:rFonts w:ascii="Times" w:hAnsi="Times" w:cs="Times"/>
          <w:sz w:val="24"/>
          <w:sz-cs w:val="24"/>
          <w:spacing w:val="0"/>
        </w:rPr>
        <w:t xml:space="preserve"> — which PS clients might accept being named, and in what form?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Flagship event</w:t>
      </w:r>
      <w:r>
        <w:rPr>
          <w:rFonts w:ascii="Times" w:hAnsi="Times" w:cs="Times"/>
          <w:sz w:val="24"/>
          <w:sz-cs w:val="24"/>
          <w:spacing w:val="0"/>
        </w:rPr>
        <w:t xml:space="preserve"> — should we aim mid-term for an "e-footprint day" or a co-organized green IT summit with Boavizta?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Academic legitimacy path</w:t>
      </w:r>
      <w:r>
        <w:rPr>
          <w:rFonts w:ascii="Times" w:hAnsi="Times" w:cs="Times"/>
          <w:sz w:val="24"/>
          <w:sz-cs w:val="24"/>
          <w:spacing w:val="0"/>
        </w:rPr>
        <w:t xml:space="preserve"> — do we invest in a peer-reviewed paper or methodology publication? Long lead time but high return on legitimacy.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Next steps after the meeting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Regardless of where the discussion lands, two near-term deliverables would unlock everything else: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one-page messaging document</w:t>
      </w:r>
      <w:r>
        <w:rPr>
          <w:rFonts w:ascii="Times" w:hAnsi="Times" w:cs="Times"/>
          <w:sz w:val="24"/>
          <w:sz-cs w:val="24"/>
          <w:spacing w:val="0"/>
        </w:rPr>
        <w:t xml:space="preserve"> (section 3).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shared pitch deck</w:t>
      </w:r>
      <w:r>
        <w:rPr>
          <w:rFonts w:ascii="Times" w:hAnsi="Times" w:cs="Times"/>
          <w:sz w:val="24"/>
          <w:sz-cs w:val="24"/>
          <w:spacing w:val="0"/>
        </w:rPr>
        <w:t xml:space="preserve"> (section 5, phase 1).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Everything else — articles, webinars, conference submissions — becomes much easier once those two artifacts exist.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