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A365D"/>
          <w:sz w:val="40"/>
        </w:rPr>
        <w:t>发电机组选型网站 — 底层逻辑说明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 xml:space="preserve">版本：2026-09-17 | 依据：线上 </w:t>
      </w:r>
      <w:r>
        <w:rPr>
          <w:rFonts w:ascii="Consolas" w:hAnsi="Consolas" w:eastAsia="Microsoft YaHei"/>
          <w:color w:val="555555"/>
          <w:sz w:val="19"/>
        </w:rPr>
        <w:t>index.html</w:t>
      </w:r>
      <w:r>
        <w:rPr>
          <w:rFonts w:ascii="Microsoft YaHei" w:hAnsi="Microsoft YaHei" w:eastAsia="Microsoft YaHei"/>
          <w:color w:val="555555"/>
          <w:sz w:val="19"/>
        </w:rPr>
        <w:t>(1564行) + 14 个品牌 json 库实测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网站：https://bob-agg.github.io/genset-selector/ ｜ 仓库：git@github.com:Bob-AGG/genset-selector.git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本文从</w:t>
      </w:r>
      <w:r>
        <w:rPr>
          <w:rFonts w:ascii="Microsoft YaHei" w:hAnsi="Microsoft YaHei" w:eastAsia="Microsoft YaHei"/>
          <w:b/>
          <w:color w:val="555555"/>
          <w:sz w:val="19"/>
        </w:rPr>
        <w:t>实际代码与数据</w:t>
      </w:r>
      <w:r>
        <w:rPr>
          <w:rFonts w:ascii="Microsoft YaHei" w:hAnsi="Microsoft YaHei" w:eastAsia="Microsoft YaHei"/>
          <w:color w:val="555555"/>
          <w:sz w:val="19"/>
        </w:rPr>
        <w:t>逆向整理，不是设计稿。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一、系统总体架构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浏览器（单文件 index.html，原生 JS，无框架无构建）            │</w:t>
        <w:br/>
        <w:t>│                                                             │</w:t>
        <w:br/>
        <w:t>│   ┌──────────────┐  ┌──────────────┐  ┌──────────────┐      │</w:t>
        <w:br/>
        <w:t>│   │  选型页       │  │  产品库页     │  │  工具页       │      │</w:t>
        <w:br/>
        <w:t>│   │  doSearch()  │  │ renderBrowse │  │ 油耗/电流/油箱│      │</w:t>
        <w:br/>
        <w:t>│   └──────┬───────┘  └──────┬───────┘  └──────────────┘      │</w:t>
        <w:br/>
        <w:t>│          │                 │                                 │</w:t>
        <w:br/>
        <w:t>│          └────────┬────────┘                                 │</w:t>
        <w:br/>
        <w:t>│                   ▼                                          │</w:t>
        <w:br/>
        <w:t>│           ALL_DATA{ brand:[record,…] }  ← 内存数据库          │</w:t>
        <w:br/>
        <w:t>│                   ▲                                          │</w:t>
        <w:br/>
        <w:t>│         fetch(BRAND_FILES[brand])                            │</w:t>
        <w:br/>
        <w:t>└───────────────────┼─────────────────────────────────────────┘</w:t>
        <w:br/>
        <w:t xml:space="preserve">                    │ 14 个静态 json（GitHub Pages 直出，无后端）</w:t>
        <w:br/>
        <w:t xml:space="preserve">        ┌───────────┴───────────┐</w:t>
        <w:br/>
        <w:t xml:space="preserve">        │ leroysomer.json       │ 利莱森玛 LSA 低压</w:t>
        <w:br/>
        <w:t xml:space="preserve">        │ leroysomer-tal.json   │ 利莱森玛 TAL</w:t>
        <w:br/>
        <w:t xml:space="preserve">        │ leroysomer-hv.json    │ 利莱森玛 LSA 中高压</w:t>
        <w:br/>
        <w:t xml:space="preserve">        │ stanford.json         │ 斯坦福 低压</w:t>
        <w:br/>
        <w:t xml:space="preserve">        │ stanford-hv.json      │ 斯坦福 中高压</w:t>
        <w:br/>
        <w:t xml:space="preserve">        │ mecc-alte.json        │ 美奥迪</w:t>
        <w:br/>
        <w:t xml:space="preserve">        │ marathon.json         │ 马拉松 低压</w:t>
        <w:br/>
        <w:t xml:space="preserve">        │ agg-kk.json / agg-ki.json │ AGG</w:t>
        <w:br/>
        <w:t xml:space="preserve">        │ inger-n.json / inger-n3.json │ 英格</w:t>
        <w:br/>
        <w:t xml:space="preserve">        │ qyk.json / qyi.json   │ 铨一</w:t>
        <w:br/>
        <w:t xml:space="preserve">        │ dingol.json           │ 订高</w:t>
        <w:br/>
        <w:t xml:space="preserve">        └───────────────────────┘</w:t>
      </w:r>
    </w:p>
    <w:p>
      <w:r>
        <w:rPr>
          <w:rFonts w:ascii="Microsoft YaHei" w:hAnsi="Microsoft YaHei" w:eastAsia="Microsoft YaHei"/>
          <w:b/>
        </w:rPr>
        <w:t>关键设计决策：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纯静态、无后端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部署在 GitHub Pages，省服务器；数据是标称值不敏感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单文件 index.html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无构建链、易于手工维护；改一行即生效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每品牌独立 json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各品牌源表结构差异大，独立文件便于单独增补/回滚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前端算修正、数据只存标称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修正系数是"手册规则"非"型号数据"，放前端便于统一调整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二、数据层：数据库字段模板（24 字段固定）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2.1 字段定义（表头顺序不可变，这是死规则）</w:t>
      </w:r>
    </w:p>
    <w:p>
      <w:r>
        <w:rPr>
          <w:rFonts w:ascii="Microsoft YaHei" w:hAnsi="Microsoft YaHei" w:eastAsia="Microsoft YaHei"/>
          <w:b/>
        </w:rPr>
        <w:t>基础字段（12）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type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固定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"generator"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加载时过滤非此值的记录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brand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品牌名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model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型号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产品库按此聚合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frequency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"50Hz"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"60Hz"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选型第一过滤键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winding_code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电压-绕组匹配键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选型核心匹配键</w:t>
            </w:r>
            <w:r>
              <w:rPr>
                <w:rFonts w:ascii="Microsoft YaHei" w:hAnsi="Microsoft YaHei" w:eastAsia="Microsoft YaHei"/>
                <w:sz w:val="17"/>
              </w:rPr>
              <w:t>，见 2.3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winding_label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用户可读标签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如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Y-400/Δ-230/YY-200V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winding_conn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接线方式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从 label 提取，如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Y/Δ/YY</w:t>
            </w:r>
            <w:r>
              <w:rPr>
                <w:rFonts w:ascii="Microsoft YaHei" w:hAnsi="Microsoft YaHei" w:eastAsia="Microsoft YaHei"/>
                <w:sz w:val="17"/>
              </w:rPr>
              <w:t>；无则省略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voltage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电压值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从 label 提取，如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400or230or200V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wires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出线数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6/12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pf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功率因数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 0.8；单相 0.8 或 1.0（已拆档）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exc_std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标准励磁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SHUNT / AREP+ / PMG / self-excited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exc_opt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可选励磁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可为空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功率字段（12 = 2 温升等级 × 3 工况 × 2 单位）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13-14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cont_h_kVA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cont_h_kW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H 级持续</w:t>
            </w:r>
            <w:r>
              <w:rPr>
                <w:rFonts w:ascii="Microsoft YaHei" w:hAnsi="Microsoft YaHei" w:eastAsia="Microsoft YaHei"/>
                <w:sz w:val="17"/>
              </w:rPr>
              <w:t>（低压主用口径）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15-16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stdby_h_40c_kVA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_kW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 级备用 40℃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17-18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_kW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H 级备用 27℃</w:t>
            </w:r>
            <w:r>
              <w:rPr>
                <w:rFonts w:ascii="Microsoft YaHei" w:hAnsi="Microsoft YaHei" w:eastAsia="Microsoft YaHei"/>
                <w:sz w:val="17"/>
              </w:rPr>
              <w:t>（低压备用口径）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19-20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cont_f_kVA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cont_f_kW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F 级持续</w:t>
            </w:r>
            <w:r>
              <w:rPr>
                <w:rFonts w:ascii="Microsoft YaHei" w:hAnsi="Microsoft YaHei" w:eastAsia="Microsoft YaHei"/>
                <w:sz w:val="17"/>
              </w:rPr>
              <w:t>（中高压主用口径）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21-22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stdby_f_40c_kVA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_kW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 级备用 40℃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23-24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stdby_f_27c_kVA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_kW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F 级备用 27℃</w:t>
            </w:r>
            <w:r>
              <w:rPr>
                <w:rFonts w:ascii="Microsoft YaHei" w:hAnsi="Microsoft YaHei" w:eastAsia="Microsoft YaHei"/>
                <w:sz w:val="17"/>
              </w:rPr>
              <w:t>（中高压备用口径）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2.2 铁律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表头（字段名+顺序）一个字不能动</w:t>
      </w:r>
      <w:r>
        <w:rPr>
          <w:rFonts w:ascii="Microsoft YaHei" w:hAnsi="Microsoft YaHei" w:eastAsia="Microsoft YaHei"/>
          <w:sz w:val="21"/>
        </w:rPr>
        <w:t xml:space="preserve"> — 全品牌统一，前端平铺依赖固定顺序。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无数据留空（省略键），不填 0、不脑补</w:t>
      </w:r>
      <w:r>
        <w:rPr>
          <w:rFonts w:ascii="Microsoft YaHei" w:hAnsi="Microsoft YaHei" w:eastAsia="Microsoft YaHei"/>
          <w:sz w:val="21"/>
        </w:rPr>
        <w:t xml:space="preserve"> — 区分"没有数据"与"功率为 0"。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voltage 与 winding_conn 必须数量、顺序一一对应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修改前必须备份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Microsoft YaHei"/>
          <w:color w:val="A03030"/>
          <w:sz w:val="21"/>
        </w:rPr>
        <w:t>.bak_时间戳_说明</w:t>
      </w:r>
      <w:r>
        <w:rPr>
          <w:rFonts w:ascii="Microsoft YaHei" w:hAnsi="Microsoft YaHei" w:eastAsia="Microsoft YaHei"/>
          <w:sz w:val="21"/>
        </w:rPr>
        <w:t>），随时可回滚。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映射脚本禁用字符串拼接取字段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Microsoft YaHei"/>
          <w:color w:val="A03030"/>
          <w:sz w:val="21"/>
        </w:rPr>
        <w:t>k.split('_',1)</w:t>
      </w:r>
      <w:r>
        <w:rPr>
          <w:rFonts w:ascii="Microsoft YaHei" w:hAnsi="Microsoft YaHei" w:eastAsia="Microsoft YaHei"/>
          <w:sz w:val="21"/>
        </w:rPr>
        <w:t xml:space="preserve"> 会把 </w:t>
      </w:r>
      <w:r>
        <w:rPr>
          <w:rFonts w:ascii="Consolas" w:hAnsi="Consolas" w:eastAsia="Microsoft YaHei"/>
          <w:color w:val="A03030"/>
          <w:sz w:val="21"/>
        </w:rPr>
        <w:t>cont_h_kVA</w:t>
      </w:r>
      <w:r>
        <w:rPr>
          <w:rFonts w:ascii="Microsoft YaHei" w:hAnsi="Microsoft YaHei" w:eastAsia="Microsoft YaHei"/>
          <w:sz w:val="21"/>
        </w:rPr>
        <w:t xml:space="preserve"> 拼成 </w:t>
      </w:r>
      <w:r>
        <w:rPr>
          <w:rFonts w:ascii="Consolas" w:hAnsi="Consolas" w:eastAsia="Microsoft YaHei"/>
          <w:color w:val="A03030"/>
          <w:sz w:val="21"/>
        </w:rPr>
        <w:t>cont_h_h_kVA</w:t>
      </w:r>
      <w:r>
        <w:rPr>
          <w:rFonts w:ascii="Microsoft YaHei" w:hAnsi="Microsoft YaHei" w:eastAsia="Microsoft YaHei"/>
          <w:sz w:val="21"/>
        </w:rPr>
        <w:t>，必须显式逐字段映射）。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 xml:space="preserve">2.3 </w:t>
      </w:r>
      <w:r>
        <w:rPr>
          <w:rFonts w:ascii="Consolas" w:hAnsi="Consolas" w:eastAsia="Microsoft YaHei"/>
          <w:color w:val="1A365D"/>
          <w:sz w:val="25"/>
        </w:rPr>
        <w:t>winding_code</w:t>
      </w:r>
      <w:r>
        <w:rPr>
          <w:rFonts w:ascii="Microsoft YaHei" w:hAnsi="Microsoft YaHei" w:eastAsia="Microsoft YaHei"/>
          <w:color w:val="1A365D"/>
          <w:sz w:val="25"/>
        </w:rPr>
        <w:t xml:space="preserve"> —— 全系统最重要的键</w:t>
      </w:r>
    </w:p>
    <w:p>
      <w:r>
        <w:rPr>
          <w:rFonts w:ascii="Microsoft YaHei" w:hAnsi="Microsoft YaHei" w:eastAsia="Microsoft YaHei"/>
        </w:rPr>
        <w:t>前端三处机制依赖它：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电压下拉生成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onParamChange()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 code 去重生成 option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选型过滤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doSearch()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g.winding_code===w</w:t>
            </w:r>
            <w:r>
              <w:rPr>
                <w:rFonts w:ascii="Microsoft YaHei" w:hAnsi="Microsoft YaHei" w:eastAsia="Microsoft YaHei"/>
                <w:sz w:val="17"/>
              </w:rPr>
              <w:t xml:space="preserve"> 精确匹配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产品库去重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renderBrowseDetail()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`frequency\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winding_code` 联合去重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即使某品牌只有一个电压档，也必须给 winding_code</w:t>
      </w:r>
      <w:r>
        <w:rPr>
          <w:rFonts w:ascii="Microsoft YaHei" w:hAnsi="Microsoft YaHei" w:eastAsia="Microsoft YaHei"/>
        </w:rPr>
        <w:t>，否则该型号永远选不出来。</w:t>
      </w:r>
    </w:p>
    <w:p>
      <w:r>
        <w:rPr>
          <w:rFonts w:ascii="Microsoft YaHei" w:hAnsi="Microsoft YaHei" w:eastAsia="Microsoft YaHei"/>
        </w:rPr>
        <w:t>各品牌命名</w:t>
      </w:r>
      <w:r>
        <w:rPr>
          <w:rFonts w:ascii="Microsoft YaHei" w:hAnsi="Microsoft YaHei" w:eastAsia="Microsoft YaHei"/>
          <w:b/>
        </w:rPr>
        <w:t>独立、不复用别家</w:t>
      </w:r>
      <w:r>
        <w:rPr>
          <w:rFonts w:ascii="Microsoft YaHei" w:hAnsi="Microsoft YaHei" w:eastAsia="Microsoft YaHei"/>
        </w:rPr>
        <w:t xml:space="preserve">（AGG 的 </w:t>
      </w:r>
      <w:r>
        <w:rPr>
          <w:rFonts w:ascii="Consolas" w:hAnsi="Consolas" w:eastAsia="Microsoft YaHei"/>
          <w:color w:val="A03030"/>
          <w:sz w:val="19"/>
        </w:rPr>
        <w:t>B31-*</w:t>
      </w:r>
      <w:r>
        <w:rPr>
          <w:rFonts w:ascii="Microsoft YaHei" w:hAnsi="Microsoft YaHei" w:eastAsia="Microsoft YaHei"/>
        </w:rPr>
        <w:t xml:space="preserve"> 只用于 AGG）。</w:t>
      </w:r>
    </w:p>
    <w:p>
      <w:r>
        <w:rPr>
          <w:rFonts w:ascii="Microsoft YaHei" w:hAnsi="Microsoft YaHei" w:eastAsia="Microsoft YaHei"/>
        </w:rPr>
        <w:t>命名规律示例：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code 样例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规律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利莱森玛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6-380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6-12-440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1ph-230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8-400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绕组号-电压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6-12-</w:t>
            </w:r>
            <w:r>
              <w:rPr>
                <w:rFonts w:ascii="Microsoft YaHei" w:hAnsi="Microsoft YaHei" w:eastAsia="Microsoft YaHei"/>
                <w:sz w:val="17"/>
              </w:rPr>
              <w:t xml:space="preserve"> 表示 6 号线 12 线出线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斯坦福低压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380V</w:t>
            </w:r>
            <w:r>
              <w:rPr>
                <w:rFonts w:ascii="Microsoft YaHei" w:hAnsi="Microsoft YaHei" w:eastAsia="Microsoft YaHei"/>
                <w:sz w:val="17"/>
              </w:rPr>
              <w:t xml:space="preserve"> 系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B31-400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T55/T60-600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D51-1ph-230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官方章节-电压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英格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400V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440V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品牌自己简明 code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3300V-W51</w:t>
            </w:r>
            <w:r>
              <w:rPr>
                <w:rFonts w:ascii="Microsoft YaHei" w:hAnsi="Microsoft YaHei" w:eastAsia="Microsoft YaHei"/>
                <w:sz w:val="17"/>
              </w:rPr>
              <w:t xml:space="preserve">,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3ph 10.5-11kV 绕组83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电压-W绕组号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2.4 中高压特殊约定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电压用 </w:t>
      </w:r>
      <w:r>
        <w:rPr>
          <w:rFonts w:ascii="Microsoft YaHei" w:hAnsi="Microsoft YaHei" w:eastAsia="Microsoft YaHei"/>
          <w:b/>
          <w:sz w:val="21"/>
        </w:rPr>
        <w:t>kV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color w:val="A03030"/>
          <w:sz w:val="21"/>
        </w:rPr>
        <w:t>winding_conn</w:t>
      </w:r>
      <w:r>
        <w:rPr>
          <w:rFonts w:ascii="Microsoft YaHei" w:hAnsi="Microsoft YaHei" w:eastAsia="Microsoft YaHei"/>
          <w:sz w:val="21"/>
        </w:rPr>
        <w:t xml:space="preserve"> 留空（无接线符号）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电压细分档用 </w:t>
      </w:r>
      <w:r>
        <w:rPr>
          <w:rFonts w:ascii="Microsoft YaHei" w:hAnsi="Microsoft YaHei" w:eastAsia="Microsoft YaHei"/>
          <w:b/>
          <w:sz w:val="21"/>
        </w:rPr>
        <w:t>`#`/`&amp;`</w:t>
      </w:r>
      <w:r>
        <w:rPr>
          <w:rFonts w:ascii="Microsoft YaHei" w:hAnsi="Microsoft YaHei" w:eastAsia="Microsoft YaHei"/>
          <w:sz w:val="21"/>
        </w:rPr>
        <w:t xml:space="preserve"> 标记（如 6600/6900、10500/11000 独立 code）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H/F 两条记录</w:t>
      </w:r>
      <w:r>
        <w:rPr>
          <w:rFonts w:ascii="Microsoft YaHei" w:hAnsi="Microsoft YaHei" w:eastAsia="Microsoft YaHei"/>
          <w:b/>
          <w:sz w:val="21"/>
        </w:rPr>
        <w:t>已合并为一条</w:t>
      </w:r>
      <w:r>
        <w:rPr>
          <w:rFonts w:ascii="Microsoft YaHei" w:hAnsi="Microsoft YaHei" w:eastAsia="Microsoft YaHei"/>
          <w:sz w:val="21"/>
        </w:rPr>
        <w:t xml:space="preserve">：原 H 记录功率进 </w:t>
      </w:r>
      <w:r>
        <w:rPr>
          <w:rFonts w:ascii="Consolas" w:hAnsi="Consolas" w:eastAsia="Microsoft YaHei"/>
          <w:color w:val="A03030"/>
          <w:sz w:val="21"/>
        </w:rPr>
        <w:t>cont_h/stdby_h_*</w:t>
      </w:r>
      <w:r>
        <w:rPr>
          <w:rFonts w:ascii="Microsoft YaHei" w:hAnsi="Microsoft YaHei" w:eastAsia="Microsoft YaHei"/>
          <w:sz w:val="21"/>
        </w:rPr>
        <w:t xml:space="preserve">，原 F 记录功率进 </w:t>
      </w:r>
      <w:r>
        <w:rPr>
          <w:rFonts w:ascii="Consolas" w:hAnsi="Consolas" w:eastAsia="Microsoft YaHei"/>
          <w:color w:val="A03030"/>
          <w:sz w:val="21"/>
        </w:rPr>
        <w:t>cont_f/stdby_f_*</w:t>
      </w:r>
      <w:r>
        <w:rPr>
          <w:rFonts w:ascii="Microsoft YaHei" w:hAnsi="Microsoft YaHei" w:eastAsia="Microsoft YaHei"/>
          <w:sz w:val="21"/>
        </w:rPr>
        <w:t xml:space="preserve">，已去掉 </w:t>
      </w:r>
      <w:r>
        <w:rPr>
          <w:rFonts w:ascii="Consolas" w:hAnsi="Consolas" w:eastAsia="Microsoft YaHei"/>
          <w:color w:val="A03030"/>
          <w:sz w:val="21"/>
        </w:rPr>
        <w:t>temp_grade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电压下拉是</w:t>
      </w:r>
      <w:r>
        <w:rPr>
          <w:rFonts w:ascii="Microsoft YaHei" w:hAnsi="Microsoft YaHei" w:eastAsia="Microsoft YaHei"/>
          <w:b/>
          <w:sz w:val="21"/>
        </w:rPr>
        <w:t>组合值</w:t>
      </w:r>
      <w:r>
        <w:rPr>
          <w:rFonts w:ascii="Microsoft YaHei" w:hAnsi="Microsoft YaHei" w:eastAsia="Microsoft YaHei"/>
          <w:sz w:val="21"/>
        </w:rPr>
        <w:t xml:space="preserve">（逗号分隔多 code，如 </w:t>
      </w:r>
      <w:r>
        <w:rPr>
          <w:rFonts w:ascii="Consolas" w:hAnsi="Consolas" w:eastAsia="Microsoft YaHei"/>
          <w:color w:val="A03030"/>
          <w:sz w:val="21"/>
        </w:rPr>
        <w:t>'3300V-W51,3300V-W851'</w:t>
      </w:r>
      <w:r>
        <w:rPr>
          <w:rFonts w:ascii="Microsoft YaHei" w:hAnsi="Microsoft YaHei" w:eastAsia="Microsoft YaHei"/>
          <w:sz w:val="21"/>
        </w:rPr>
        <w:t xml:space="preserve">），匹配时用 </w:t>
      </w:r>
      <w:r>
        <w:rPr>
          <w:rFonts w:ascii="Consolas" w:hAnsi="Consolas" w:eastAsia="Microsoft YaHei"/>
          <w:color w:val="A03030"/>
          <w:sz w:val="21"/>
        </w:rPr>
        <w:t>split(',')</w:t>
      </w:r>
      <w:r>
        <w:rPr>
          <w:rFonts w:ascii="Microsoft YaHei" w:hAnsi="Microsoft YaHei" w:eastAsia="Microsoft YaHei"/>
          <w:sz w:val="21"/>
        </w:rPr>
        <w:t xml:space="preserve"> 后 </w:t>
      </w:r>
      <w:r>
        <w:rPr>
          <w:rFonts w:ascii="Consolas" w:hAnsi="Consolas" w:eastAsia="Microsoft YaHei"/>
          <w:color w:val="A03030"/>
          <w:sz w:val="21"/>
        </w:rPr>
        <w:t>indexOf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2.5 各库实测规模（2026-09-17）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条数</w:t>
            </w:r>
          </w:p>
        </w:tc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型号</w:t>
            </w:r>
          </w:p>
        </w:tc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绕组档</w:t>
            </w:r>
          </w:p>
        </w:tc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频率分布</w:t>
            </w:r>
          </w:p>
        </w:tc>
        <w:tc>
          <w:tcPr>
            <w:tcW w:type="dxa" w:w="144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相数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1184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89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29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50Hz 668 / 60Hz 516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leroysomer-tal.json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330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47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157/173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leroysomer-hv.json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113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38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76/37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stanford.json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1374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85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17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509/865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stanford-hv.json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323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30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41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163/160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mecc-alte.json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1092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69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444/648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marathon.json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413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168/245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agg-kk.json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1365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69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556/809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agg-ki.json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1656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69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28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927/729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inger-n.json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84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42/42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inger-n3.json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43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43/43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qyk.json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378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189/189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qyi.json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390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65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195/195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三相</w:t>
            </w:r>
          </w:p>
        </w:tc>
      </w:tr>
      <w:tr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dingol.json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852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57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450/402</w:t>
            </w:r>
          </w:p>
        </w:tc>
        <w:tc>
          <w:tcPr>
            <w:tcW w:type="dxa" w:w="144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三+单</w:t>
            </w:r>
          </w:p>
        </w:tc>
      </w:tr>
      <w:tr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合计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9640</w:t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2.6 品牌特有字段（追加在 24 字段之后，保留不删）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所在品牌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poles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极数（产品库对斯坦福额外显示"极数"列）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cont_b_kVA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cont_b_kW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 级持续功率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winding_id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绕组标识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footnote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脚注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group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pitch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斯坦福中高压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分组/节距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_vollabel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斯坦福中高压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电压原始标签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winding_no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订高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绕组编号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前端平铺列时用 </w:t>
      </w:r>
      <w:r>
        <w:rPr>
          <w:rFonts w:ascii="Consolas" w:hAnsi="Consolas" w:eastAsia="Microsoft YaHei"/>
          <w:color w:val="A03030"/>
          <w:sz w:val="19"/>
        </w:rPr>
        <w:t>extraKeys</w:t>
      </w:r>
      <w:r>
        <w:rPr>
          <w:rFonts w:ascii="Microsoft YaHei" w:hAnsi="Microsoft YaHei" w:eastAsia="Microsoft YaHei"/>
        </w:rPr>
        <w:t xml:space="preserve"> 数组探测</w:t>
      </w:r>
      <w:r>
        <w:rPr>
          <w:rFonts w:ascii="Microsoft YaHei" w:hAnsi="Microsoft YaHei" w:eastAsia="Microsoft YaHei"/>
          <w:b/>
        </w:rPr>
        <w:t>候选记录中实际存在</w:t>
      </w:r>
      <w:r>
        <w:rPr>
          <w:rFonts w:ascii="Microsoft YaHei" w:hAnsi="Microsoft YaHei" w:eastAsia="Microsoft YaHei"/>
        </w:rPr>
        <w:t>的特有字段才显示：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var extraKeys=['cont_b_kVA','cont_b_kW','poles','winding_id','winding_no','pitch','group','footnote','_vollabel'];</w:t>
        <w:br/>
        <w:t>var showExtra=extraKeys.filter(k =&gt; list.some(x =&gt; x.rec &amp;&amp; x.rec[k]!=null &amp;&amp; x.rec[k]!==''));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三、选型主流程（</w:t>
      </w:r>
      <w:r>
        <w:rPr>
          <w:rFonts w:ascii="Consolas" w:hAnsi="Consolas" w:eastAsia="Microsoft YaHei"/>
          <w:color w:val="1A365D"/>
          <w:sz w:val="30"/>
        </w:rPr>
        <w:t>doSearch()</w:t>
      </w:r>
      <w:r>
        <w:rPr>
          <w:rFonts w:ascii="Microsoft YaHei" w:hAnsi="Microsoft YaHei" w:eastAsia="Microsoft YaHei"/>
          <w:color w:val="1A365D"/>
          <w:sz w:val="30"/>
        </w:rPr>
        <w:t xml:space="preserve"> 逐行剖析）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3.0 输入与口径（步骤 1）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用户输入：品牌 / 电压(接线) / 频率 / 用途(PRP或ESP) / 功率+单位 / 海拔 / 环境温度 / 特殊选配</w:t>
      </w:r>
    </w:p>
    <w:p>
      <w:r>
        <w:rPr>
          <w:rFonts w:ascii="Microsoft YaHei" w:hAnsi="Microsoft YaHei" w:eastAsia="Microsoft YaHei"/>
          <w:b/>
        </w:rPr>
        <w:t>目标功率口径换算（关键）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pfUser  = 0.8;                                    // 功率因数固定 0.8（表单已去掉 PF 选择）</w:t>
        <w:br/>
        <w:t>optDec  = optCode==='ip44' ? 0.9 : 1;             // IP44 降额10% → 需求÷0.9 放大</w:t>
        <w:br/>
        <w:t>targetKVA = unit==='kW' ? Math.round(p/pfUser*10)/10 : p;   // kW→kVA，保留1位</w:t>
        <w:br/>
        <w:t>is1ph   = isSinglePhase(w)                        // 选了单相电压档？</w:t>
        <w:br/>
        <w:t>goalUnit= is1ph ? unit : 'kVA';                   // 单相按用户单位比，三相统一 kVA</w:t>
        <w:br/>
        <w:t>goalBase= is1ph ? p : targetKVA;</w:t>
        <w:br/>
        <w:t>goal    = Math.round(goalBase/optDec*10)/10;      // 含选配放大后的最终目标</w:t>
      </w:r>
    </w:p>
    <w:p>
      <w:r>
        <w:rPr>
          <w:rFonts w:ascii="Microsoft YaHei" w:hAnsi="Microsoft YaHei" w:eastAsia="Microsoft YaHei"/>
          <w:b/>
        </w:rPr>
        <w:t>逻辑要点：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三相比 kVA</w:t>
      </w:r>
      <w:r>
        <w:rPr>
          <w:rFonts w:ascii="Microsoft YaHei" w:hAnsi="Microsoft YaHei" w:eastAsia="Microsoft YaHei"/>
          <w:sz w:val="21"/>
        </w:rPr>
        <w:t>：因为各型号 PF 略有差异，用 kVA 作为统一对比口径最公平。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单相不比 kVA</w:t>
      </w:r>
      <w:r>
        <w:rPr>
          <w:rFonts w:ascii="Microsoft YaHei" w:hAnsi="Microsoft YaHei" w:eastAsia="Microsoft YaHei"/>
          <w:sz w:val="21"/>
        </w:rPr>
        <w:t>：单相档的 PF 已在数据里拆档（0.8 与 1.0 分成不同 winding_code），再折算会重复，所以直接按用户输入单位比。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选配用"÷系数放大需求"而非"乘型号功率"</w:t>
      </w:r>
      <w:r>
        <w:rPr>
          <w:rFonts w:ascii="Microsoft YaHei" w:hAnsi="Microsoft YaHei" w:eastAsia="Microsoft YaHei"/>
          <w:sz w:val="21"/>
        </w:rPr>
        <w:t>：等价但实现更简单 —— 装 IP44 后可用功率只有 90%，所以需求要 ÷0.9 才能找到够用的型号。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3.1 步骤 2：温度修正（</w:t>
      </w:r>
      <w:r>
        <w:rPr>
          <w:rFonts w:ascii="Consolas" w:hAnsi="Consolas" w:eastAsia="Microsoft YaHei"/>
          <w:color w:val="1A365D"/>
          <w:sz w:val="25"/>
        </w:rPr>
        <w:t>tf</w:t>
      </w:r>
      <w:r>
        <w:rPr>
          <w:rFonts w:ascii="Microsoft YaHei" w:hAnsi="Microsoft YaHei" w:eastAsia="Microsoft YaHei"/>
          <w:color w:val="1A365D"/>
          <w:sz w:val="25"/>
        </w:rPr>
        <w:t>）</w:t>
      </w:r>
    </w:p>
    <w:p>
      <w:r>
        <w:rPr>
          <w:rFonts w:ascii="Microsoft YaHei" w:hAnsi="Microsoft YaHei" w:eastAsia="Microsoft YaHei"/>
        </w:rPr>
        <w:t>按品牌分派</w:t>
      </w:r>
      <w:r>
        <w:rPr>
          <w:rFonts w:ascii="Microsoft YaHei" w:hAnsi="Microsoft YaHei" w:eastAsia="Microsoft YaHei"/>
          <w:b/>
        </w:rPr>
        <w:t>不同手册的系数表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var tf = isHV ? 1</w:t>
        <w:br/>
        <w:t xml:space="preserve">       : isAGG      ? getAggTemp(t)</w:t>
        <w:br/>
        <w:t xml:space="preserve">       : isMecc     ? getMeccTemp(t)</w:t>
        <w:br/>
        <w:t xml:space="preserve">       : isStanford ? getStanfordTemp(t)</w:t>
        <w:br/>
        <w:t xml:space="preserve">       :              getTempFactor(t,'H');   // 默认走 LSA 的 H 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品牌族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系数表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基准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特殊处理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利莱森玛 LSA/TAL/其他默认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TEMP_FACTOR_H/F/B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= 1.0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25℃ 增容 1.076；逐档降额至 60℃ 0.889；</w:t>
            </w:r>
            <w:r>
              <w:rPr>
                <w:rFonts w:ascii="Microsoft YaHei" w:hAnsi="Microsoft YaHei" w:eastAsia="Microsoft YaHei"/>
                <w:b/>
                <w:sz w:val="17"/>
              </w:rPr>
              <w:t>&lt;25℃ 取 25℃ 档</w:t>
            </w:r>
            <w:r>
              <w:rPr>
                <w:rFonts w:ascii="Microsoft YaHei" w:hAnsi="Microsoft YaHei" w:eastAsia="Microsoft YaHei"/>
                <w:sz w:val="17"/>
              </w:rPr>
              <w:t>（不接 60℃ 末档）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getStanfordTemp()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≤40℃ = 1.0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40-45℃ 区间按 45℃ 档 (=0.97)；50-55℃ 有笔误修正说明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 KI/KK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AGG_TEMP_FACTOR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= 1.0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≤25℃ 增容 </w:t>
            </w:r>
            <w:r>
              <w:rPr>
                <w:rFonts w:ascii="Microsoft YaHei" w:hAnsi="Microsoft YaHei" w:eastAsia="Microsoft YaHei"/>
                <w:b/>
                <w:sz w:val="17"/>
              </w:rPr>
              <w:t>1.05</w:t>
            </w:r>
            <w:r>
              <w:rPr>
                <w:rFonts w:ascii="Microsoft YaHei" w:hAnsi="Microsoft YaHei" w:eastAsia="Microsoft YaHei"/>
                <w:sz w:val="17"/>
              </w:rPr>
              <w:t>；45/50/55/60 → 0.97/0.94/0.91/0.88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MECC_TEMP_FACTOR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= 1.0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≤25℃ 增容 </w:t>
            </w:r>
            <w:r>
              <w:rPr>
                <w:rFonts w:ascii="Microsoft YaHei" w:hAnsi="Microsoft YaHei" w:eastAsia="Microsoft YaHei"/>
                <w:b/>
                <w:sz w:val="17"/>
              </w:rPr>
              <w:t>1.07</w:t>
            </w:r>
            <w:r>
              <w:rPr>
                <w:rFonts w:ascii="Microsoft YaHei" w:hAnsi="Microsoft YaHei" w:eastAsia="Microsoft YaHei"/>
                <w:sz w:val="17"/>
              </w:rPr>
              <w:t>；档位更密（45/50/55/60/65/70 → 0.96/0.93/0.91/0.89/0.85/0.82）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不适用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恒为 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界面输入不生效，按默认 40℃ 选型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AGG/美奥迪的二维表拆解逻辑</w:t>
      </w:r>
      <w:r>
        <w:rPr>
          <w:rFonts w:ascii="Microsoft YaHei" w:hAnsi="Microsoft YaHei" w:eastAsia="Microsoft YaHei"/>
        </w:rPr>
        <w:t>（重要）：</w:t>
      </w:r>
    </w:p>
    <w:p>
      <w:r>
        <w:rPr>
          <w:rFonts w:ascii="Microsoft YaHei" w:hAnsi="Microsoft YaHei" w:eastAsia="Microsoft YaHei"/>
        </w:rPr>
        <w:t>手册给的是"海拔 × 温度"二维表。前端</w:t>
      </w:r>
      <w:r>
        <w:rPr>
          <w:rFonts w:ascii="Microsoft YaHei" w:hAnsi="Microsoft YaHei" w:eastAsia="Microsoft YaHei"/>
          <w:b/>
        </w:rPr>
        <w:t>拆成两个独立系数相乘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af（海拔系数）= 表里"40℃ 基准列"        → 纯海拔降额</w:t>
        <w:br/>
        <w:t>tf（温度系数）= 表里"最低海拔 ≤1000m 行" → 纯温度降额</w:t>
        <w:br/>
        <w:t>综合 = af × tf</w:t>
      </w:r>
    </w:p>
    <w:p>
      <w:r>
        <w:rPr>
          <w:rFonts w:ascii="Microsoft YaHei" w:hAnsi="Microsoft YaHei" w:eastAsia="Microsoft YaHei"/>
        </w:rPr>
        <w:t>验证：40℃ / ≤1000m 交叉点 → 1.00 × 1.00 = 1.00 ✅（与原表一致）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3.2 步骤 3：海拔修正（</w:t>
      </w:r>
      <w:r>
        <w:rPr>
          <w:rFonts w:ascii="Consolas" w:hAnsi="Consolas" w:eastAsia="Microsoft YaHei"/>
          <w:color w:val="1A365D"/>
          <w:sz w:val="25"/>
        </w:rPr>
        <w:t>af</w:t>
      </w:r>
      <w:r>
        <w:rPr>
          <w:rFonts w:ascii="Microsoft YaHei" w:hAnsi="Microsoft YaHei" w:eastAsia="Microsoft YaHei"/>
          <w:color w:val="1A365D"/>
          <w:sz w:val="25"/>
        </w:rPr>
        <w:t>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var af = isHV ? 1</w:t>
        <w:br/>
        <w:t xml:space="preserve">       : isAGG      ? getAggAF(a)</w:t>
        <w:br/>
        <w:t xml:space="preserve">       : isMecc     ? getMeccAF(a)</w:t>
        <w:br/>
        <w:t xml:space="preserve">       : isStanford ? getStanfordAF(a)</w:t>
        <w:br/>
        <w:t xml:space="preserve">       :              getAF(a);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品牌族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海拔系数表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1000m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2000m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3000m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4000m</w:t>
            </w:r>
          </w:p>
        </w:tc>
        <w:tc>
          <w:tcPr>
            <w:tcW w:type="dxa" w:w="123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上限</w:t>
            </w:r>
          </w:p>
        </w:tc>
      </w:tr>
      <w:tr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利莱森玛 LSA（默认）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0.949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0.894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0.837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4000m→0.837</w:t>
            </w:r>
          </w:p>
        </w:tc>
      </w:tr>
      <w:tr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ST_ALT_FACTOR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0.82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4000m→0.82</w:t>
            </w:r>
          </w:p>
        </w:tc>
      </w:tr>
      <w:tr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AGG_ALT_FACTOR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0.82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4500m→0.79</w:t>
            </w:r>
          </w:p>
        </w:tc>
      </w:tr>
      <w:tr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MECC_ALT_FACTOR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0.85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0.78</w:t>
            </w:r>
          </w:p>
        </w:tc>
        <w:tc>
          <w:tcPr>
            <w:tcW w:type="dxa" w:w="123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6000m→0.65</w:t>
            </w:r>
          </w:p>
        </w:tc>
      </w:tr>
      <w:tr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不适用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综合修正：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Microsoft YaHei"/>
          <w:color w:val="A03030"/>
          <w:sz w:val="19"/>
        </w:rPr>
        <w:t>tot = Math.round(af * tf * 1000) / 1000</w:t>
      </w:r>
      <w:r>
        <w:rPr>
          <w:rFonts w:ascii="Microsoft YaHei" w:hAnsi="Microsoft YaHei" w:eastAsia="Microsoft YaHei"/>
        </w:rPr>
        <w:t>（保留 3 位小数）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3.3 步骤 4-5：候选筛选 + 温升校核</w:t>
      </w:r>
    </w:p>
    <w:p>
      <w:r>
        <w:rPr>
          <w:rFonts w:ascii="Microsoft YaHei" w:hAnsi="Microsoft YaHei" w:eastAsia="Microsoft YaHei"/>
          <w:b/>
        </w:rPr>
        <w:t>遍历全部记录，逐条过滤：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for (每条记录 g) {</w:t>
        <w:br/>
        <w:t xml:space="preserve">  // ① 频率 + 电压档匹配</w:t>
        <w:br/>
        <w:t xml:space="preserve">  if (g.frequency !== freq || !wMatch) continue;      // 中高压 wMatch 用逗号组内查找</w:t>
        <w:br/>
        <w:t xml:space="preserve">  </w:t>
        <w:br/>
        <w:t xml:space="preserve">  var uKey = is1ph ? unit : 'kVA';                    // 读哪个后缀的功率</w:t>
        <w:br/>
        <w:t xml:space="preserve">  </w:t>
        <w:br/>
        <w:t xml:space="preserve">  // ② 主用功率列选择</w:t>
        <w:br/>
        <w:t xml:space="preserve">  var mainCol = (isHV &amp;&amp; g['cont_f_'+uKey] &gt; 0) ? 'cont_f' : 'cont_h';</w:t>
        <w:br/>
        <w:t xml:space="preserve">  </w:t>
        <w:br/>
        <w:t xml:space="preserve">  // ③ 备用功率列选择</w:t>
        <w:br/>
        <w:t xml:space="preserve">  var standbyCol = isHV ? (g['stdby_f_27c_'+uKey] &gt; 0 ? 'stdby_f_27c' : 'stdby_h_27c')</w:t>
        <w:br/>
        <w:t xml:space="preserve">                        : 'stdby_h_27c';</w:t>
        <w:br/>
        <w:t xml:space="preserve">  </w:t>
        <w:br/>
        <w:t xml:space="preserve">  // ④ 按用途取基准功率</w:t>
        <w:br/>
        <w:t xml:space="preserve">  var r = duty === 'PRP' ? g[mainCol+'_'+uKey] : g[standbyCol+'_'+uKey];</w:t>
        <w:br/>
        <w:t xml:space="preserve">  if (!r || r &lt;= 0) continue;                         // 无数据 → 淘汰</w:t>
        <w:br/>
        <w:t xml:space="preserve">  </w:t>
        <w:br/>
        <w:t xml:space="preserve">  // ⑤ 修正后可用功率</w:t>
        <w:br/>
        <w:t xml:space="preserve">  var cp = Math.round(r * tot * 10) / 10;</w:t>
        <w:br/>
        <w:t xml:space="preserve">  </w:t>
        <w:br/>
        <w:t xml:space="preserve">  // ⑥ 判定</w:t>
        <w:br/>
        <w:t xml:space="preserve">  list.push({ …, ok: cp &gt;= goal, grade: isHV ? (mainCol==='cont_f'?'F':'H') : 'H' });</w:t>
        <w:br/>
        <w:t>}</w:t>
      </w:r>
    </w:p>
    <w:p>
      <w:r>
        <w:rPr>
          <w:rFonts w:ascii="Microsoft YaHei" w:hAnsi="Microsoft YaHei" w:eastAsia="Microsoft YaHei"/>
          <w:b/>
        </w:rPr>
        <w:t>功率口径选择表（核心）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主用 PRP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备用 ESP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低压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cont_h</w:t>
            </w:r>
            <w:r>
              <w:rPr>
                <w:rFonts w:ascii="Microsoft YaHei" w:hAnsi="Microsoft YaHei" w:eastAsia="Microsoft YaHei"/>
                <w:sz w:val="17"/>
              </w:rPr>
              <w:t>（H 级持续）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>（H 级备用 27℃）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cont_f</w:t>
            </w:r>
            <w:r>
              <w:rPr>
                <w:rFonts w:ascii="Microsoft YaHei" w:hAnsi="Microsoft YaHei" w:eastAsia="Microsoft YaHei"/>
                <w:sz w:val="17"/>
              </w:rPr>
              <w:t>（F 级持续）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stdby_f_27c</w:t>
            </w:r>
            <w:r>
              <w:rPr>
                <w:rFonts w:ascii="Microsoft YaHei" w:hAnsi="Microsoft YaHei" w:eastAsia="Microsoft YaHei"/>
                <w:sz w:val="17"/>
              </w:rPr>
              <w:t xml:space="preserve">（F 级备用 27℃，无则回退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中高压的温升级别判定</w:t>
      </w:r>
      <w:r>
        <w:rPr>
          <w:rFonts w:ascii="Microsoft YaHei" w:hAnsi="Microsoft YaHei" w:eastAsia="Microsoft YaHei"/>
        </w:rPr>
        <w:t xml:space="preserve">：不再有 </w:t>
      </w:r>
      <w:r>
        <w:rPr>
          <w:rFonts w:ascii="Consolas" w:hAnsi="Consolas" w:eastAsia="Microsoft YaHei"/>
          <w:color w:val="A03030"/>
          <w:sz w:val="19"/>
        </w:rPr>
        <w:t>temp_grade</w:t>
      </w:r>
      <w:r>
        <w:rPr>
          <w:rFonts w:ascii="Microsoft YaHei" w:hAnsi="Microsoft YaHei" w:eastAsia="Microsoft YaHei"/>
        </w:rPr>
        <w:t xml:space="preserve"> 字段，而是看"实际取到了哪一列" —— 取到 </w:t>
      </w:r>
      <w:r>
        <w:rPr>
          <w:rFonts w:ascii="Consolas" w:hAnsi="Consolas" w:eastAsia="Microsoft YaHei"/>
          <w:color w:val="A03030"/>
          <w:sz w:val="19"/>
        </w:rPr>
        <w:t>cont_f</w:t>
      </w:r>
      <w:r>
        <w:rPr>
          <w:rFonts w:ascii="Microsoft YaHei" w:hAnsi="Microsoft YaHei" w:eastAsia="Microsoft YaHei"/>
        </w:rPr>
        <w:t xml:space="preserve"> 就是 F 级，回退到 </w:t>
      </w:r>
      <w:r>
        <w:rPr>
          <w:rFonts w:ascii="Consolas" w:hAnsi="Consolas" w:eastAsia="Microsoft YaHei"/>
          <w:color w:val="A03030"/>
          <w:sz w:val="19"/>
        </w:rPr>
        <w:t>cont_h</w:t>
      </w:r>
      <w:r>
        <w:rPr>
          <w:rFonts w:ascii="Microsoft YaHei" w:hAnsi="Microsoft YaHei" w:eastAsia="Microsoft YaHei"/>
        </w:rPr>
        <w:t xml:space="preserve"> 就是 H 级。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3.4 排序规则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list.sort(function(a,b){</w:t>
        <w:br/>
        <w:t xml:space="preserve">  if (isHV) {                                    // 中高压：先按温升等级</w:t>
        <w:br/>
        <w:t xml:space="preserve">    var ga=(a.grade==='F'?0:1), gb=(b.grade==='F'?0:1);</w:t>
        <w:br/>
        <w:t xml:space="preserve">    if (ga!==gb) return ga-gb;                    // F 级全部排在 H 级前面</w:t>
        <w:br/>
        <w:t xml:space="preserve">  }</w:t>
        <w:br/>
        <w:t xml:space="preserve">  if (a.ok !== b.ok) return a.ok ? -1 : 1;       // 满足需求的排前面</w:t>
        <w:br/>
        <w:t xml:space="preserve">  return Math.abs(a.cp-goal) - Math.abs(b.cp-goal);  // 功率最接近的排前面</w:t>
        <w:br/>
        <w:t>});</w:t>
      </w:r>
    </w:p>
    <w:p>
      <w:r>
        <w:rPr>
          <w:rFonts w:ascii="Microsoft YaHei" w:hAnsi="Microsoft YaHei" w:eastAsia="Microsoft YaHei"/>
          <w:b/>
        </w:rPr>
        <w:t>排序优先级（从高到低）：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（仅中高压）F 级优先于 H 级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满足需求（</w:t>
      </w:r>
      <w:r>
        <w:rPr>
          <w:rFonts w:ascii="Consolas" w:hAnsi="Consolas" w:eastAsia="Microsoft YaHei"/>
          <w:color w:val="A03030"/>
          <w:sz w:val="21"/>
        </w:rPr>
        <w:t>ok=true</w:t>
      </w:r>
      <w:r>
        <w:rPr>
          <w:rFonts w:ascii="Microsoft YaHei" w:hAnsi="Microsoft YaHei" w:eastAsia="Microsoft YaHei"/>
          <w:sz w:val="21"/>
        </w:rPr>
        <w:t>）优先于不满足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修正后功率与目标的</w:t>
      </w:r>
      <w:r>
        <w:rPr>
          <w:rFonts w:ascii="Microsoft YaHei" w:hAnsi="Microsoft YaHei" w:eastAsia="Microsoft YaHei"/>
          <w:b/>
          <w:sz w:val="21"/>
        </w:rPr>
        <w:t>差值绝对值最小</w:t>
      </w:r>
      <w:r>
        <w:rPr>
          <w:rFonts w:ascii="Microsoft YaHei" w:hAnsi="Microsoft YaHei" w:eastAsia="Microsoft YaHei"/>
          <w:sz w:val="21"/>
        </w:rPr>
        <w:t>（即"最优匹配" = 够用且最贴近）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3.5 步骤 6：最佳匹配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var top = null;</w:t>
        <w:br/>
        <w:t>for (i…) if (list[i].ok) { top = list[i]; break; }   // 排序后第一个 ok 的</w:t>
        <w:br/>
        <w:t>var basePw = top ? (duty==='PRP' ? top.ch : top.st) : 0;</w:t>
      </w:r>
    </w:p>
    <w:p>
      <w:r>
        <w:rPr>
          <w:rFonts w:ascii="Microsoft YaHei" w:hAnsi="Microsoft YaHei" w:eastAsia="Microsoft YaHei"/>
        </w:rPr>
        <w:t>UI 展示链路：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最佳匹配卡片（matchDisplay）  ← 型号 + 温升徽章 + 参数标签 + 「修正后 ≥ 目标 ✅」</w:t>
        <w:br/>
        <w:t xml:space="preserve">     ↓</w:t>
        <w:br/>
        <w:t>6 步计算过程（calcDisplay）   ← 可折叠，逐步展示 解析→温度→海拔→温升→备用→判定</w:t>
        <w:br/>
        <w:t xml:space="preserve">     ↓</w:t>
        <w:br/>
        <w:t>全部候选表（listDisplay）     ← 平铺全部 24 字段 + 品牌特有字段 + 判定列</w:t>
      </w:r>
    </w:p>
    <w:p>
      <w:r>
        <w:rPr>
          <w:rFonts w:ascii="Microsoft YaHei" w:hAnsi="Microsoft YaHei" w:eastAsia="Microsoft YaHei"/>
          <w:b/>
        </w:rPr>
        <w:t>候选表列结构：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# | 型号 | 接线/电压 | 出线 | PF | 励磁(标准) | 励磁(可选)</w:t>
        <w:br/>
        <w:t>| 持续H_kVA | 持续H_kW | 备用H40_kVA | 备用H40_kW | 备用H27_kVA | 备用H27_kW</w:t>
        <w:br/>
        <w:t>| 持续F_kVA | 持续F_kW | 备用F40_kVA | 备用F40_kW | 备用F27_kVA | 备用F27_kW</w:t>
        <w:br/>
        <w:t>| [品牌特有字段…] | 判断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四、前端关键函数索引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4.1 数据加载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BRAND_FILES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959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品牌 key → json 文件映射（</w:t>
            </w:r>
            <w:r>
              <w:rPr>
                <w:rFonts w:ascii="Microsoft YaHei" w:hAnsi="Microsoft YaHei" w:eastAsia="Microsoft YaHei"/>
                <w:b/>
                <w:sz w:val="17"/>
              </w:rPr>
              <w:t>顺序即下拉展示顺序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loadBrandData(cb)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976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并发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fetch</w:t>
            </w:r>
            <w:r>
              <w:rPr>
                <w:rFonts w:ascii="Microsoft YaHei" w:hAnsi="Microsoft YaHei" w:eastAsia="Microsoft YaHei"/>
                <w:sz w:val="17"/>
              </w:rPr>
              <w:t xml:space="preserve"> 全部 14 个库 → 清洗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type==='generator'</w:t>
            </w:r>
            <w:r>
              <w:rPr>
                <w:rFonts w:ascii="Microsoft YaHei" w:hAnsi="Microsoft YaHei" w:eastAsia="Microsoft YaHei"/>
                <w:sz w:val="17"/>
              </w:rPr>
              <w:t xml:space="preserve"> → 灌入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ALL_DATA</w:t>
            </w:r>
            <w:r>
              <w:rPr>
                <w:rFonts w:ascii="Microsoft YaHei" w:hAnsi="Microsoft YaHei" w:eastAsia="Microsoft YaHei"/>
                <w:sz w:val="17"/>
              </w:rPr>
              <w:t xml:space="preserve">；失败品牌置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_loaded=false</w:t>
            </w:r>
            <w:r>
              <w:rPr>
                <w:rFonts w:ascii="Microsoft YaHei" w:hAnsi="Microsoft YaHei" w:eastAsia="Microsoft YaHei"/>
                <w:sz w:val="17"/>
              </w:rPr>
              <w:t xml:space="preserve"> 并显示顶部警告条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brandLabel(k)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1020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key → 显示名映射（如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leroysomer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利莱森玛 LSA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fillBrandDropdown()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1036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按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BRAND_FILES</w:t>
            </w:r>
            <w:r>
              <w:rPr>
                <w:rFonts w:ascii="Microsoft YaHei" w:hAnsi="Microsoft YaHei" w:eastAsia="Microsoft YaHei"/>
                <w:sz w:val="17"/>
              </w:rPr>
              <w:t xml:space="preserve"> 固定顺序填充，</w:t>
            </w:r>
            <w:r>
              <w:rPr>
                <w:rFonts w:ascii="Microsoft YaHei" w:hAnsi="Microsoft YaHei" w:eastAsia="Microsoft YaHei"/>
                <w:b/>
                <w:sz w:val="17"/>
              </w:rPr>
              <w:t>跳过加载失败的品牌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历史 bug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A03030"/>
          <w:sz w:val="19"/>
        </w:rPr>
        <w:t>loadBrandData</w:t>
      </w:r>
      <w:r>
        <w:rPr>
          <w:rFonts w:ascii="Microsoft YaHei" w:hAnsi="Microsoft YaHei" w:eastAsia="Microsoft YaHei"/>
        </w:rPr>
        <w:t xml:space="preserve"> 曾被调用两次导致所有品牌数据翻倍（候选表出现重复行）。已合并为一次调用（commit </w:t>
      </w:r>
      <w:r>
        <w:rPr>
          <w:rFonts w:ascii="Consolas" w:hAnsi="Consolas" w:eastAsia="Microsoft YaHei"/>
          <w:color w:val="A03030"/>
          <w:sz w:val="19"/>
        </w:rPr>
        <w:t>ed7a89d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`isLeroy(brand)` 必须匹配 BRAND_FILES 的 key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Microsoft YaHei"/>
          <w:color w:val="A03030"/>
          <w:sz w:val="19"/>
        </w:rPr>
        <w:t>'leroysomer'</w:t>
      </w:r>
      <w:r>
        <w:rPr>
          <w:rFonts w:ascii="Microsoft YaHei" w:hAnsi="Microsoft YaHei" w:eastAsia="Microsoft YaHei"/>
        </w:rPr>
        <w:t>），不是显示名（</w:t>
      </w:r>
      <w:r>
        <w:rPr>
          <w:rFonts w:ascii="Consolas" w:hAnsi="Consolas" w:eastAsia="Microsoft YaHei"/>
          <w:color w:val="A03030"/>
          <w:sz w:val="19"/>
        </w:rPr>
        <w:t>'利莱森玛 LSA'</w:t>
      </w:r>
      <w:r>
        <w:rPr>
          <w:rFonts w:ascii="Microsoft YaHei" w:hAnsi="Microsoft YaHei" w:eastAsia="Microsoft YaHei"/>
        </w:rPr>
        <w:t xml:space="preserve">）。曾因此导致 LSA 分组分支从未触发（commit </w:t>
      </w:r>
      <w:r>
        <w:rPr>
          <w:rFonts w:ascii="Consolas" w:hAnsi="Consolas" w:eastAsia="Microsoft YaHei"/>
          <w:color w:val="A03030"/>
          <w:sz w:val="19"/>
        </w:rPr>
        <w:t>3882b01</w:t>
      </w:r>
      <w:r>
        <w:rPr>
          <w:rFonts w:ascii="Microsoft YaHei" w:hAnsi="Microsoft YaHei" w:eastAsia="Microsoft YaHei"/>
        </w:rPr>
        <w:t>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4.2 联动与下拉生成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onParamChange()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品牌/频率变化 → 重建电压下拉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isSinglePhase(w,label)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单相判定：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1ph-</w:t>
            </w:r>
            <w:r>
              <w:rPr>
                <w:rFonts w:ascii="Microsoft YaHei" w:hAnsi="Microsoft YaHei" w:eastAsia="Microsoft YaHei"/>
                <w:sz w:val="17"/>
              </w:rPr>
              <w:t xml:space="preserve"> 前缀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[A-Z]+\d+-1ph-</w:t>
            </w:r>
            <w:r>
              <w:rPr>
                <w:rFonts w:ascii="Microsoft YaHei" w:hAnsi="Microsoft YaHei" w:eastAsia="Microsoft YaHei"/>
                <w:sz w:val="17"/>
              </w:rPr>
              <w:t>（AGG 特例）/ label 含"单相"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isHVBrand(brand)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中高压判定（硬编码数组：LSA 中高压 + 斯坦福中高压）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isAGG(brand)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isLeroy(brand)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分组品牌判定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leroyVoltageGroups()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LSA 低压分组：标准6号(6线) → 标准6号(12线) → 特殊绕组数字升序 → 单相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aggVoltageGroups()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 按官方手册章节分组（50Hz 7 组 / 60Hz 7 组）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aggWindingLabel()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取 code 的显示名 + 相数前缀 + 接线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电压下拉三种渲染模式：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中高压分组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isHVBrand &amp;&amp; windings.length&gt;1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 kV 等级合并 code 为逗号组合值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optgroup 分组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`isLeroy \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\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isAGG`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&lt;optgroup label="…"&gt;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其他品牌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逐条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&lt;option&gt;</w:t>
            </w:r>
            <w:r>
              <w:rPr>
                <w:rFonts w:ascii="Microsoft YaHei" w:hAnsi="Microsoft YaHei" w:eastAsia="Microsoft YaHei"/>
                <w:sz w:val="17"/>
              </w:rPr>
              <w:t>，带"单相 · / 三相 · "前缀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4.3 防御性编码规范（踩坑总结）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// ① esc() 必须类型容错 —— 模板化后字段多为数字</w:t>
        <w:br/>
        <w:t>function esc(s){ return String(s==null?'':s).replace(/&amp;/g,'&amp;amp;')… }</w:t>
        <w:br/>
        <w:t>//    ❌ 旧版 s.replace() 对数字直接崩：s.replace is not a function → 整表空白</w:t>
        <w:br/>
        <w:br/>
        <w:t>// ② 平铺宽表必须有横向滚动容器</w:t>
        <w:br/>
        <w:t>//    .table-wrap{overflow-x:auto} + table{min-width:…} + td{white-space:nowrap}</w:t>
        <w:br/>
        <w:t>//    ❌ 父容器 overflow:hidden（如 .browse-group）会裁剪超宽部分、无横条、列错位</w:t>
        <w:br/>
        <w:br/>
        <w:t>// ③ 前端改 JS 后必须 node --check 校验语法</w:t>
        <w:br/>
        <w:t>//    曾因插入分组代码丢失 onParamChange 的闭合 } → Unexpected end of input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4.4 其他页面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主要函数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产品库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fillBrowseBrand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renderBrowseList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toggleBrowseModel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renderBrowseDetail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按型号聚合；同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(frequency, winding_code)</w:t>
            </w:r>
            <w:r>
              <w:rPr>
                <w:rFonts w:ascii="Microsoft YaHei" w:hAnsi="Microsoft YaHei" w:eastAsia="Microsoft YaHei"/>
                <w:sz w:val="17"/>
              </w:rPr>
              <w:t xml:space="preserve"> 去重；功率范围取 `stdby_h_27c_kVA \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\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cont_h_kVA` 的 min~max</w:t>
            </w:r>
          </w:p>
        </w:tc>
      </w:tr>
      <w:tr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AI 售前工程师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aiAsk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demoReply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aiRealCall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</w:t>
            </w:r>
            <w:r>
              <w:rPr>
                <w:rFonts w:ascii="Microsoft YaHei" w:hAnsi="Microsoft YaHei" w:eastAsia="Microsoft YaHei"/>
                <w:b/>
                <w:sz w:val="17"/>
              </w:rPr>
              <w:t>演示模式</w:t>
            </w:r>
            <w:r>
              <w:rPr>
                <w:rFonts w:ascii="Microsoft YaHei" w:hAnsi="Microsoft YaHei" w:eastAsia="Microsoft YaHei"/>
                <w:sz w:val="17"/>
              </w:rPr>
              <w:t>（关键词匹配）；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AI_API.enabled=true</w:t>
            </w:r>
            <w:r>
              <w:rPr>
                <w:rFonts w:ascii="Microsoft YaHei" w:hAnsi="Microsoft YaHei" w:eastAsia="Microsoft YaHei"/>
                <w:sz w:val="17"/>
              </w:rPr>
              <w:t xml:space="preserve"> 即切真实后端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油耗工具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fuelUpdateBsfc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fuelBuildLoadTable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fuelPerformConversion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柴油密度 850 g/L；BHP→kW 0.7457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电流工具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ampsCalc()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油箱工具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tankCalc()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通知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loadHelpNotices()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读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help_notices.json</w:t>
            </w:r>
            <w:r>
              <w:rPr>
                <w:rFonts w:ascii="Microsoft YaHei" w:hAnsi="Microsoft YaHei" w:eastAsia="Microsoft YaHei"/>
                <w:sz w:val="17"/>
              </w:rPr>
              <w:t>（如斯坦福 HC 系列停产提示）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五、品牌差异化规则总表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利莱森玛 LSA/TAL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斯坦福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AGG KI/KK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美奥迪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马拉松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英格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铨一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订高</w:t>
            </w:r>
          </w:p>
        </w:tc>
        <w:tc>
          <w:tcPr>
            <w:tcW w:type="dxa" w:w="864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中高压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温度系数源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H级表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官方表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AGG手册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美奥迪手册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H级表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H级表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H级表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H级表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不适用</w:t>
            </w:r>
          </w:p>
        </w:tc>
      </w:tr>
      <w:tr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海拔系数源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ST_ALT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AGG_ALT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MECC_ALT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ALT_FACTOR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不适用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电压下拉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optgroup 分组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optgroup 按章节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kV 数值升序+组合值</w:t>
            </w:r>
          </w:p>
        </w:tc>
      </w:tr>
      <w:tr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励磁字段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全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全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全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std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全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 无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QYK✅/QYI❌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 无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std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出线数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接线字段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❌(留空)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主用口径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cont_h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cont_f</w:t>
            </w:r>
          </w:p>
        </w:tc>
      </w:tr>
      <w:tr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备用口径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stdby_h_27c</w:t>
            </w:r>
          </w:p>
        </w:tc>
        <w:tc>
          <w:tcPr>
            <w:tcW w:type="dxa" w:w="864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stdby_f_27c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六、已知数据缺口与待办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6.1 待办（按优先级）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阻塞点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降额系数入库（IP44 / C5）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🔬 方案已定，未动手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等用户向厂家问清数据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选型逻辑重构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 待拍板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4 个决策点 A/B/C/D（见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docs/用户操作逻辑.md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电压档精简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 待评估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leroysomer/TAL/斯坦福/美奥迪 档位偏多（AGG KK 已完成，40档→10档）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 级备用数据补录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leroysomer / leroysomer-tal 的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stdby_f_*</w:t>
            </w:r>
            <w:r>
              <w:rPr>
                <w:rFonts w:ascii="Microsoft YaHei" w:hAnsi="Microsoft YaHei" w:eastAsia="Microsoft YaHei"/>
                <w:sz w:val="17"/>
              </w:rPr>
              <w:t xml:space="preserve"> 为空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QYI 励磁字段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 待确认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QYK 写了 SHUNT，QYI 未写，不统一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QYI 14 绕组变体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 待决定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QY13/QY14 特殊绕组（功率不同），用户指示先剔除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导出 PDF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 未实现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按钮为占位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alert('导出功能待实现')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AI 售前工程师真实后端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❌ 未实现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aiRealCall()</w:t>
            </w:r>
            <w:r>
              <w:rPr>
                <w:rFonts w:ascii="Microsoft YaHei" w:hAnsi="Microsoft YaHei" w:eastAsia="Microsoft YaHei"/>
                <w:sz w:val="17"/>
              </w:rPr>
              <w:t xml:space="preserve"> 为 TODO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6.2 降额系数方案（已定，待实施）</w:t>
      </w:r>
    </w:p>
    <w:p>
      <w:r>
        <w:rPr>
          <w:rFonts w:ascii="Microsoft YaHei" w:hAnsi="Microsoft YaHei" w:eastAsia="Microsoft YaHei"/>
          <w:b/>
        </w:rPr>
        <w:t>核心认知：降额数据是"型号属性"，不是全局系数</w:t>
      </w:r>
      <w:r>
        <w:rPr>
          <w:rFonts w:ascii="Microsoft YaHei" w:hAnsi="Microsoft YaHei" w:eastAsia="Microsoft YaHei"/>
        </w:rPr>
        <w:t xml:space="preserve"> —— 三厂数据各品牌/各型号都不同。</w:t>
      </w:r>
    </w:p>
    <w:p>
      <w:r>
        <w:rPr>
          <w:rFonts w:ascii="Microsoft YaHei" w:hAnsi="Microsoft YaHei" w:eastAsia="Microsoft YaHei"/>
          <w:b/>
        </w:rPr>
        <w:t>方案（两步）：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数据层</w:t>
      </w:r>
      <w:r>
        <w:rPr>
          <w:rFonts w:ascii="Microsoft YaHei" w:hAnsi="Microsoft YaHei" w:eastAsia="Microsoft YaHei"/>
          <w:sz w:val="21"/>
        </w:rPr>
        <w:t xml:space="preserve">：每型号加 </w:t>
      </w:r>
      <w:r>
        <w:rPr>
          <w:rFonts w:ascii="Consolas" w:hAnsi="Consolas" w:eastAsia="Microsoft YaHei"/>
          <w:color w:val="A03030"/>
          <w:sz w:val="21"/>
        </w:rPr>
        <w:t>casing</w:t>
      </w:r>
      <w:r>
        <w:rPr>
          <w:rFonts w:ascii="Microsoft YaHei" w:hAnsi="Microsoft YaHei" w:eastAsia="Microsoft YaHei"/>
          <w:sz w:val="21"/>
        </w:rPr>
        <w:t xml:space="preserve"> 子对象，只写该型号支持的防护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 xml:space="preserve">   { "model": "LSA 44.3 S4", "casing": {</w:t>
        <w:br/>
        <w:t xml:space="preserve">       "ip44": { "kva_factor": 0.9 },</w:t>
        <w:br/>
        <w:t xml:space="preserve">       "c5":   { "kva_factor": 0.85 }</w:t>
        <w:br/>
        <w:t xml:space="preserve">   }}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前端</w:t>
      </w:r>
      <w:r>
        <w:rPr>
          <w:rFonts w:ascii="Microsoft YaHei" w:hAnsi="Microsoft YaHei" w:eastAsia="Microsoft YaHei"/>
          <w:sz w:val="21"/>
        </w:rPr>
        <w:t>：改"逐型号比较" —— 候选型号装某防护后可用功率 = 型号标称 × 该系数，拿它 ≥ 用户原始目标公平比对；</w:t>
      </w:r>
      <w:r>
        <w:rPr>
          <w:rFonts w:ascii="Microsoft YaHei" w:hAnsi="Microsoft YaHei" w:eastAsia="Microsoft YaHei"/>
          <w:b/>
          <w:sz w:val="21"/>
        </w:rPr>
        <w:t>装不了的型号视为不支持</w:t>
      </w:r>
      <w:r>
        <w:rPr>
          <w:rFonts w:ascii="Microsoft YaHei" w:hAnsi="Microsoft YaHei" w:eastAsia="Microsoft YaHei"/>
          <w:sz w:val="21"/>
        </w:rPr>
        <w:t>（直接淘汰或标注）</w:t>
      </w:r>
    </w:p>
    <w:p>
      <w:r>
        <w:rPr>
          <w:rFonts w:ascii="Microsoft YaHei" w:hAnsi="Microsoft YaHei" w:eastAsia="Microsoft YaHei"/>
          <w:b/>
        </w:rPr>
        <w:t>当前临时做法（待替换）</w:t>
      </w:r>
      <w:r>
        <w:rPr>
          <w:rFonts w:ascii="Microsoft YaHei" w:hAnsi="Microsoft YaHei" w:eastAsia="Microsoft YaHei"/>
        </w:rPr>
        <w:t>：表单「特殊选配」下拉 = 无 / IP44(÷0.9) / C5(暂 0%)，</w:t>
      </w:r>
      <w:r>
        <w:rPr>
          <w:rFonts w:ascii="Microsoft YaHei" w:hAnsi="Microsoft YaHei" w:eastAsia="Microsoft YaHei"/>
          <w:b/>
        </w:rPr>
        <w:t>全局统一系数</w:t>
      </w:r>
      <w:r>
        <w:rPr>
          <w:rFonts w:ascii="Microsoft YaHei" w:hAnsi="Microsoft YaHei" w:eastAsia="Microsoft YaHei"/>
        </w:rPr>
        <w:t>，不准确。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C5 降额数据由用户去问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IP44 的 0.9 </w:t>
      </w:r>
      <w:r>
        <w:rPr>
          <w:rFonts w:ascii="Microsoft YaHei" w:hAnsi="Microsoft YaHei" w:eastAsia="Microsoft YaHei"/>
          <w:b/>
          <w:sz w:val="21"/>
        </w:rPr>
        <w:t>目前是占位值</w:t>
      </w:r>
      <w:r>
        <w:rPr>
          <w:rFonts w:ascii="Microsoft YaHei" w:hAnsi="Microsoft YaHei" w:eastAsia="Microsoft YaHei"/>
          <w:sz w:val="21"/>
        </w:rPr>
        <w:t>，也需厂家确认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6.3 数据校验报告已标记的问题（不在本次任务范围，未修）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AGG KI 50Hz </w:t>
      </w:r>
      <w:r>
        <w:rPr>
          <w:rFonts w:ascii="Consolas" w:hAnsi="Consolas" w:eastAsia="Microsoft YaHei"/>
          <w:color w:val="A03030"/>
          <w:sz w:val="21"/>
        </w:rPr>
        <w:t>B31-415</w:t>
      </w:r>
      <w:r>
        <w:rPr>
          <w:rFonts w:ascii="Microsoft YaHei" w:hAnsi="Microsoft YaHei" w:eastAsia="Microsoft YaHei"/>
          <w:sz w:val="21"/>
        </w:rPr>
        <w:t xml:space="preserve"> 整档乘 415/400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AGG KI H 级序列倒挂 35 处（60Hz B32/T22）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kVA/kW 错误 5 处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利莱森玛 LSA 52.3 L12 </w:t>
      </w:r>
      <w:r>
        <w:rPr>
          <w:rFonts w:ascii="Consolas" w:hAnsi="Consolas" w:eastAsia="Microsoft YaHei"/>
          <w:color w:val="A03030"/>
          <w:sz w:val="21"/>
        </w:rPr>
        <w:t>52-690</w:t>
      </w:r>
      <w:r>
        <w:rPr>
          <w:rFonts w:ascii="Microsoft YaHei" w:hAnsi="Microsoft YaHei" w:eastAsia="Microsoft YaHei"/>
          <w:sz w:val="21"/>
        </w:rPr>
        <w:t xml:space="preserve"> F&gt;H 源数据异常 1 条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28 条 </w:t>
      </w:r>
      <w:r>
        <w:rPr>
          <w:rFonts w:ascii="Consolas" w:hAnsi="Consolas" w:eastAsia="Microsoft YaHei"/>
          <w:color w:val="A03030"/>
          <w:sz w:val="21"/>
        </w:rPr>
        <w:t>cont_h=0</w:t>
      </w:r>
      <w:r>
        <w:rPr>
          <w:rFonts w:ascii="Microsoft YaHei" w:hAnsi="Microsoft YaHei" w:eastAsia="Microsoft YaHei"/>
          <w:sz w:val="21"/>
        </w:rPr>
        <w:t xml:space="preserve"> 存量缺口（保留未修）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七、部署与维护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7.1 部署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GitHub Pages 静态托管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color w:val="A03030"/>
          <w:sz w:val="21"/>
        </w:rPr>
        <w:t>origin/main</w:t>
      </w:r>
      <w:r>
        <w:rPr>
          <w:rFonts w:ascii="Microsoft YaHei" w:hAnsi="Microsoft YaHei" w:eastAsia="Microsoft YaHei"/>
          <w:sz w:val="21"/>
        </w:rPr>
        <w:t xml:space="preserve"> 分支根目录直出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线上仅 18 个必要文件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Microsoft YaHei"/>
          <w:color w:val="A03030"/>
          <w:sz w:val="21"/>
        </w:rPr>
        <w:t>.gitignore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README.md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index.html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help_notices.json</w:t>
      </w:r>
      <w:r>
        <w:rPr>
          <w:rFonts w:ascii="Microsoft YaHei" w:hAnsi="Microsoft YaHei" w:eastAsia="Microsoft YaHei"/>
          <w:sz w:val="21"/>
        </w:rPr>
        <w:t xml:space="preserve"> / 14 个品牌 json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.gitignore</w:t>
      </w:r>
      <w:r>
        <w:rPr>
          <w:rFonts w:ascii="Microsoft YaHei" w:hAnsi="Microsoft YaHei" w:eastAsia="Microsoft YaHei"/>
          <w:sz w:val="21"/>
        </w:rPr>
        <w:t xml:space="preserve"> 防护：</w:t>
      </w:r>
      <w:r>
        <w:rPr>
          <w:rFonts w:ascii="Consolas" w:hAnsi="Consolas" w:eastAsia="Microsoft YaHei"/>
          <w:color w:val="A03030"/>
          <w:sz w:val="21"/>
        </w:rPr>
        <w:t>*.bak*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_*.js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_*.py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*.xlsx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node_modules/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7.2 维护规范（铁律）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任何动作前后都要二次确认</w:t>
      </w:r>
      <w:r>
        <w:rPr>
          <w:rFonts w:ascii="Microsoft YaHei" w:hAnsi="Microsoft YaHei" w:eastAsia="Microsoft YaHei"/>
          <w:sz w:val="21"/>
        </w:rPr>
        <w:t xml:space="preserve"> —— 做数据校验、double check 后再推送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各品牌命名独立，不复用别家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无数据留空，不填 0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接线方式不擅自脑补</w:t>
      </w:r>
      <w:r>
        <w:rPr>
          <w:rFonts w:ascii="Microsoft YaHei" w:hAnsi="Microsoft YaHei" w:eastAsia="Microsoft YaHei"/>
          <w:sz w:val="21"/>
        </w:rPr>
        <w:t xml:space="preserve"> —— 表格没给就不写；给了就必须按电压档逐一对应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改数据前备份</w:t>
      </w:r>
      <w:r>
        <w:rPr>
          <w:rFonts w:ascii="Microsoft YaHei" w:hAnsi="Microsoft YaHei" w:eastAsia="Microsoft YaHei"/>
          <w:sz w:val="21"/>
        </w:rPr>
        <w:t>，随时可回滚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前端改 JS 后 `node --check` 校验语法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7.3 操作便利性原则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写入新数据时务必考虑用户操作便利性：不能出现下拉几十条选项的情况。</w:t>
      </w:r>
    </w:p>
    <w:p>
      <w:r>
        <w:rPr>
          <w:rFonts w:ascii="Microsoft YaHei" w:hAnsi="Microsoft YaHei" w:eastAsia="Microsoft YaHei"/>
        </w:rPr>
        <w:t>新增电压档前必须评估，能用段合并/分组的必须合并。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合并原则：</w:t>
      </w:r>
      <w:r>
        <w:rPr>
          <w:rFonts w:ascii="Microsoft YaHei" w:hAnsi="Microsoft YaHei" w:eastAsia="Microsoft YaHei"/>
          <w:b/>
          <w:sz w:val="21"/>
        </w:rPr>
        <w:t>同功率段才能合并</w:t>
      </w:r>
      <w:r>
        <w:rPr>
          <w:rFonts w:ascii="Microsoft YaHei" w:hAnsi="Microsoft YaHei" w:eastAsia="Microsoft YaHei"/>
          <w:sz w:val="21"/>
        </w:rPr>
        <w:t>（合并前逐型号核验，不能只看抽样）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标签规则：段内电压</w:t>
      </w:r>
      <w:r>
        <w:rPr>
          <w:rFonts w:ascii="Microsoft YaHei" w:hAnsi="Microsoft YaHei" w:eastAsia="Microsoft YaHei"/>
          <w:b/>
          <w:sz w:val="21"/>
        </w:rPr>
        <w:t>全列出</w:t>
      </w:r>
      <w:r>
        <w:rPr>
          <w:rFonts w:ascii="Microsoft YaHei" w:hAnsi="Microsoft YaHei" w:eastAsia="Microsoft YaHei"/>
          <w:sz w:val="21"/>
        </w:rPr>
        <w:t>（如「B31 三相 380/400/415V」），</w:t>
      </w:r>
      <w:r>
        <w:rPr>
          <w:rFonts w:ascii="Microsoft YaHei" w:hAnsi="Microsoft YaHei" w:eastAsia="Microsoft YaHei"/>
          <w:b/>
          <w:sz w:val="21"/>
        </w:rPr>
        <w:t>禁止简写为 380-415V</w:t>
      </w:r>
      <w:r>
        <w:rPr>
          <w:rFonts w:ascii="Microsoft YaHei" w:hAnsi="Microsoft YaHei" w:eastAsia="Microsoft YaHei"/>
          <w:sz w:val="21"/>
        </w:rPr>
        <w:t>（用户会不清楚 400 在不在）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八、选型逻辑的根本矛盾（待解决）</w:t>
      </w:r>
    </w:p>
    <w:p>
      <w:r>
        <w:rPr>
          <w:rFonts w:ascii="Microsoft YaHei" w:hAnsi="Microsoft YaHei" w:eastAsia="Microsoft YaHei"/>
          <w:b/>
        </w:rPr>
        <w:t>用户心智模型：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品牌 → 频率 → 电压 → 功率 → 海拔 → 温度</w:t>
      </w:r>
    </w:p>
    <w:p>
      <w:r>
        <w:rPr>
          <w:rFonts w:ascii="Microsoft YaHei" w:hAnsi="Microsoft YaHei" w:eastAsia="Microsoft YaHei"/>
          <w:b/>
        </w:rPr>
        <w:t>实际表单顺序：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品牌 → 电压(接线) → 频率 → 用途 → 功率 → 海拔 → 温度</w:t>
      </w:r>
    </w:p>
    <w:p>
      <w:r>
        <w:rPr>
          <w:rFonts w:ascii="Microsoft YaHei" w:hAnsi="Microsoft YaHei" w:eastAsia="Microsoft YaHei"/>
          <w:b/>
        </w:rPr>
        <w:t>矛盾点：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绕组概念对普通用户不可理解</w:t>
      </w:r>
      <w:r>
        <w:rPr>
          <w:rFonts w:ascii="Microsoft YaHei" w:hAnsi="Microsoft YaHei" w:eastAsia="Microsoft YaHei"/>
          <w:sz w:val="21"/>
        </w:rPr>
        <w:t xml:space="preserve"> —— 利莱森玛的 </w:t>
      </w:r>
      <w:r>
        <w:rPr>
          <w:rFonts w:ascii="Consolas" w:hAnsi="Consolas" w:eastAsia="Microsoft YaHei"/>
          <w:color w:val="A03030"/>
          <w:sz w:val="21"/>
        </w:rPr>
        <w:t>Y-400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Δ-230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YY-200</w:t>
      </w:r>
      <w:r>
        <w:rPr>
          <w:rFonts w:ascii="Microsoft YaHei" w:hAnsi="Microsoft YaHei" w:eastAsia="Microsoft YaHei"/>
          <w:sz w:val="21"/>
        </w:rPr>
        <w:t xml:space="preserve"> 三种接线档让用户懵（其实是同一台机器的三种接法）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接线（winding_conn）用户能理解，应保留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接线纯展示、不参与过滤</w:t>
      </w:r>
      <w:r>
        <w:rPr>
          <w:rFonts w:ascii="Microsoft YaHei" w:hAnsi="Microsoft YaHei" w:eastAsia="Microsoft YaHei"/>
          <w:sz w:val="21"/>
        </w:rPr>
        <w:t xml:space="preserve"> —— 匹配键只有 </w:t>
      </w:r>
      <w:r>
        <w:rPr>
          <w:rFonts w:ascii="Consolas" w:hAnsi="Consolas" w:eastAsia="Microsoft YaHei"/>
          <w:color w:val="A03030"/>
          <w:sz w:val="21"/>
        </w:rPr>
        <w:t>winding_code</w:t>
      </w:r>
      <w:r>
        <w:rPr>
          <w:rFonts w:ascii="Microsoft YaHei" w:hAnsi="Microsoft YaHei" w:eastAsia="Microsoft YaHei"/>
          <w:sz w:val="21"/>
        </w:rPr>
        <w:t>（代码事实）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电压下拉难度分档：</w:t>
      </w:r>
    </w:p>
    <w:p>
      <w:pPr>
        <w:pStyle w:val="ListBullet"/>
        <w:spacing w:after="40"/>
        <w:ind w:left="624"/>
      </w:pPr>
      <w:r>
        <w:rPr>
          <w:rFonts w:ascii="Microsoft YaHei" w:hAnsi="Microsoft YaHei" w:eastAsia="Microsoft YaHei"/>
          <w:sz w:val="21"/>
        </w:rPr>
        <w:t>🟢 友好：英格 / 中高压 / 斯坦福低压 / 铨一</w:t>
      </w:r>
    </w:p>
    <w:p>
      <w:pPr>
        <w:pStyle w:val="ListBullet"/>
        <w:spacing w:after="40"/>
        <w:ind w:left="624"/>
      </w:pPr>
      <w:r>
        <w:rPr>
          <w:rFonts w:ascii="Microsoft YaHei" w:hAnsi="Microsoft YaHei" w:eastAsia="Microsoft YaHei"/>
          <w:sz w:val="21"/>
        </w:rPr>
        <w:t>🟡 偏难：利莱森玛低压 / TAL / 马拉松</w:t>
      </w:r>
    </w:p>
    <w:p>
      <w:pPr>
        <w:pStyle w:val="ListBullet"/>
        <w:spacing w:after="40"/>
        <w:ind w:left="624"/>
      </w:pPr>
      <w:r>
        <w:rPr>
          <w:rFonts w:ascii="Microsoft YaHei" w:hAnsi="Microsoft YaHei" w:eastAsia="Microsoft YaHei"/>
          <w:sz w:val="21"/>
        </w:rPr>
        <w:t>🔴 最难：美奥迪 / AGG / 订高（英文 + 接线串 + 多电压段）</w:t>
      </w:r>
    </w:p>
    <w:p>
      <w:r>
        <w:rPr>
          <w:rFonts w:ascii="Microsoft YaHei" w:hAnsi="Microsoft YaHei" w:eastAsia="Microsoft YaHei"/>
          <w:b/>
        </w:rPr>
        <w:t>⏳ 4 个待拍板决策点见 `docs/用户操作逻辑.md`（A/B/C/D），用户确认方向后才能动手改。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</w:rPr>
        <w:t>*文档基于线上代码实测整理，行号对应 2026-09-17 版本 index.html（1564 行）。*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