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Vraag1:</w:t>
        <w:tab/>
      </w:r>
    </w:p>
    <w:p w:rsidR="00000000" w:rsidDel="00000000" w:rsidP="00000000" w:rsidRDefault="00000000" w:rsidRPr="00000000">
      <w:pPr>
        <w:contextualSpacing w:val="0"/>
      </w:pPr>
      <w:r w:rsidDel="00000000" w:rsidR="00000000" w:rsidRPr="00000000">
        <w:rPr>
          <w:rtl w:val="0"/>
        </w:rPr>
        <w:tab/>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bandwidth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samplerate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channels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16ks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200ms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2+miso, 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50mhz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500ms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 2+miso, 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2205 en 2206 hebben allebei een grotere bandwidth meer geheugen en een hogere sample rate ook kunnen ze uitgebreid worden met meer channels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Vraag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Bandwidth van 2205 = 25mhz en hij kost 209 Euro</w:t>
      </w:r>
    </w:p>
    <w:p w:rsidR="00000000" w:rsidDel="00000000" w:rsidP="00000000" w:rsidRDefault="00000000" w:rsidRPr="00000000">
      <w:pPr>
        <w:contextualSpacing w:val="0"/>
      </w:pPr>
      <w:r w:rsidDel="00000000" w:rsidR="00000000" w:rsidRPr="00000000">
        <w:rPr>
          <w:rtl w:val="0"/>
        </w:rPr>
        <w:t xml:space="preserve">Bandwidth van 2204 = 10mhz en hij kost 139 Euro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Vraag 3:</w:t>
      </w:r>
    </w:p>
    <w:p w:rsidR="00000000" w:rsidDel="00000000" w:rsidP="00000000" w:rsidRDefault="00000000" w:rsidRPr="00000000">
      <w:pPr>
        <w:contextualSpacing w:val="0"/>
      </w:pPr>
      <w:r w:rsidDel="00000000" w:rsidR="00000000" w:rsidRPr="00000000">
        <w:rPr>
          <w:rtl w:val="0"/>
        </w:rPr>
        <w:t xml:space="preserve">20v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Vraag 4:</w:t>
      </w:r>
    </w:p>
    <w:p w:rsidR="00000000" w:rsidDel="00000000" w:rsidP="00000000" w:rsidRDefault="00000000" w:rsidRPr="00000000">
      <w:pPr>
        <w:contextualSpacing w:val="0"/>
      </w:pPr>
      <w:r w:rsidDel="00000000" w:rsidR="00000000" w:rsidRPr="00000000">
        <w:rPr>
          <w:rtl w:val="0"/>
        </w:rPr>
        <w:t xml:space="preserve">2 verschillende metingen dus meer accuraat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Vraag 5</w:t>
      </w:r>
    </w:p>
    <w:p w:rsidR="00000000" w:rsidDel="00000000" w:rsidP="00000000" w:rsidRDefault="00000000" w:rsidRPr="00000000">
      <w:pPr>
        <w:contextualSpacing w:val="0"/>
      </w:pPr>
      <w:r w:rsidDel="00000000" w:rsidR="00000000" w:rsidRPr="00000000">
        <w:rPr>
          <w:rtl w:val="0"/>
        </w:rPr>
        <w:t xml:space="preserve">100 * 1000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Vraag 6</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Frequency - om de frequentie van een waveform te berekenen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Rise time - de tijd tussen de 10% en 90% van de amplitude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Duty cycle - berekenen van het percentage dat het signaal hoog of laag is</w:t>
      </w:r>
    </w:p>
    <w:p w:rsidR="00000000" w:rsidDel="00000000" w:rsidP="00000000" w:rsidRDefault="00000000" w:rsidRPr="00000000">
      <w:pPr>
        <w:contextualSpacing w:val="0"/>
      </w:pPr>
      <w:r w:rsidDel="00000000" w:rsidR="00000000" w:rsidRPr="00000000">
        <w:rPr>
          <w:rtl w:val="0"/>
        </w:rPr>
        <w:t xml:space="preserve">Vraag 7</w:t>
      </w:r>
    </w:p>
    <w:p w:rsidR="00000000" w:rsidDel="00000000" w:rsidP="00000000" w:rsidRDefault="00000000" w:rsidRPr="00000000">
      <w:pPr>
        <w:contextualSpacing w:val="0"/>
      </w:pPr>
      <w:r w:rsidDel="00000000" w:rsidR="00000000" w:rsidRPr="00000000">
        <w:rPr>
          <w:rtl w:val="0"/>
        </w:rPr>
        <w:t xml:space="preserve">   Sterkte = 1v</w:t>
      </w:r>
    </w:p>
    <w:p w:rsidR="00000000" w:rsidDel="00000000" w:rsidP="00000000" w:rsidRDefault="00000000" w:rsidRPr="00000000">
      <w:pPr>
        <w:ind w:left="0" w:firstLine="0"/>
        <w:contextualSpacing w:val="0"/>
      </w:pPr>
      <w:r w:rsidDel="00000000" w:rsidR="00000000" w:rsidRPr="00000000">
        <w:rPr>
          <w:rtl w:val="0"/>
        </w:rPr>
        <w:t xml:space="preserve">   Tijd = 53ms</w:t>
      </w:r>
    </w:p>
    <w:p w:rsidR="00000000" w:rsidDel="00000000" w:rsidP="00000000" w:rsidRDefault="00000000" w:rsidRPr="00000000">
      <w:pPr>
        <w:ind w:left="0" w:firstLine="0"/>
        <w:contextualSpacing w:val="0"/>
      </w:pPr>
      <w:r w:rsidDel="00000000" w:rsidR="00000000" w:rsidRPr="00000000">
        <w:rPr>
          <w:rtl w:val="0"/>
        </w:rPr>
        <w:t xml:space="preserve">   Frequency = </w:t>
      </w:r>
      <w:r w:rsidDel="00000000" w:rsidR="00000000" w:rsidRPr="00000000">
        <w:rPr>
          <w:color w:val="333333"/>
          <w:highlight w:val="white"/>
          <w:rtl w:val="0"/>
        </w:rPr>
        <w:t xml:space="preserve">19 HZ (afgerond)</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Vraag 8</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Square</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Sine</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Triangle</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Arbitrary</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Ramp up</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Ramp down</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Sin</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Gaussian</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Half sin</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DC voltage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Vraag 9</w:t>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  Met arbitrary kan je zelf het signaal maken en ook uit meerdere voorbeelden zoals square, sine etc kiezen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333333"/>
          <w:highlight w:val="white"/>
          <w:rtl w:val="0"/>
        </w:rPr>
        <w:t xml:space="preserve">Vraag 10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333333"/>
          <w:highlight w:val="white"/>
          <w:u w:val="none"/>
        </w:rPr>
      </w:pPr>
      <w:r w:rsidDel="00000000" w:rsidR="00000000" w:rsidRPr="00000000">
        <w:rPr>
          <w:color w:val="333333"/>
          <w:highlight w:val="white"/>
          <w:rtl w:val="0"/>
        </w:rPr>
        <w:t xml:space="preserve">Auto - laat de waveform zien met bepaalde condities maar als na een bepaalde tijd de condities niet bereikt zijn laat die alsnog de wave form zien</w:t>
      </w:r>
    </w:p>
    <w:p w:rsidR="00000000" w:rsidDel="00000000" w:rsidP="00000000" w:rsidRDefault="00000000" w:rsidRPr="00000000">
      <w:pPr>
        <w:numPr>
          <w:ilvl w:val="0"/>
          <w:numId w:val="2"/>
        </w:numPr>
        <w:ind w:left="720" w:hanging="360"/>
        <w:contextualSpacing w:val="1"/>
        <w:rPr>
          <w:color w:val="333333"/>
          <w:highlight w:val="white"/>
          <w:u w:val="none"/>
        </w:rPr>
      </w:pPr>
      <w:r w:rsidDel="00000000" w:rsidR="00000000" w:rsidRPr="00000000">
        <w:rPr>
          <w:color w:val="333333"/>
          <w:highlight w:val="white"/>
          <w:rtl w:val="0"/>
        </w:rPr>
        <w:t xml:space="preserve">Repeat - blijft de data ontvangen</w:t>
      </w:r>
    </w:p>
    <w:p w:rsidR="00000000" w:rsidDel="00000000" w:rsidP="00000000" w:rsidRDefault="00000000" w:rsidRPr="00000000">
      <w:pPr>
        <w:numPr>
          <w:ilvl w:val="0"/>
          <w:numId w:val="2"/>
        </w:numPr>
        <w:ind w:left="720" w:hanging="360"/>
        <w:contextualSpacing w:val="1"/>
        <w:rPr>
          <w:color w:val="333333"/>
          <w:highlight w:val="white"/>
          <w:u w:val="none"/>
        </w:rPr>
      </w:pPr>
      <w:r w:rsidDel="00000000" w:rsidR="00000000" w:rsidRPr="00000000">
        <w:rPr>
          <w:color w:val="333333"/>
          <w:highlight w:val="white"/>
          <w:rtl w:val="0"/>
        </w:rPr>
        <w:t xml:space="preserve">Single - captured de data 1x</w:t>
      </w:r>
    </w:p>
    <w:p w:rsidR="00000000" w:rsidDel="00000000" w:rsidP="00000000" w:rsidRDefault="00000000" w:rsidRPr="00000000">
      <w:pPr>
        <w:numPr>
          <w:ilvl w:val="0"/>
          <w:numId w:val="2"/>
        </w:numPr>
        <w:ind w:left="720" w:hanging="360"/>
        <w:contextualSpacing w:val="1"/>
        <w:rPr>
          <w:color w:val="333333"/>
          <w:highlight w:val="white"/>
          <w:u w:val="none"/>
        </w:rPr>
      </w:pPr>
      <w:r w:rsidDel="00000000" w:rsidR="00000000" w:rsidRPr="00000000">
        <w:rPr>
          <w:color w:val="333333"/>
          <w:highlight w:val="white"/>
          <w:rtl w:val="0"/>
        </w:rPr>
        <w:t xml:space="preserve">ETS - Equivalent Time Sampling (Gelijke tijd bemonstering). Een methode voor het verhogen van de effectieve bemonsteringssnelheid van het apparaat. In een scoopgezichtspunt legt PicoScope verschillende cycli van een repetitief signaal vast. Vervolgens combineert het de resultaten om een enkele golfvorm te produceren met een hogere tijdresolutie dan met een enkele opname. Voor nauwkeurige resultaten moet het signaal perfect repetitief zijn en de activering stabiel.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Vraag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Persistence mode zet de nieuwe waveforms over elkaar heen om verschillen beter te kunnen aanduiden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Vraag 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Voor veldbus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Vraag 13</w:t>
      </w:r>
    </w:p>
    <w:p w:rsidR="00000000" w:rsidDel="00000000" w:rsidP="00000000" w:rsidRDefault="00000000" w:rsidRPr="00000000">
      <w:pPr>
        <w:contextualSpacing w:val="0"/>
      </w:pPr>
      <w:r w:rsidDel="00000000" w:rsidR="00000000" w:rsidRPr="00000000">
        <w:rPr>
          <w:color w:val="333333"/>
          <w:highlight w:val="white"/>
          <w:rtl w:val="0"/>
        </w:rPr>
        <w:tab/>
      </w:r>
    </w:p>
    <w:p w:rsidR="00000000" w:rsidDel="00000000" w:rsidP="00000000" w:rsidRDefault="00000000" w:rsidRPr="00000000">
      <w:pPr>
        <w:contextualSpacing w:val="0"/>
      </w:pPr>
      <w:r w:rsidDel="00000000" w:rsidR="00000000" w:rsidRPr="00000000">
        <w:rPr>
          <w:color w:val="333333"/>
          <w:highlight w:val="white"/>
          <w:rtl w:val="0"/>
        </w:rPr>
        <w:t xml:space="preserve">Serial decoding </w:t>
      </w:r>
    </w:p>
    <w:p w:rsidR="00000000" w:rsidDel="00000000" w:rsidP="00000000" w:rsidRDefault="00000000" w:rsidRPr="00000000">
      <w:pPr>
        <w:contextualSpacing w:val="0"/>
      </w:pPr>
      <w:r w:rsidDel="00000000" w:rsidR="00000000" w:rsidRPr="00000000">
        <w:rPr>
          <w:color w:val="333333"/>
          <w:highlight w:val="white"/>
          <w:rtl w:val="0"/>
        </w:rPr>
        <w:t xml:space="preserve">Pattern recognition</w:t>
      </w:r>
    </w:p>
    <w:p w:rsidR="00000000" w:rsidDel="00000000" w:rsidP="00000000" w:rsidRDefault="00000000" w:rsidRPr="00000000">
      <w:pPr>
        <w:contextualSpacing w:val="0"/>
      </w:pPr>
      <w:r w:rsidDel="00000000" w:rsidR="00000000" w:rsidRPr="00000000">
        <w:rPr>
          <w:color w:val="333333"/>
          <w:highlight w:val="white"/>
          <w:rtl w:val="0"/>
        </w:rPr>
        <w:t xml:space="preserve">Spannings metingen</w:t>
      </w:r>
    </w:p>
    <w:p w:rsidR="00000000" w:rsidDel="00000000" w:rsidP="00000000" w:rsidRDefault="00000000" w:rsidRPr="00000000">
      <w:pPr>
        <w:contextualSpacing w:val="0"/>
      </w:pPr>
      <w:r w:rsidDel="00000000" w:rsidR="00000000" w:rsidRPr="00000000">
        <w:rPr>
          <w:color w:val="333333"/>
          <w:highlight w:val="white"/>
          <w:rtl w:val="0"/>
        </w:rPr>
        <w:t xml:space="preserve">Frequentie analyse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Vraag 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Spanning leveren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highlight w:val="white"/>
          <w:rtl w:val="0"/>
        </w:rPr>
        <w:t xml:space="preserve">Vraag 15</w:t>
      </w:r>
    </w:p>
    <w:p w:rsidR="00000000" w:rsidDel="00000000" w:rsidP="00000000" w:rsidRDefault="00000000" w:rsidRPr="00000000">
      <w:pPr>
        <w:contextualSpacing w:val="0"/>
      </w:pPr>
      <w:r w:rsidDel="00000000" w:rsidR="00000000" w:rsidRPr="00000000">
        <w:rPr>
          <w:color w:val="333333"/>
          <w:highlight w:val="white"/>
          <w:rtl w:val="0"/>
        </w:rPr>
        <w:t xml:space="preserve">De wet van ohm “ </w:t>
      </w:r>
      <w:r w:rsidDel="00000000" w:rsidR="00000000" w:rsidRPr="00000000">
        <w:rPr>
          <w:color w:val="222222"/>
          <w:sz w:val="24"/>
          <w:szCs w:val="24"/>
          <w:highlight w:val="white"/>
          <w:rtl w:val="0"/>
        </w:rPr>
        <w:t xml:space="preserve">De stroomsterkte door een geleider is recht evenredig met het potentiaalverschil tussen de uiteinde.”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Als er kortsluiting is word de stroomsterkte aan beide kanten evenredig en ontstaat er een oneindig grote stroom.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Vraag 16</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Vtt = screenshot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Vraag 17</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1% ripple van de 5v = 50mv</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Vraag 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Paars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Vraag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55khz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Vraag 20</w:t>
      </w:r>
    </w:p>
    <w:p w:rsidR="00000000" w:rsidDel="00000000" w:rsidP="00000000" w:rsidRDefault="00000000" w:rsidRPr="00000000">
      <w:pPr>
        <w:contextualSpacing w:val="0"/>
      </w:pPr>
      <w:r w:rsidDel="00000000" w:rsidR="00000000" w:rsidRPr="00000000">
        <w:rPr>
          <w:color w:val="222222"/>
          <w:sz w:val="24"/>
          <w:szCs w:val="24"/>
          <w:highlight w:val="white"/>
          <w:rtl w:val="0"/>
        </w:rPr>
        <w:tab/>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Bitsnelheid = 2000 p/s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Character = ‘j’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Vraag 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