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勘误表</w:t>
      </w:r>
    </w:p>
    <w:p>
      <w:pPr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t>*笔者目前发现下列明显的印刷错误，为读者带来的不便深表歉意。如果读者发现其他错误可以发给我，信箱是：zhaoxiliang@gmail.com。多谢！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第4页序第二段倒数第6行“全书的主要特色是用潜在结果语言和因图果……”，其中的“因图果”应改为“因果图”。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第9页第一节“潜在结果”第一段倒数第2行“干预状态的两种称呼实际 上是对0称的，”其中“对0称”应为“对称”。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第29页表3.3第一行其中的“Y</w:t>
      </w:r>
      <w:r>
        <w:rPr>
          <w:rFonts w:hint="eastAsia"/>
          <w:vertAlign w:val="subscript"/>
          <w:lang w:val="en-US" w:eastAsia="zh-CN"/>
        </w:rPr>
        <w:t>0i</w:t>
      </w:r>
      <w:r>
        <w:rPr>
          <w:rFonts w:hint="eastAsia"/>
          <w:vertAlign w:val="baseline"/>
          <w:lang w:val="en-US" w:eastAsia="zh-CN"/>
        </w:rPr>
        <w:t>”和“Y</w:t>
      </w:r>
      <w:r>
        <w:rPr>
          <w:rFonts w:hint="eastAsia"/>
          <w:vertAlign w:val="subscript"/>
          <w:lang w:val="en-US" w:eastAsia="zh-CN"/>
        </w:rPr>
        <w:t>1i</w:t>
      </w:r>
      <w:r>
        <w:rPr>
          <w:rFonts w:hint="eastAsia"/>
          <w:vertAlign w:val="baseline"/>
          <w:lang w:val="en-US" w:eastAsia="zh-CN"/>
        </w:rPr>
        <w:t>”交换一下位置。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第33页第二段“在线性回归分析中通常施加一个关键假设，零条件均值假设或正确模型设定假设（洪永森，2011）”，其中“（洪永森，2011）”应改为（洪永淼，2011）。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第42页第二段倒数第5行“他将发现，随机携带打火机的人，……”其中“随机携带”应为“随身携带”。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第44页图4.7中L到Y的箭头丢失，应该有L指向Y的箭头。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第82页定理6.1中的p(X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)均应为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vertAlign w:val="baseline"/>
          <w:lang w:val="en-US" w:eastAsia="zh-CN"/>
        </w:rPr>
        <w:t>(X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vertAlign w:val="baseline"/>
          <w:lang w:val="en-US" w:eastAsia="zh-CN"/>
        </w:rPr>
        <w:t>)，</w:t>
      </w:r>
      <w:r>
        <w:rPr>
          <w:rFonts w:hint="eastAsia"/>
          <w:i/>
          <w:iCs/>
          <w:vertAlign w:val="baseline"/>
          <w:lang w:val="en-US" w:eastAsia="zh-CN"/>
        </w:rPr>
        <w:t>p</w:t>
      </w:r>
      <w:r>
        <w:rPr>
          <w:rFonts w:hint="eastAsia"/>
          <w:i w:val="0"/>
          <w:iCs w:val="0"/>
          <w:vertAlign w:val="baseline"/>
          <w:lang w:val="en-US" w:eastAsia="zh-CN"/>
        </w:rPr>
        <w:t>应为斜体，与下文一致。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第84页公式(6.20)中的d(X</w:t>
      </w:r>
      <w:r>
        <w:rPr>
          <w:rFonts w:hint="eastAsia"/>
          <w:i w:val="0"/>
          <w:iCs w:val="0"/>
          <w:vertAlign w:val="subscript"/>
          <w:lang w:val="en-US" w:eastAsia="zh-CN"/>
        </w:rPr>
        <w:t>i</w:t>
      </w:r>
      <w:r>
        <w:rPr>
          <w:rFonts w:hint="eastAsia"/>
          <w:i w:val="0"/>
          <w:iCs w:val="0"/>
          <w:vertAlign w:val="baseline"/>
          <w:lang w:val="en-US" w:eastAsia="zh-CN"/>
        </w:rPr>
        <w:t>,Xj)，“</w:t>
      </w:r>
      <w:r>
        <w:rPr>
          <w:rFonts w:hint="eastAsia"/>
          <w:i/>
          <w:iCs/>
          <w:vertAlign w:val="baseline"/>
          <w:lang w:val="en-US" w:eastAsia="zh-CN"/>
        </w:rPr>
        <w:t>d</w:t>
      </w:r>
      <w:r>
        <w:rPr>
          <w:rFonts w:hint="eastAsia"/>
          <w:i w:val="0"/>
          <w:iCs w:val="0"/>
          <w:vertAlign w:val="baseline"/>
          <w:lang w:val="en-US" w:eastAsia="zh-CN"/>
        </w:rPr>
        <w:t>”也应为斜体。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第140页公式(7.39)中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5" o:spt="75" type="#_x0000_t75" style="height:19pt;width:30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6" o:spt="75" type="#_x0000_t75" style="height:19pt;width:2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。</w: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第140页公式(7.40)上面公式中的“</w:t>
      </w:r>
      <w:r>
        <w:rPr>
          <w:rFonts w:hint="eastAsia"/>
          <w:i w:val="0"/>
          <w:iCs w:val="0"/>
          <w:position w:val="-10"/>
          <w:vertAlign w:val="baseline"/>
          <w:lang w:val="en-US" w:eastAsia="zh-CN"/>
        </w:rPr>
        <w:object>
          <v:shape id="_x0000_i1027" o:spt="75" type="#_x0000_t75" style="height:17pt;width:24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i w:val="0"/>
          <w:iCs w:val="0"/>
          <w:vertAlign w:val="baseline"/>
          <w:lang w:val="en-US" w:eastAsia="zh-CN"/>
        </w:rPr>
        <w:t>”应为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object>
          <v:shape id="_x0000_i1028" o:spt="75" type="#_x0000_t75" style="height:19pt;width:2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i w:val="0"/>
          <w:iCs w:val="0"/>
          <w:position w:val="-14"/>
          <w:vertAlign w:val="baseline"/>
          <w:lang w:val="en-US" w:eastAsia="zh-CN"/>
        </w:rPr>
      </w:pP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第151页“</w:t>
      </w:r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例8.1</w:t>
      </w:r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（共同趋势假设）”应为“</w:t>
      </w:r>
      <w:bookmarkStart w:id="0" w:name="_GoBack"/>
      <w:r>
        <w:rPr>
          <w:rFonts w:hint="eastAsia"/>
          <w:b/>
          <w:bCs/>
          <w:i w:val="0"/>
          <w:iCs w:val="0"/>
          <w:position w:val="-14"/>
          <w:vertAlign w:val="baseline"/>
          <w:lang w:val="en-US" w:eastAsia="zh-CN"/>
        </w:rPr>
        <w:t>假设8.1</w:t>
      </w:r>
      <w:bookmarkEnd w:id="0"/>
      <w:r>
        <w:rPr>
          <w:rFonts w:hint="eastAsia"/>
          <w:i w:val="0"/>
          <w:iCs w:val="0"/>
          <w:position w:val="-14"/>
          <w:vertAlign w:val="baseline"/>
          <w:lang w:val="en-US" w:eastAsia="zh-CN"/>
        </w:rPr>
        <w:t>（共同趋势假设）”。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第171页第二段第7行“将未观测混杂因素的影响也可以考察进去”，其中“考察”应为“考虑”。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第238页“</w:t>
      </w:r>
      <w:r>
        <w:rPr>
          <w:rFonts w:hint="eastAsia"/>
          <w:b/>
          <w:bCs/>
          <w:i w:val="0"/>
          <w:iCs w:val="0"/>
          <w:vertAlign w:val="baseline"/>
          <w:lang w:val="en-US" w:eastAsia="zh-CN"/>
        </w:rPr>
        <w:t>3.两种宏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”下面一段倒数第2行“display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 xml:space="preserve">”应为“display </w:t>
      </w:r>
      <w:r>
        <w:rPr>
          <w:rFonts w:hint="default"/>
          <w:i w:val="0"/>
          <w:iCs w:val="0"/>
          <w:vertAlign w:val="baseline"/>
          <w:lang w:val="en-US" w:eastAsia="zh-CN"/>
        </w:rPr>
        <w:t>“</w:t>
      </w:r>
      <w:r>
        <w:rPr>
          <w:rFonts w:hint="eastAsia"/>
          <w:i w:val="0"/>
          <w:iCs w:val="0"/>
          <w:vertAlign w:val="baseline"/>
          <w:lang w:val="en-US" w:eastAsia="zh-CN"/>
        </w:rPr>
        <w:t>$xlist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”。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第251页参考文献20.中的Empiri-cist</w:t>
      </w:r>
      <w:r>
        <w:rPr>
          <w:rFonts w:hint="default"/>
          <w:i w:val="0"/>
          <w:iCs w:val="0"/>
          <w:vertAlign w:val="baseline"/>
          <w:lang w:val="en-US" w:eastAsia="zh-CN"/>
        </w:rPr>
        <w:t>’</w:t>
      </w:r>
      <w:r>
        <w:rPr>
          <w:rFonts w:hint="eastAsia"/>
          <w:i w:val="0"/>
          <w:iCs w:val="0"/>
          <w:vertAlign w:val="baseline"/>
          <w:lang w:val="en-US" w:eastAsia="zh-CN"/>
        </w:rPr>
        <w:t>s连接符“-”应去掉。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第253页参考文献40.中的Discontinu-ity连接符“-”应去掉。49.中的Thresh-old连接符“-”应去掉。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第255页参考文献75.中的Exo-geneity，77.中的Treat-ment，78中的Re-gression，85中的Quar-terly等的连接符“-”应去掉。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第256页97.中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Heteroskedas-ticity</w:t>
      </w:r>
      <w:r>
        <w:rPr>
          <w:rFonts w:hint="default"/>
          <w:i w:val="0"/>
          <w:iCs w:val="0"/>
          <w:vertAlign w:val="baseline"/>
          <w:lang w:val="en-US" w:eastAsia="zh-CN"/>
        </w:rPr>
        <w:t>”</w:t>
      </w:r>
      <w:r>
        <w:rPr>
          <w:rFonts w:hint="eastAsia"/>
          <w:i w:val="0"/>
          <w:iCs w:val="0"/>
          <w:vertAlign w:val="baseline"/>
          <w:lang w:val="en-US" w:eastAsia="zh-CN"/>
        </w:rPr>
        <w:t>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第257页112.中“Multi-variate”，113.中“eco-nomics”，116.中“Nonran-domized”，119.中“Randomiza-tion”，121.中“Deci-sions”的连接符“-”应去掉。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  <w:r>
        <w:rPr>
          <w:rFonts w:hint="eastAsia"/>
          <w:i w:val="0"/>
          <w:iCs w:val="0"/>
          <w:vertAlign w:val="baseline"/>
          <w:lang w:val="en-US" w:eastAsia="zh-CN"/>
        </w:rPr>
        <w:t>第258页129中“Devel-opments”，130中“Evalua-tion”的连接符“-”应去掉。</w:t>
      </w: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p>
      <w:pPr>
        <w:rPr>
          <w:rFonts w:hint="eastAsia"/>
          <w:i w:val="0"/>
          <w:iCs w:val="0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05EED"/>
    <w:rsid w:val="048738CA"/>
    <w:rsid w:val="12F05EED"/>
    <w:rsid w:val="1B5D661A"/>
    <w:rsid w:val="1CE81024"/>
    <w:rsid w:val="40264377"/>
    <w:rsid w:val="404D195E"/>
    <w:rsid w:val="4CF80C6B"/>
    <w:rsid w:val="4D166817"/>
    <w:rsid w:val="56290FED"/>
    <w:rsid w:val="59E65069"/>
    <w:rsid w:val="61ED7F01"/>
    <w:rsid w:val="64EF770A"/>
    <w:rsid w:val="67E66812"/>
    <w:rsid w:val="69307FF2"/>
    <w:rsid w:val="69D646FF"/>
    <w:rsid w:val="7491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2017-08-10T00:48:00Z</dcterms:created>
  <dc:creator>Xiliang Zhao</dc:creator>
  <cp:lastModifiedBy>Xiliang Zhao</cp:lastModifiedBy>
  <dcterms:modified xsi:type="dcterms:W3CDTF">2017-08-10T02:06:14Z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