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08C20A19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05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D91C8E">
        <w:rPr>
          <w:rFonts w:ascii="나눔고딕" w:eastAsia="나눔고딕" w:hAnsi="나눔고딕"/>
          <w:position w:val="-10"/>
          <w:szCs w:val="20"/>
        </w:rPr>
        <w:t>1</w:t>
      </w:r>
      <w:r w:rsidR="004F4E52">
        <w:rPr>
          <w:rFonts w:ascii="나눔고딕" w:eastAsia="나눔고딕" w:hAnsi="나눔고딕"/>
          <w:position w:val="-10"/>
          <w:szCs w:val="20"/>
        </w:rPr>
        <w:t>7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2CF0A67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4F4E5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텍스트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마이닝 기술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4FBB33" w14:textId="77777777" w:rsidR="003A69DD" w:rsidRPr="007F4EA5" w:rsidRDefault="003A69DD" w:rsidP="00E01FD7">
            <w:pPr>
              <w:rPr>
                <w:rFonts w:hint="eastAsia"/>
              </w:rPr>
            </w:pPr>
          </w:p>
          <w:p w14:paraId="46CD3F96" w14:textId="3A1E87F3" w:rsidR="003A69DD" w:rsidRPr="007F4EA5" w:rsidRDefault="003A69DD" w:rsidP="00E01FD7">
            <w:r w:rsidRPr="007F4EA5">
              <w:rPr>
                <w:rFonts w:hint="eastAsia"/>
              </w:rPr>
              <w:t xml:space="preserve">■ </w:t>
            </w:r>
            <w:r w:rsidR="007F4EA5" w:rsidRPr="007F4EA5">
              <w:rPr>
                <w:rFonts w:hint="eastAsia"/>
              </w:rPr>
              <w:t>텍스트 마이닝</w:t>
            </w:r>
          </w:p>
          <w:p w14:paraId="26D1F9AA" w14:textId="77777777" w:rsidR="007F4EA5" w:rsidRPr="007F4EA5" w:rsidRDefault="007F4EA5" w:rsidP="007F4EA5">
            <w:pPr>
              <w:widowControl/>
              <w:autoSpaceDE/>
              <w:autoSpaceDN/>
              <w:ind w:firstLine="800"/>
              <w:jc w:val="left"/>
            </w:pPr>
            <w:r w:rsidRPr="007F4EA5">
              <w:rPr>
                <w:rFonts w:hint="eastAsia"/>
              </w:rPr>
              <w:t>텍스트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마이닝은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대용량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비정형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데이터로부터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패턴(즉, 유용한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정보와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지식)을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추출하는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반자동화된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과정이다. 데이터마이닝이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범주형, 순서형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또는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연속형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변수에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의해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정형화되어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레코드로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정리가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정형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데이터베이스에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저장된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데이터에서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타당하고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새로우며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잠재적으로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유용하고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궁극적으로는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이해할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수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있는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패턴들을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확인하는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과정이라면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텍스트마이닝은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목적과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사용하는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과정이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같다는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점에서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데이터마이닝과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동일하지만, 텍스트마이닝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과정에서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사용하는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입력물들은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PDF파일, 텍스트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요약, XML파일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등과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같은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비정형(또는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정형화된) 데이터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파일들의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집합이다. 근본적으로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텍스트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마이닝은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텍스트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기반의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데이터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소스에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구조를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입히는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것으로부터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출발해서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데이터마이닝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기술과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도구들을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사용하여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이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정형화된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텍스트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기반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데이터로부터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적절한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정보와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지식을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추출하는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과정이라고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생각할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수</w:t>
            </w:r>
            <w:r w:rsidRPr="007F4EA5">
              <w:rPr>
                <w:rFonts w:hint="eastAsia"/>
              </w:rPr>
              <w:t> </w:t>
            </w:r>
            <w:r w:rsidRPr="007F4EA5">
              <w:rPr>
                <w:rFonts w:hint="eastAsia"/>
              </w:rPr>
              <w:t>있다.</w:t>
            </w:r>
            <w:r w:rsidRPr="007F4EA5">
              <w:t xml:space="preserve"> </w:t>
            </w:r>
          </w:p>
          <w:p w14:paraId="6C80F162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[기술분야]</w:t>
            </w:r>
          </w:p>
          <w:p w14:paraId="29B92654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1. 정보추출</w:t>
            </w:r>
          </w:p>
          <w:p w14:paraId="3F002361" w14:textId="77777777" w:rsidR="007F4EA5" w:rsidRPr="007F4EA5" w:rsidRDefault="007F4EA5" w:rsidP="007F4EA5">
            <w:pPr>
              <w:pStyle w:val="ac"/>
              <w:wordWrap w:val="0"/>
              <w:spacing w:before="0" w:beforeAutospacing="0" w:after="0" w:afterAutospacing="0"/>
              <w:ind w:firstLine="80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텍스트마이닝은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미리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정해진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객체와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순차들을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패턴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매칭으로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찾아내어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텍스트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안의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중요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어구와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관계들을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확인한다. 아마도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가장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널리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사용되는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정보추출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형태는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객체추출일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것이다. 객체추출이란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이름이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있는(named) 객체의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이름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인식, 동일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지시어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찾기, 그리고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관계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추출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등을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뜻한다.</w:t>
            </w:r>
          </w:p>
          <w:p w14:paraId="035A294B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2. 주제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추적</w:t>
            </w:r>
          </w:p>
          <w:p w14:paraId="34EEC8AF" w14:textId="77777777" w:rsidR="007F4EA5" w:rsidRPr="007F4EA5" w:rsidRDefault="007F4EA5" w:rsidP="007F4EA5">
            <w:pPr>
              <w:pStyle w:val="ac"/>
              <w:wordWrap w:val="0"/>
              <w:spacing w:before="0" w:beforeAutospacing="0" w:after="0" w:afterAutospacing="0"/>
              <w:ind w:firstLine="80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사용자의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프로필과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사용자가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본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문서들을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바탕으로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그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사용자가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관심을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가질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만한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다른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문서들을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예측할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있다.</w:t>
            </w:r>
          </w:p>
          <w:p w14:paraId="4795C262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3. 요약</w:t>
            </w:r>
          </w:p>
          <w:p w14:paraId="574EF727" w14:textId="77777777" w:rsidR="007F4EA5" w:rsidRPr="007F4EA5" w:rsidRDefault="007F4EA5" w:rsidP="007F4EA5">
            <w:pPr>
              <w:pStyle w:val="ac"/>
              <w:wordWrap w:val="0"/>
              <w:spacing w:before="0" w:beforeAutospacing="0" w:after="0" w:afterAutospacing="0"/>
              <w:ind w:firstLine="80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독자가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시간을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절약하도록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문서를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요약할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있다.</w:t>
            </w:r>
          </w:p>
          <w:p w14:paraId="0B6C6CF0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4. 범주화</w:t>
            </w:r>
          </w:p>
          <w:p w14:paraId="599BD787" w14:textId="77777777" w:rsidR="007F4EA5" w:rsidRPr="007F4EA5" w:rsidRDefault="007F4EA5" w:rsidP="007F4EA5">
            <w:pPr>
              <w:pStyle w:val="ac"/>
              <w:wordWrap w:val="0"/>
              <w:spacing w:before="0" w:beforeAutospacing="0" w:after="0" w:afterAutospacing="0"/>
              <w:ind w:firstLine="80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문서의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주된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주제를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찾아내서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그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주제에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맞게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미리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정해진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범주로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문서를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이동한다.</w:t>
            </w:r>
          </w:p>
          <w:p w14:paraId="4AA8338E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5. 군집화</w:t>
            </w:r>
          </w:p>
          <w:p w14:paraId="31CE9C70" w14:textId="77777777" w:rsidR="007F4EA5" w:rsidRPr="007F4EA5" w:rsidRDefault="007F4EA5" w:rsidP="007F4EA5">
            <w:pPr>
              <w:pStyle w:val="ac"/>
              <w:wordWrap w:val="0"/>
              <w:spacing w:before="0" w:beforeAutospacing="0" w:after="0" w:afterAutospacing="0"/>
              <w:ind w:firstLine="80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미리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정해진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범주가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없어도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유사한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문서들끼리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모아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있다.</w:t>
            </w:r>
          </w:p>
          <w:p w14:paraId="5E5443F6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6. 개념의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연결</w:t>
            </w:r>
          </w:p>
          <w:p w14:paraId="61C014F3" w14:textId="77777777" w:rsidR="007F4EA5" w:rsidRPr="007F4EA5" w:rsidRDefault="007F4EA5" w:rsidP="007F4EA5">
            <w:pPr>
              <w:pStyle w:val="ac"/>
              <w:wordWrap w:val="0"/>
              <w:spacing w:before="0" w:beforeAutospacing="0" w:after="0" w:afterAutospacing="0"/>
              <w:ind w:firstLine="80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공통된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개념들을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찾아냄으로서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관련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문서들을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연결하고, 이로써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사용자로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하여금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기존의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탐색법으로는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찾을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없던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정보들을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찾게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도와줄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수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있다.</w:t>
            </w:r>
          </w:p>
          <w:p w14:paraId="20F08D4A" w14:textId="77777777" w:rsidR="007F4EA5" w:rsidRPr="007F4EA5" w:rsidRDefault="007F4EA5" w:rsidP="00E01FD7">
            <w:pPr>
              <w:pStyle w:val="ac"/>
              <w:wordWrap w:val="0"/>
              <w:spacing w:before="0" w:beforeAutospacing="0" w:after="0" w:afterAutospacing="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bookmarkStart w:id="0" w:name="_GoBack"/>
            <w:bookmarkEnd w:id="0"/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7. 질의응답</w:t>
            </w:r>
          </w:p>
          <w:p w14:paraId="47690FA6" w14:textId="77777777" w:rsidR="007F4EA5" w:rsidRPr="007F4EA5" w:rsidRDefault="007F4EA5" w:rsidP="007F4EA5">
            <w:pPr>
              <w:pStyle w:val="ac"/>
              <w:wordWrap w:val="0"/>
              <w:spacing w:before="0" w:beforeAutospacing="0" w:after="0" w:afterAutospacing="0"/>
              <w:ind w:firstLine="800"/>
              <w:jc w:val="both"/>
              <w:rPr>
                <w:rFonts w:ascii="바탕" w:eastAsia="바탕" w:hAnsi="Times New Roman" w:cs="Times New Roman"/>
                <w:kern w:val="2"/>
                <w:sz w:val="20"/>
              </w:rPr>
            </w:pP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주어진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질의에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대해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지식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구동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패턴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매칭을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통해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가장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좋은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답변을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 </w:t>
            </w:r>
            <w:r w:rsidRPr="007F4EA5">
              <w:rPr>
                <w:rFonts w:ascii="바탕" w:eastAsia="바탕" w:hAnsi="Times New Roman" w:cs="Times New Roman" w:hint="eastAsia"/>
                <w:kern w:val="2"/>
                <w:sz w:val="20"/>
              </w:rPr>
              <w:t>찾는다.</w:t>
            </w:r>
          </w:p>
          <w:p w14:paraId="2409DD9B" w14:textId="77777777" w:rsidR="003A69DD" w:rsidRPr="007F4EA5" w:rsidRDefault="003A69DD" w:rsidP="007F4EA5">
            <w:pPr>
              <w:ind w:firstLine="800"/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388" w:hangingChars="100" w:hanging="188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lastRenderedPageBreak/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55A40EDF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텍스트 마이닝 자연언어 처리기술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F89F9" w14:textId="77777777" w:rsidR="00E71349" w:rsidRDefault="00E71349" w:rsidP="001B3719">
      <w:r>
        <w:separator/>
      </w:r>
    </w:p>
  </w:endnote>
  <w:endnote w:type="continuationSeparator" w:id="0">
    <w:p w14:paraId="66CC0926" w14:textId="77777777" w:rsidR="00E71349" w:rsidRDefault="00E71349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3600B" w14:textId="77777777" w:rsidR="00E71349" w:rsidRDefault="00E71349" w:rsidP="001B3719">
      <w:r>
        <w:separator/>
      </w:r>
    </w:p>
  </w:footnote>
  <w:footnote w:type="continuationSeparator" w:id="0">
    <w:p w14:paraId="2E9C3FE9" w14:textId="77777777" w:rsidR="00E71349" w:rsidRDefault="00E71349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1FD7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34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EA4D3-5E56-4807-975C-1766FBB3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2017-07-19T11:46:00Z</dcterms:created>
  <dcterms:modified xsi:type="dcterms:W3CDTF">2017-09-20T11:31:00Z</dcterms:modified>
</cp:coreProperties>
</file>