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49575" w14:textId="0CA66D18" w:rsidR="00D23B09" w:rsidRDefault="00D23B09">
      <w:pPr>
        <w:rPr>
          <w:rFonts w:hint="eastAsia"/>
        </w:rPr>
      </w:pPr>
      <w:r>
        <w:rPr>
          <w:rFonts w:hint="eastAsia"/>
        </w:rPr>
        <w:t>目标人群：</w:t>
      </w:r>
    </w:p>
    <w:sectPr w:rsidR="00D2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80"/>
    <w:rsid w:val="006826C2"/>
    <w:rsid w:val="008F5551"/>
    <w:rsid w:val="00A90780"/>
    <w:rsid w:val="00D12A7D"/>
    <w:rsid w:val="00D23B09"/>
    <w:rsid w:val="00DB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67658"/>
  <w15:chartTrackingRefBased/>
  <w15:docId w15:val="{BFAA88EB-7CE9-402D-A725-803E81A8D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Bugh Chu Yu</dc:creator>
  <cp:keywords/>
  <dc:description/>
  <cp:lastModifiedBy>Bugh Chu Yu</cp:lastModifiedBy>
  <cp:revision>5</cp:revision>
  <dcterms:created xsi:type="dcterms:W3CDTF">2020-04-21T15:05:00Z</dcterms:created>
  <dcterms:modified xsi:type="dcterms:W3CDTF">2020-04-21T16:57:00Z</dcterms:modified>
</cp:coreProperties>
</file>