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A8BFC" w14:textId="77777777" w:rsidR="008E575C" w:rsidRPr="008E575C" w:rsidRDefault="008E575C" w:rsidP="008E575C">
      <w:pPr>
        <w:rPr>
          <w:b/>
          <w:bCs/>
        </w:rPr>
      </w:pPr>
      <w:r w:rsidRPr="008E575C">
        <w:rPr>
          <w:b/>
          <w:bCs/>
        </w:rPr>
        <w:t>1. Energy Consumption Analysis Report</w:t>
      </w:r>
    </w:p>
    <w:p w14:paraId="13D928FA" w14:textId="77777777" w:rsidR="008E575C" w:rsidRPr="008E575C" w:rsidRDefault="008E575C" w:rsidP="008E575C">
      <w:r w:rsidRPr="008E575C">
        <w:rPr>
          <w:b/>
          <w:bCs/>
        </w:rPr>
        <w:t>Title</w:t>
      </w:r>
      <w:r w:rsidRPr="008E575C">
        <w:t>: Energy Consumption Analysis and Optimization Recommendations</w:t>
      </w:r>
      <w:r w:rsidRPr="008E575C">
        <w:br/>
      </w:r>
      <w:r w:rsidRPr="008E575C">
        <w:rPr>
          <w:b/>
          <w:bCs/>
        </w:rPr>
        <w:t>Date</w:t>
      </w:r>
      <w:r w:rsidRPr="008E575C">
        <w:t>: October 22, 2024</w:t>
      </w:r>
    </w:p>
    <w:p w14:paraId="0D05BDEA" w14:textId="77777777" w:rsidR="008E575C" w:rsidRPr="008E575C" w:rsidRDefault="008E575C" w:rsidP="008E575C">
      <w:r w:rsidRPr="008E575C">
        <w:rPr>
          <w:b/>
          <w:bCs/>
        </w:rPr>
        <w:t>Overview</w:t>
      </w:r>
      <w:r w:rsidRPr="008E575C">
        <w:t>:</w:t>
      </w:r>
      <w:r w:rsidRPr="008E575C">
        <w:br/>
        <w:t>This report provides a comprehensive analysis of energy consumption within the organization over the past three months, focusing on the manufacturing division and highlighting inefficiencies.</w:t>
      </w:r>
    </w:p>
    <w:p w14:paraId="30536B3D" w14:textId="77777777" w:rsidR="008E575C" w:rsidRPr="008E575C" w:rsidRDefault="008E575C" w:rsidP="008E575C">
      <w:r w:rsidRPr="008E575C">
        <w:rPr>
          <w:b/>
          <w:bCs/>
        </w:rPr>
        <w:t>Key Findings</w:t>
      </w:r>
      <w:r w:rsidRPr="008E575C">
        <w:t>:</w:t>
      </w:r>
    </w:p>
    <w:p w14:paraId="0B45C39A" w14:textId="77777777" w:rsidR="008E575C" w:rsidRPr="008E575C" w:rsidRDefault="008E575C" w:rsidP="008E575C">
      <w:pPr>
        <w:numPr>
          <w:ilvl w:val="0"/>
          <w:numId w:val="1"/>
        </w:numPr>
      </w:pPr>
      <w:r w:rsidRPr="008E575C">
        <w:rPr>
          <w:b/>
          <w:bCs/>
        </w:rPr>
        <w:t>Total Energy Usage</w:t>
      </w:r>
      <w:r w:rsidRPr="008E575C">
        <w:t>: 850,000 kWh</w:t>
      </w:r>
    </w:p>
    <w:p w14:paraId="0E6DA684" w14:textId="77777777" w:rsidR="008E575C" w:rsidRPr="008E575C" w:rsidRDefault="008E575C" w:rsidP="008E575C">
      <w:pPr>
        <w:numPr>
          <w:ilvl w:val="0"/>
          <w:numId w:val="1"/>
        </w:numPr>
      </w:pPr>
      <w:r w:rsidRPr="008E575C">
        <w:rPr>
          <w:b/>
          <w:bCs/>
        </w:rPr>
        <w:t>Highest Consuming Departments</w:t>
      </w:r>
      <w:r w:rsidRPr="008E575C">
        <w:t>:</w:t>
      </w:r>
    </w:p>
    <w:p w14:paraId="1F99D8F1" w14:textId="77777777" w:rsidR="008E575C" w:rsidRPr="008E575C" w:rsidRDefault="008E575C" w:rsidP="008E575C">
      <w:pPr>
        <w:numPr>
          <w:ilvl w:val="1"/>
          <w:numId w:val="1"/>
        </w:numPr>
      </w:pPr>
      <w:r w:rsidRPr="008E575C">
        <w:t>Manufacturing: 65% of total consumption</w:t>
      </w:r>
    </w:p>
    <w:p w14:paraId="6C2457DC" w14:textId="77777777" w:rsidR="008E575C" w:rsidRPr="008E575C" w:rsidRDefault="008E575C" w:rsidP="008E575C">
      <w:pPr>
        <w:numPr>
          <w:ilvl w:val="1"/>
          <w:numId w:val="1"/>
        </w:numPr>
      </w:pPr>
      <w:r w:rsidRPr="008E575C">
        <w:t>Office Spaces: 20% of total consumption</w:t>
      </w:r>
    </w:p>
    <w:p w14:paraId="494B899C" w14:textId="77777777" w:rsidR="008E575C" w:rsidRPr="008E575C" w:rsidRDefault="008E575C" w:rsidP="008E575C">
      <w:pPr>
        <w:numPr>
          <w:ilvl w:val="1"/>
          <w:numId w:val="1"/>
        </w:numPr>
      </w:pPr>
      <w:r w:rsidRPr="008E575C">
        <w:t xml:space="preserve">Data </w:t>
      </w:r>
      <w:proofErr w:type="spellStart"/>
      <w:r w:rsidRPr="008E575C">
        <w:t>Centers</w:t>
      </w:r>
      <w:proofErr w:type="spellEnd"/>
      <w:r w:rsidRPr="008E575C">
        <w:t>: 15% of total consumption</w:t>
      </w:r>
    </w:p>
    <w:p w14:paraId="71EAF4B8" w14:textId="77777777" w:rsidR="008E575C" w:rsidRPr="008E575C" w:rsidRDefault="008E575C" w:rsidP="008E575C">
      <w:pPr>
        <w:numPr>
          <w:ilvl w:val="0"/>
          <w:numId w:val="1"/>
        </w:numPr>
      </w:pPr>
      <w:r w:rsidRPr="008E575C">
        <w:rPr>
          <w:b/>
          <w:bCs/>
        </w:rPr>
        <w:t>Peak Energy Hours</w:t>
      </w:r>
      <w:r w:rsidRPr="008E575C">
        <w:t>: Between 10:00 AM and 4:00 PM</w:t>
      </w:r>
    </w:p>
    <w:p w14:paraId="5DBB28E2" w14:textId="77777777" w:rsidR="008E575C" w:rsidRPr="008E575C" w:rsidRDefault="008E575C" w:rsidP="008E575C">
      <w:pPr>
        <w:numPr>
          <w:ilvl w:val="0"/>
          <w:numId w:val="1"/>
        </w:numPr>
      </w:pPr>
      <w:r w:rsidRPr="008E575C">
        <w:rPr>
          <w:b/>
          <w:bCs/>
        </w:rPr>
        <w:t>Energy Inefficiencies</w:t>
      </w:r>
      <w:r w:rsidRPr="008E575C">
        <w:t>:</w:t>
      </w:r>
    </w:p>
    <w:p w14:paraId="701C5179" w14:textId="77777777" w:rsidR="008E575C" w:rsidRPr="008E575C" w:rsidRDefault="008E575C" w:rsidP="008E575C">
      <w:pPr>
        <w:numPr>
          <w:ilvl w:val="1"/>
          <w:numId w:val="1"/>
        </w:numPr>
      </w:pPr>
      <w:r w:rsidRPr="008E575C">
        <w:t>Idle machinery in manufacturing during off-hours consuming 15,000 kWh monthly.</w:t>
      </w:r>
    </w:p>
    <w:p w14:paraId="096E73F7" w14:textId="77777777" w:rsidR="008E575C" w:rsidRPr="008E575C" w:rsidRDefault="008E575C" w:rsidP="008E575C">
      <w:pPr>
        <w:numPr>
          <w:ilvl w:val="1"/>
          <w:numId w:val="1"/>
        </w:numPr>
      </w:pPr>
      <w:r w:rsidRPr="008E575C">
        <w:t>HVAC systems operating overnight, resulting in an additional 10,000 kWh usage.</w:t>
      </w:r>
    </w:p>
    <w:p w14:paraId="6D637882" w14:textId="77777777" w:rsidR="008E575C" w:rsidRPr="008E575C" w:rsidRDefault="008E575C" w:rsidP="008E575C">
      <w:r w:rsidRPr="008E575C">
        <w:rPr>
          <w:b/>
          <w:bCs/>
        </w:rPr>
        <w:t>Recommendations</w:t>
      </w:r>
      <w:r w:rsidRPr="008E575C">
        <w:t>:</w:t>
      </w:r>
    </w:p>
    <w:p w14:paraId="1C1312C2" w14:textId="77777777" w:rsidR="008E575C" w:rsidRPr="008E575C" w:rsidRDefault="008E575C" w:rsidP="008E575C">
      <w:pPr>
        <w:numPr>
          <w:ilvl w:val="0"/>
          <w:numId w:val="2"/>
        </w:numPr>
      </w:pPr>
      <w:r w:rsidRPr="008E575C">
        <w:rPr>
          <w:b/>
          <w:bCs/>
        </w:rPr>
        <w:t>Optimize HVAC Scheduling</w:t>
      </w:r>
      <w:r w:rsidRPr="008E575C">
        <w:t>: Adjust HVAC usage to align with office hours, which could reduce energy consumption by 12,000 kWh per month.</w:t>
      </w:r>
    </w:p>
    <w:p w14:paraId="22C355CC" w14:textId="77777777" w:rsidR="008E575C" w:rsidRPr="008E575C" w:rsidRDefault="008E575C" w:rsidP="008E575C">
      <w:pPr>
        <w:numPr>
          <w:ilvl w:val="0"/>
          <w:numId w:val="2"/>
        </w:numPr>
      </w:pPr>
      <w:r w:rsidRPr="008E575C">
        <w:rPr>
          <w:b/>
          <w:bCs/>
        </w:rPr>
        <w:t>Turn Off Idle Machinery</w:t>
      </w:r>
      <w:r w:rsidRPr="008E575C">
        <w:t xml:space="preserve">: Implement automated </w:t>
      </w:r>
      <w:proofErr w:type="gramStart"/>
      <w:r w:rsidRPr="008E575C">
        <w:t>shut-offs</w:t>
      </w:r>
      <w:proofErr w:type="gramEnd"/>
      <w:r w:rsidRPr="008E575C">
        <w:t xml:space="preserve"> during off-hours in manufacturing, potentially saving up to 14,000 kWh monthly.</w:t>
      </w:r>
    </w:p>
    <w:p w14:paraId="3ABF4B3A" w14:textId="77777777" w:rsidR="008E575C" w:rsidRPr="008E575C" w:rsidRDefault="008E575C" w:rsidP="008E575C">
      <w:pPr>
        <w:numPr>
          <w:ilvl w:val="0"/>
          <w:numId w:val="2"/>
        </w:numPr>
      </w:pPr>
      <w:r w:rsidRPr="008E575C">
        <w:rPr>
          <w:b/>
          <w:bCs/>
        </w:rPr>
        <w:t>Switch to LED Lighting</w:t>
      </w:r>
      <w:r w:rsidRPr="008E575C">
        <w:t>: Replacing conventional lights in manufacturing areas with LED lighting, estimated to save 10% of total energy consumption.</w:t>
      </w:r>
    </w:p>
    <w:p w14:paraId="57B5BAEC" w14:textId="77777777" w:rsidR="008E575C" w:rsidRPr="008E575C" w:rsidRDefault="008E575C" w:rsidP="008E575C">
      <w:r w:rsidRPr="008E575C">
        <w:rPr>
          <w:b/>
          <w:bCs/>
        </w:rPr>
        <w:t>Next Steps</w:t>
      </w:r>
      <w:r w:rsidRPr="008E575C">
        <w:t>:</w:t>
      </w:r>
    </w:p>
    <w:p w14:paraId="71D0DB2E" w14:textId="77777777" w:rsidR="008E575C" w:rsidRPr="008E575C" w:rsidRDefault="008E575C" w:rsidP="008E575C">
      <w:pPr>
        <w:numPr>
          <w:ilvl w:val="0"/>
          <w:numId w:val="3"/>
        </w:numPr>
      </w:pPr>
      <w:r w:rsidRPr="008E575C">
        <w:t>Implement HVAC optimization by November 2024.</w:t>
      </w:r>
    </w:p>
    <w:p w14:paraId="74755FAE" w14:textId="77777777" w:rsidR="008E575C" w:rsidRPr="008E575C" w:rsidRDefault="008E575C" w:rsidP="008E575C">
      <w:pPr>
        <w:numPr>
          <w:ilvl w:val="0"/>
          <w:numId w:val="3"/>
        </w:numPr>
      </w:pPr>
      <w:r w:rsidRPr="008E575C">
        <w:t xml:space="preserve">Install automated machinery </w:t>
      </w:r>
      <w:proofErr w:type="gramStart"/>
      <w:r w:rsidRPr="008E575C">
        <w:t>shut-offs</w:t>
      </w:r>
      <w:proofErr w:type="gramEnd"/>
      <w:r w:rsidRPr="008E575C">
        <w:t xml:space="preserve"> by December 2024.</w:t>
      </w:r>
    </w:p>
    <w:p w14:paraId="55E48CAC" w14:textId="77777777" w:rsidR="008E575C" w:rsidRPr="008E575C" w:rsidRDefault="008E575C" w:rsidP="008E575C">
      <w:pPr>
        <w:numPr>
          <w:ilvl w:val="0"/>
          <w:numId w:val="3"/>
        </w:numPr>
      </w:pPr>
      <w:r w:rsidRPr="008E575C">
        <w:t>Upgrade lighting systems by Q1 2025.</w:t>
      </w:r>
    </w:p>
    <w:p w14:paraId="542FA5A2" w14:textId="77777777" w:rsidR="008E575C" w:rsidRPr="008E575C" w:rsidRDefault="008E575C" w:rsidP="008E575C">
      <w:pPr>
        <w:rPr>
          <w:b/>
          <w:bCs/>
        </w:rPr>
      </w:pPr>
      <w:r w:rsidRPr="008E575C">
        <w:rPr>
          <w:b/>
          <w:bCs/>
        </w:rPr>
        <w:t>2. Carbon Footprint Calculation and Offsetting Plan</w:t>
      </w:r>
    </w:p>
    <w:p w14:paraId="42F214B0" w14:textId="77777777" w:rsidR="008E575C" w:rsidRPr="008E575C" w:rsidRDefault="008E575C" w:rsidP="008E575C">
      <w:r w:rsidRPr="008E575C">
        <w:rPr>
          <w:b/>
          <w:bCs/>
        </w:rPr>
        <w:t>Title</w:t>
      </w:r>
      <w:r w:rsidRPr="008E575C">
        <w:t>: Carbon Footprint Report with Reduction and Offsetting Strategies</w:t>
      </w:r>
      <w:r w:rsidRPr="008E575C">
        <w:br/>
      </w:r>
      <w:r w:rsidRPr="008E575C">
        <w:rPr>
          <w:b/>
          <w:bCs/>
        </w:rPr>
        <w:t>Date</w:t>
      </w:r>
      <w:r w:rsidRPr="008E575C">
        <w:t>: October 22, 2024</w:t>
      </w:r>
    </w:p>
    <w:p w14:paraId="5C107FCC" w14:textId="77777777" w:rsidR="008E575C" w:rsidRPr="008E575C" w:rsidRDefault="008E575C" w:rsidP="008E575C">
      <w:r w:rsidRPr="008E575C">
        <w:rPr>
          <w:b/>
          <w:bCs/>
        </w:rPr>
        <w:t>Overview</w:t>
      </w:r>
      <w:r w:rsidRPr="008E575C">
        <w:t>:</w:t>
      </w:r>
      <w:r w:rsidRPr="008E575C">
        <w:br/>
        <w:t xml:space="preserve">This report calculates the carbon footprint for the organization over the past quarter, </w:t>
      </w:r>
      <w:proofErr w:type="gramStart"/>
      <w:r w:rsidRPr="008E575C">
        <w:t>taking into account</w:t>
      </w:r>
      <w:proofErr w:type="gramEnd"/>
      <w:r w:rsidRPr="008E575C">
        <w:t xml:space="preserve"> energy usage, business travel, and waste production. Additionally, it provides strategies for offsetting emissions.</w:t>
      </w:r>
    </w:p>
    <w:p w14:paraId="0003A97A" w14:textId="77777777" w:rsidR="008E575C" w:rsidRPr="008E575C" w:rsidRDefault="008E575C" w:rsidP="008E575C">
      <w:r w:rsidRPr="008E575C">
        <w:rPr>
          <w:b/>
          <w:bCs/>
        </w:rPr>
        <w:t>Carbon Footprint Breakdown</w:t>
      </w:r>
      <w:r w:rsidRPr="008E575C">
        <w:t>:</w:t>
      </w:r>
    </w:p>
    <w:p w14:paraId="2789642B" w14:textId="77777777" w:rsidR="008E575C" w:rsidRPr="008E575C" w:rsidRDefault="008E575C" w:rsidP="008E575C">
      <w:pPr>
        <w:numPr>
          <w:ilvl w:val="0"/>
          <w:numId w:val="4"/>
        </w:numPr>
      </w:pPr>
      <w:r w:rsidRPr="008E575C">
        <w:rPr>
          <w:b/>
          <w:bCs/>
        </w:rPr>
        <w:t>Energy Consumption</w:t>
      </w:r>
      <w:r w:rsidRPr="008E575C">
        <w:t>: 450 metric tons of CO2e</w:t>
      </w:r>
    </w:p>
    <w:p w14:paraId="5CD49DF6" w14:textId="77777777" w:rsidR="008E575C" w:rsidRPr="008E575C" w:rsidRDefault="008E575C" w:rsidP="008E575C">
      <w:pPr>
        <w:numPr>
          <w:ilvl w:val="0"/>
          <w:numId w:val="4"/>
        </w:numPr>
      </w:pPr>
      <w:r w:rsidRPr="008E575C">
        <w:rPr>
          <w:b/>
          <w:bCs/>
        </w:rPr>
        <w:t>Business Travel</w:t>
      </w:r>
      <w:r w:rsidRPr="008E575C">
        <w:t>: 200 metric tons of CO2e</w:t>
      </w:r>
    </w:p>
    <w:p w14:paraId="63BCD3F3" w14:textId="77777777" w:rsidR="008E575C" w:rsidRPr="008E575C" w:rsidRDefault="008E575C" w:rsidP="008E575C">
      <w:pPr>
        <w:numPr>
          <w:ilvl w:val="0"/>
          <w:numId w:val="4"/>
        </w:numPr>
      </w:pPr>
      <w:r w:rsidRPr="008E575C">
        <w:rPr>
          <w:b/>
          <w:bCs/>
        </w:rPr>
        <w:t>Waste Disposal</w:t>
      </w:r>
      <w:r w:rsidRPr="008E575C">
        <w:t>: 50 metric tons of CO2e</w:t>
      </w:r>
    </w:p>
    <w:p w14:paraId="5E1BF0E2" w14:textId="77777777" w:rsidR="008E575C" w:rsidRPr="008E575C" w:rsidRDefault="008E575C" w:rsidP="008E575C">
      <w:pPr>
        <w:numPr>
          <w:ilvl w:val="0"/>
          <w:numId w:val="4"/>
        </w:numPr>
      </w:pPr>
      <w:r w:rsidRPr="008E575C">
        <w:rPr>
          <w:b/>
          <w:bCs/>
        </w:rPr>
        <w:t>Total Carbon Footprint</w:t>
      </w:r>
      <w:r w:rsidRPr="008E575C">
        <w:t>: 700 metric tons of CO2e</w:t>
      </w:r>
    </w:p>
    <w:p w14:paraId="70F5059C" w14:textId="77777777" w:rsidR="008E575C" w:rsidRPr="008E575C" w:rsidRDefault="008E575C" w:rsidP="008E575C">
      <w:r w:rsidRPr="008E575C">
        <w:rPr>
          <w:b/>
          <w:bCs/>
        </w:rPr>
        <w:t>Offsetting Recommendations</w:t>
      </w:r>
      <w:r w:rsidRPr="008E575C">
        <w:t>:</w:t>
      </w:r>
    </w:p>
    <w:p w14:paraId="02E52703" w14:textId="77777777" w:rsidR="008E575C" w:rsidRPr="008E575C" w:rsidRDefault="008E575C" w:rsidP="008E575C">
      <w:pPr>
        <w:numPr>
          <w:ilvl w:val="0"/>
          <w:numId w:val="5"/>
        </w:numPr>
      </w:pPr>
      <w:r w:rsidRPr="008E575C">
        <w:rPr>
          <w:b/>
          <w:bCs/>
        </w:rPr>
        <w:t>Invest in Renewable Energy Credits (RECs)</w:t>
      </w:r>
      <w:r w:rsidRPr="008E575C">
        <w:t>: Offset 30% of emissions by purchasing RECs from certified renewable sources, reducing 210 metric tons of CO2e.</w:t>
      </w:r>
    </w:p>
    <w:p w14:paraId="2C1662CD" w14:textId="77777777" w:rsidR="008E575C" w:rsidRPr="008E575C" w:rsidRDefault="008E575C" w:rsidP="008E575C">
      <w:pPr>
        <w:numPr>
          <w:ilvl w:val="0"/>
          <w:numId w:val="5"/>
        </w:numPr>
      </w:pPr>
      <w:r w:rsidRPr="008E575C">
        <w:rPr>
          <w:b/>
          <w:bCs/>
        </w:rPr>
        <w:lastRenderedPageBreak/>
        <w:t>Tree Planting Initiative</w:t>
      </w:r>
      <w:r w:rsidRPr="008E575C">
        <w:t>: Partner with a reforestation program to plant 1,000 trees, which will offset approximately 100 metric tons of CO2e over the next 10 years.</w:t>
      </w:r>
    </w:p>
    <w:p w14:paraId="71D91B9A" w14:textId="77777777" w:rsidR="008E575C" w:rsidRPr="008E575C" w:rsidRDefault="008E575C" w:rsidP="008E575C">
      <w:pPr>
        <w:numPr>
          <w:ilvl w:val="0"/>
          <w:numId w:val="5"/>
        </w:numPr>
      </w:pPr>
      <w:r w:rsidRPr="008E575C">
        <w:rPr>
          <w:b/>
          <w:bCs/>
        </w:rPr>
        <w:t>Increase Renewable Energy Usage</w:t>
      </w:r>
      <w:r w:rsidRPr="008E575C">
        <w:t>: Transition 20% of energy consumption to solar power, reducing emissions by an additional 90 metric tons of CO2e annually.</w:t>
      </w:r>
    </w:p>
    <w:p w14:paraId="3104DE94" w14:textId="77777777" w:rsidR="008E575C" w:rsidRPr="008E575C" w:rsidRDefault="008E575C" w:rsidP="008E575C">
      <w:r w:rsidRPr="008E575C">
        <w:rPr>
          <w:b/>
          <w:bCs/>
        </w:rPr>
        <w:t>Next Steps</w:t>
      </w:r>
      <w:r w:rsidRPr="008E575C">
        <w:t>:</w:t>
      </w:r>
    </w:p>
    <w:p w14:paraId="22DBA25E" w14:textId="77777777" w:rsidR="008E575C" w:rsidRPr="008E575C" w:rsidRDefault="008E575C" w:rsidP="008E575C">
      <w:pPr>
        <w:numPr>
          <w:ilvl w:val="0"/>
          <w:numId w:val="6"/>
        </w:numPr>
      </w:pPr>
      <w:r w:rsidRPr="008E575C">
        <w:t>Begin purchasing RECs by November 2024.</w:t>
      </w:r>
    </w:p>
    <w:p w14:paraId="5EF0B861" w14:textId="77777777" w:rsidR="008E575C" w:rsidRPr="008E575C" w:rsidRDefault="008E575C" w:rsidP="008E575C">
      <w:pPr>
        <w:numPr>
          <w:ilvl w:val="0"/>
          <w:numId w:val="6"/>
        </w:numPr>
      </w:pPr>
      <w:r w:rsidRPr="008E575C">
        <w:t>Partner with reforestation organizations by January 2025.</w:t>
      </w:r>
    </w:p>
    <w:p w14:paraId="53DE3EF9" w14:textId="77777777" w:rsidR="008E575C" w:rsidRPr="008E575C" w:rsidRDefault="008E575C" w:rsidP="008E575C">
      <w:pPr>
        <w:numPr>
          <w:ilvl w:val="0"/>
          <w:numId w:val="6"/>
        </w:numPr>
      </w:pPr>
      <w:r w:rsidRPr="008E575C">
        <w:t>Complete solar panel installation by Q3 2025.</w:t>
      </w:r>
    </w:p>
    <w:p w14:paraId="72AA7B82" w14:textId="77777777" w:rsidR="008E575C" w:rsidRPr="008E575C" w:rsidRDefault="008E575C" w:rsidP="008E575C">
      <w:pPr>
        <w:rPr>
          <w:b/>
          <w:bCs/>
        </w:rPr>
      </w:pPr>
      <w:r w:rsidRPr="008E575C">
        <w:rPr>
          <w:b/>
          <w:bCs/>
        </w:rPr>
        <w:t>3. Environmental Compliance Report</w:t>
      </w:r>
    </w:p>
    <w:p w14:paraId="11512171" w14:textId="77777777" w:rsidR="008E575C" w:rsidRPr="008E575C" w:rsidRDefault="008E575C" w:rsidP="008E575C">
      <w:r w:rsidRPr="008E575C">
        <w:rPr>
          <w:b/>
          <w:bCs/>
        </w:rPr>
        <w:t>Title</w:t>
      </w:r>
      <w:r w:rsidRPr="008E575C">
        <w:t>: Environmental Compliance Report for Upcoming Audit</w:t>
      </w:r>
      <w:r w:rsidRPr="008E575C">
        <w:br/>
      </w:r>
      <w:r w:rsidRPr="008E575C">
        <w:rPr>
          <w:b/>
          <w:bCs/>
        </w:rPr>
        <w:t>Date</w:t>
      </w:r>
      <w:r w:rsidRPr="008E575C">
        <w:t>: October 22, 2024</w:t>
      </w:r>
    </w:p>
    <w:p w14:paraId="707C9F39" w14:textId="77777777" w:rsidR="008E575C" w:rsidRPr="008E575C" w:rsidRDefault="008E575C" w:rsidP="008E575C">
      <w:r w:rsidRPr="008E575C">
        <w:rPr>
          <w:b/>
          <w:bCs/>
        </w:rPr>
        <w:t>Overview</w:t>
      </w:r>
      <w:r w:rsidRPr="008E575C">
        <w:t>:</w:t>
      </w:r>
      <w:r w:rsidRPr="008E575C">
        <w:br/>
        <w:t>This report outlines the organization's compliance with environmental regulations, focusing on waste management and renewable energy use, prepared for the upcoming audit.</w:t>
      </w:r>
    </w:p>
    <w:p w14:paraId="77F5503B" w14:textId="77777777" w:rsidR="008E575C" w:rsidRPr="008E575C" w:rsidRDefault="008E575C" w:rsidP="008E575C">
      <w:r w:rsidRPr="008E575C">
        <w:rPr>
          <w:b/>
          <w:bCs/>
        </w:rPr>
        <w:t>Compliance Areas</w:t>
      </w:r>
      <w:r w:rsidRPr="008E575C">
        <w:t>:</w:t>
      </w:r>
    </w:p>
    <w:p w14:paraId="1913D14F" w14:textId="77777777" w:rsidR="008E575C" w:rsidRPr="008E575C" w:rsidRDefault="008E575C" w:rsidP="008E575C">
      <w:pPr>
        <w:numPr>
          <w:ilvl w:val="0"/>
          <w:numId w:val="7"/>
        </w:numPr>
      </w:pPr>
      <w:r w:rsidRPr="008E575C">
        <w:rPr>
          <w:b/>
          <w:bCs/>
        </w:rPr>
        <w:t>Waste Management</w:t>
      </w:r>
      <w:r w:rsidRPr="008E575C">
        <w:t>:</w:t>
      </w:r>
    </w:p>
    <w:p w14:paraId="28519081" w14:textId="77777777" w:rsidR="008E575C" w:rsidRPr="008E575C" w:rsidRDefault="008E575C" w:rsidP="008E575C">
      <w:pPr>
        <w:numPr>
          <w:ilvl w:val="1"/>
          <w:numId w:val="7"/>
        </w:numPr>
      </w:pPr>
      <w:r w:rsidRPr="008E575C">
        <w:rPr>
          <w:b/>
          <w:bCs/>
        </w:rPr>
        <w:t>Total Waste Produced</w:t>
      </w:r>
      <w:r w:rsidRPr="008E575C">
        <w:t>: 200 tons annually</w:t>
      </w:r>
    </w:p>
    <w:p w14:paraId="5C215F4E" w14:textId="77777777" w:rsidR="008E575C" w:rsidRPr="008E575C" w:rsidRDefault="008E575C" w:rsidP="008E575C">
      <w:pPr>
        <w:numPr>
          <w:ilvl w:val="1"/>
          <w:numId w:val="7"/>
        </w:numPr>
      </w:pPr>
      <w:r w:rsidRPr="008E575C">
        <w:rPr>
          <w:b/>
          <w:bCs/>
        </w:rPr>
        <w:t>Recycled Materials</w:t>
      </w:r>
      <w:r w:rsidRPr="008E575C">
        <w:t>: 40% (80 tons)</w:t>
      </w:r>
    </w:p>
    <w:p w14:paraId="07522741" w14:textId="77777777" w:rsidR="008E575C" w:rsidRPr="008E575C" w:rsidRDefault="008E575C" w:rsidP="008E575C">
      <w:pPr>
        <w:numPr>
          <w:ilvl w:val="1"/>
          <w:numId w:val="7"/>
        </w:numPr>
      </w:pPr>
      <w:r w:rsidRPr="008E575C">
        <w:rPr>
          <w:b/>
          <w:bCs/>
        </w:rPr>
        <w:t>Hazardous Waste Disposal</w:t>
      </w:r>
      <w:r w:rsidRPr="008E575C">
        <w:t>: Compliant with regulations for proper disposal of 5 tons of hazardous materials.</w:t>
      </w:r>
    </w:p>
    <w:p w14:paraId="75B89C03" w14:textId="77777777" w:rsidR="008E575C" w:rsidRPr="008E575C" w:rsidRDefault="008E575C" w:rsidP="008E575C">
      <w:pPr>
        <w:numPr>
          <w:ilvl w:val="0"/>
          <w:numId w:val="7"/>
        </w:numPr>
      </w:pPr>
      <w:r w:rsidRPr="008E575C">
        <w:rPr>
          <w:b/>
          <w:bCs/>
        </w:rPr>
        <w:t>Energy Consumption</w:t>
      </w:r>
      <w:r w:rsidRPr="008E575C">
        <w:t>:</w:t>
      </w:r>
    </w:p>
    <w:p w14:paraId="46461028" w14:textId="77777777" w:rsidR="008E575C" w:rsidRPr="008E575C" w:rsidRDefault="008E575C" w:rsidP="008E575C">
      <w:pPr>
        <w:numPr>
          <w:ilvl w:val="1"/>
          <w:numId w:val="7"/>
        </w:numPr>
      </w:pPr>
      <w:r w:rsidRPr="008E575C">
        <w:rPr>
          <w:b/>
          <w:bCs/>
        </w:rPr>
        <w:t>Renewable Energy Sourced</w:t>
      </w:r>
      <w:r w:rsidRPr="008E575C">
        <w:t>: 25% of total energy use comes from certified renewable energy sources, exceeding local regulatory requirements (15% minimum).</w:t>
      </w:r>
    </w:p>
    <w:p w14:paraId="08E6AC1F" w14:textId="77777777" w:rsidR="008E575C" w:rsidRPr="008E575C" w:rsidRDefault="008E575C" w:rsidP="008E575C">
      <w:pPr>
        <w:numPr>
          <w:ilvl w:val="1"/>
          <w:numId w:val="7"/>
        </w:numPr>
      </w:pPr>
      <w:r w:rsidRPr="008E575C">
        <w:rPr>
          <w:b/>
          <w:bCs/>
        </w:rPr>
        <w:t>Energy Efficiency Measures</w:t>
      </w:r>
      <w:r w:rsidRPr="008E575C">
        <w:t>: Implemented LED lighting and energy-efficient HVAC systems in 50% of facilities.</w:t>
      </w:r>
    </w:p>
    <w:p w14:paraId="1465CFB8" w14:textId="77777777" w:rsidR="008E575C" w:rsidRPr="008E575C" w:rsidRDefault="008E575C" w:rsidP="008E575C">
      <w:r w:rsidRPr="008E575C">
        <w:rPr>
          <w:b/>
          <w:bCs/>
        </w:rPr>
        <w:t>Improvement Areas</w:t>
      </w:r>
      <w:r w:rsidRPr="008E575C">
        <w:t>:</w:t>
      </w:r>
    </w:p>
    <w:p w14:paraId="20DE9100" w14:textId="77777777" w:rsidR="008E575C" w:rsidRPr="008E575C" w:rsidRDefault="008E575C" w:rsidP="008E575C">
      <w:pPr>
        <w:numPr>
          <w:ilvl w:val="0"/>
          <w:numId w:val="8"/>
        </w:numPr>
      </w:pPr>
      <w:r w:rsidRPr="008E575C">
        <w:rPr>
          <w:b/>
          <w:bCs/>
        </w:rPr>
        <w:t>Waste Recycling</w:t>
      </w:r>
      <w:r w:rsidRPr="008E575C">
        <w:t>: Increase recycling rate from 40% to 50% by improving waste segregation practices by Q2 2025.</w:t>
      </w:r>
    </w:p>
    <w:p w14:paraId="156D6799" w14:textId="77777777" w:rsidR="008E575C" w:rsidRPr="008E575C" w:rsidRDefault="008E575C" w:rsidP="008E575C">
      <w:pPr>
        <w:numPr>
          <w:ilvl w:val="0"/>
          <w:numId w:val="8"/>
        </w:numPr>
      </w:pPr>
      <w:r w:rsidRPr="008E575C">
        <w:rPr>
          <w:b/>
          <w:bCs/>
        </w:rPr>
        <w:t>Energy Efficiency</w:t>
      </w:r>
      <w:r w:rsidRPr="008E575C">
        <w:t xml:space="preserve">: Expand energy efficiency measures to data </w:t>
      </w:r>
      <w:proofErr w:type="spellStart"/>
      <w:r w:rsidRPr="008E575C">
        <w:t>centers</w:t>
      </w:r>
      <w:proofErr w:type="spellEnd"/>
      <w:r w:rsidRPr="008E575C">
        <w:t xml:space="preserve"> by Q1 2025.</w:t>
      </w:r>
    </w:p>
    <w:p w14:paraId="212C0DB5" w14:textId="77777777" w:rsidR="008E575C" w:rsidRPr="008E575C" w:rsidRDefault="008E575C" w:rsidP="008E575C">
      <w:r w:rsidRPr="008E575C">
        <w:rPr>
          <w:b/>
          <w:bCs/>
        </w:rPr>
        <w:t>Next Steps</w:t>
      </w:r>
      <w:r w:rsidRPr="008E575C">
        <w:t>:</w:t>
      </w:r>
    </w:p>
    <w:p w14:paraId="3216AA47" w14:textId="77777777" w:rsidR="008E575C" w:rsidRPr="008E575C" w:rsidRDefault="008E575C" w:rsidP="008E575C">
      <w:pPr>
        <w:numPr>
          <w:ilvl w:val="0"/>
          <w:numId w:val="9"/>
        </w:numPr>
      </w:pPr>
      <w:r w:rsidRPr="008E575C">
        <w:t>Roll out improved waste segregation training by January 2025.</w:t>
      </w:r>
    </w:p>
    <w:p w14:paraId="2A8F313F" w14:textId="77777777" w:rsidR="008E575C" w:rsidRPr="008E575C" w:rsidRDefault="008E575C" w:rsidP="008E575C">
      <w:pPr>
        <w:numPr>
          <w:ilvl w:val="0"/>
          <w:numId w:val="9"/>
        </w:numPr>
      </w:pPr>
      <w:r w:rsidRPr="008E575C">
        <w:t>Complete energy efficiency upgrades by March 2025.</w:t>
      </w:r>
    </w:p>
    <w:p w14:paraId="42643E70" w14:textId="77777777" w:rsidR="008E575C" w:rsidRPr="008E575C" w:rsidRDefault="008E575C" w:rsidP="008E575C">
      <w:pPr>
        <w:rPr>
          <w:b/>
          <w:bCs/>
        </w:rPr>
      </w:pPr>
      <w:r w:rsidRPr="008E575C">
        <w:rPr>
          <w:b/>
          <w:bCs/>
        </w:rPr>
        <w:t>4. Sustainability Progress Tracker</w:t>
      </w:r>
    </w:p>
    <w:p w14:paraId="1ABC2E39" w14:textId="77777777" w:rsidR="008E575C" w:rsidRPr="008E575C" w:rsidRDefault="008E575C" w:rsidP="008E575C">
      <w:r w:rsidRPr="008E575C">
        <w:rPr>
          <w:b/>
          <w:bCs/>
        </w:rPr>
        <w:t>Title</w:t>
      </w:r>
      <w:r w:rsidRPr="008E575C">
        <w:t>: Sustainability Progress Report</w:t>
      </w:r>
      <w:r w:rsidRPr="008E575C">
        <w:br/>
      </w:r>
      <w:r w:rsidRPr="008E575C">
        <w:rPr>
          <w:b/>
          <w:bCs/>
        </w:rPr>
        <w:t>Date</w:t>
      </w:r>
      <w:r w:rsidRPr="008E575C">
        <w:t>: October 22, 2024</w:t>
      </w:r>
    </w:p>
    <w:p w14:paraId="40460AE3" w14:textId="77777777" w:rsidR="008E575C" w:rsidRPr="008E575C" w:rsidRDefault="008E575C" w:rsidP="008E575C">
      <w:r w:rsidRPr="008E575C">
        <w:rPr>
          <w:b/>
          <w:bCs/>
        </w:rPr>
        <w:t>Overview</w:t>
      </w:r>
      <w:r w:rsidRPr="008E575C">
        <w:t>:</w:t>
      </w:r>
      <w:r w:rsidRPr="008E575C">
        <w:br/>
        <w:t>This report tracks progress toward sustainability goals, focusing on waste reduction and renewable energy targets.</w:t>
      </w:r>
    </w:p>
    <w:p w14:paraId="5A1C798F" w14:textId="77777777" w:rsidR="008E575C" w:rsidRPr="008E575C" w:rsidRDefault="008E575C" w:rsidP="008E575C">
      <w:r w:rsidRPr="008E575C">
        <w:rPr>
          <w:b/>
          <w:bCs/>
        </w:rPr>
        <w:t>Progress Against Targets</w:t>
      </w:r>
      <w:r w:rsidRPr="008E575C">
        <w:t>:</w:t>
      </w:r>
    </w:p>
    <w:p w14:paraId="11704DA6" w14:textId="77777777" w:rsidR="008E575C" w:rsidRPr="008E575C" w:rsidRDefault="008E575C" w:rsidP="008E575C">
      <w:pPr>
        <w:numPr>
          <w:ilvl w:val="0"/>
          <w:numId w:val="10"/>
        </w:numPr>
      </w:pPr>
      <w:r w:rsidRPr="008E575C">
        <w:rPr>
          <w:b/>
          <w:bCs/>
        </w:rPr>
        <w:t>Waste Reduction</w:t>
      </w:r>
      <w:r w:rsidRPr="008E575C">
        <w:t>:</w:t>
      </w:r>
    </w:p>
    <w:p w14:paraId="1C5FA5F5" w14:textId="77777777" w:rsidR="008E575C" w:rsidRPr="008E575C" w:rsidRDefault="008E575C" w:rsidP="008E575C">
      <w:pPr>
        <w:numPr>
          <w:ilvl w:val="1"/>
          <w:numId w:val="10"/>
        </w:numPr>
      </w:pPr>
      <w:r w:rsidRPr="008E575C">
        <w:t>Goal: 10% reduction in total waste</w:t>
      </w:r>
    </w:p>
    <w:p w14:paraId="1C6E7AE1" w14:textId="77777777" w:rsidR="008E575C" w:rsidRPr="008E575C" w:rsidRDefault="008E575C" w:rsidP="008E575C">
      <w:pPr>
        <w:numPr>
          <w:ilvl w:val="1"/>
          <w:numId w:val="10"/>
        </w:numPr>
      </w:pPr>
      <w:r w:rsidRPr="008E575C">
        <w:lastRenderedPageBreak/>
        <w:t>Current Progress: 7% reduction achieved (down from 215 tons to 200 tons).</w:t>
      </w:r>
    </w:p>
    <w:p w14:paraId="556CB92B" w14:textId="77777777" w:rsidR="008E575C" w:rsidRPr="008E575C" w:rsidRDefault="008E575C" w:rsidP="008E575C">
      <w:pPr>
        <w:numPr>
          <w:ilvl w:val="0"/>
          <w:numId w:val="10"/>
        </w:numPr>
      </w:pPr>
      <w:r w:rsidRPr="008E575C">
        <w:rPr>
          <w:b/>
          <w:bCs/>
        </w:rPr>
        <w:t>Renewable Energy Usage</w:t>
      </w:r>
      <w:r w:rsidRPr="008E575C">
        <w:t>:</w:t>
      </w:r>
    </w:p>
    <w:p w14:paraId="47087FA3" w14:textId="77777777" w:rsidR="008E575C" w:rsidRPr="008E575C" w:rsidRDefault="008E575C" w:rsidP="008E575C">
      <w:pPr>
        <w:numPr>
          <w:ilvl w:val="1"/>
          <w:numId w:val="10"/>
        </w:numPr>
      </w:pPr>
      <w:r w:rsidRPr="008E575C">
        <w:t>Goal: 50% of energy from renewable sources by 2025</w:t>
      </w:r>
    </w:p>
    <w:p w14:paraId="2C1561F7" w14:textId="77777777" w:rsidR="008E575C" w:rsidRPr="008E575C" w:rsidRDefault="008E575C" w:rsidP="008E575C">
      <w:pPr>
        <w:numPr>
          <w:ilvl w:val="1"/>
          <w:numId w:val="10"/>
        </w:numPr>
      </w:pPr>
      <w:r w:rsidRPr="008E575C">
        <w:t>Current Progress: 25% achieved as of Q3 2024.</w:t>
      </w:r>
    </w:p>
    <w:p w14:paraId="4B5BFAB9" w14:textId="77777777" w:rsidR="008E575C" w:rsidRPr="008E575C" w:rsidRDefault="008E575C" w:rsidP="008E575C">
      <w:r w:rsidRPr="008E575C">
        <w:rPr>
          <w:b/>
          <w:bCs/>
        </w:rPr>
        <w:t>Achievements</w:t>
      </w:r>
      <w:r w:rsidRPr="008E575C">
        <w:t>:</w:t>
      </w:r>
    </w:p>
    <w:p w14:paraId="22AE7BAD" w14:textId="77777777" w:rsidR="008E575C" w:rsidRPr="008E575C" w:rsidRDefault="008E575C" w:rsidP="008E575C">
      <w:pPr>
        <w:numPr>
          <w:ilvl w:val="0"/>
          <w:numId w:val="11"/>
        </w:numPr>
      </w:pPr>
      <w:r w:rsidRPr="008E575C">
        <w:t>Reduced waste by implementing more efficient recycling systems.</w:t>
      </w:r>
    </w:p>
    <w:p w14:paraId="1ACB67FA" w14:textId="77777777" w:rsidR="008E575C" w:rsidRPr="008E575C" w:rsidRDefault="008E575C" w:rsidP="008E575C">
      <w:pPr>
        <w:numPr>
          <w:ilvl w:val="0"/>
          <w:numId w:val="11"/>
        </w:numPr>
      </w:pPr>
      <w:r w:rsidRPr="008E575C">
        <w:t>Installed solar panels that now account for 10% of the total renewable energy usage.</w:t>
      </w:r>
    </w:p>
    <w:p w14:paraId="0860AA48" w14:textId="77777777" w:rsidR="008E575C" w:rsidRPr="008E575C" w:rsidRDefault="008E575C" w:rsidP="008E575C">
      <w:r w:rsidRPr="008E575C">
        <w:rPr>
          <w:b/>
          <w:bCs/>
        </w:rPr>
        <w:t>Challenges</w:t>
      </w:r>
      <w:r w:rsidRPr="008E575C">
        <w:t>:</w:t>
      </w:r>
    </w:p>
    <w:p w14:paraId="7F713211" w14:textId="77777777" w:rsidR="008E575C" w:rsidRPr="008E575C" w:rsidRDefault="008E575C" w:rsidP="008E575C">
      <w:pPr>
        <w:numPr>
          <w:ilvl w:val="0"/>
          <w:numId w:val="12"/>
        </w:numPr>
      </w:pPr>
      <w:r w:rsidRPr="008E575C">
        <w:t>Solar panel installation faced delays due to supply chain issues; expected to meet the 50% target by Q4 2025.</w:t>
      </w:r>
    </w:p>
    <w:p w14:paraId="349AB2EF" w14:textId="77777777" w:rsidR="008E575C" w:rsidRPr="008E575C" w:rsidRDefault="008E575C" w:rsidP="008E575C">
      <w:r w:rsidRPr="008E575C">
        <w:rPr>
          <w:b/>
          <w:bCs/>
        </w:rPr>
        <w:t>Next Steps</w:t>
      </w:r>
      <w:r w:rsidRPr="008E575C">
        <w:t>:</w:t>
      </w:r>
    </w:p>
    <w:p w14:paraId="2DCF3EEF" w14:textId="77777777" w:rsidR="008E575C" w:rsidRPr="008E575C" w:rsidRDefault="008E575C" w:rsidP="008E575C">
      <w:pPr>
        <w:numPr>
          <w:ilvl w:val="0"/>
          <w:numId w:val="13"/>
        </w:numPr>
      </w:pPr>
      <w:r w:rsidRPr="008E575C">
        <w:t>Improve waste sorting practices across all departments by Q1 2025.</w:t>
      </w:r>
    </w:p>
    <w:p w14:paraId="02AE34F0" w14:textId="77777777" w:rsidR="008E575C" w:rsidRPr="008E575C" w:rsidRDefault="008E575C" w:rsidP="008E575C">
      <w:pPr>
        <w:numPr>
          <w:ilvl w:val="0"/>
          <w:numId w:val="13"/>
        </w:numPr>
      </w:pPr>
      <w:r w:rsidRPr="008E575C">
        <w:t>Accelerate renewable energy projects in the next quarter to stay on track.</w:t>
      </w:r>
    </w:p>
    <w:p w14:paraId="5623314A" w14:textId="77777777" w:rsidR="008E575C" w:rsidRPr="008E575C" w:rsidRDefault="008E575C" w:rsidP="008E575C">
      <w:pPr>
        <w:rPr>
          <w:b/>
          <w:bCs/>
        </w:rPr>
      </w:pPr>
      <w:r w:rsidRPr="008E575C">
        <w:rPr>
          <w:b/>
          <w:bCs/>
        </w:rPr>
        <w:t>5. Sustainability Initiative Recommendations</w:t>
      </w:r>
    </w:p>
    <w:p w14:paraId="1F26D327" w14:textId="77777777" w:rsidR="008E575C" w:rsidRPr="008E575C" w:rsidRDefault="008E575C" w:rsidP="008E575C">
      <w:r w:rsidRPr="008E575C">
        <w:rPr>
          <w:b/>
          <w:bCs/>
        </w:rPr>
        <w:t>Title</w:t>
      </w:r>
      <w:r w:rsidRPr="008E575C">
        <w:t>: New Sustainability Initiative Recommendations</w:t>
      </w:r>
      <w:r w:rsidRPr="008E575C">
        <w:br/>
      </w:r>
      <w:r w:rsidRPr="008E575C">
        <w:rPr>
          <w:b/>
          <w:bCs/>
        </w:rPr>
        <w:t>Date</w:t>
      </w:r>
      <w:r w:rsidRPr="008E575C">
        <w:t>: October 22, 2024</w:t>
      </w:r>
    </w:p>
    <w:p w14:paraId="2F7F4EE5" w14:textId="77777777" w:rsidR="008E575C" w:rsidRPr="008E575C" w:rsidRDefault="008E575C" w:rsidP="008E575C">
      <w:r w:rsidRPr="008E575C">
        <w:rPr>
          <w:b/>
          <w:bCs/>
        </w:rPr>
        <w:t>Overview</w:t>
      </w:r>
      <w:r w:rsidRPr="008E575C">
        <w:t>:</w:t>
      </w:r>
      <w:r w:rsidRPr="008E575C">
        <w:br/>
        <w:t>Based on current energy and waste data, the following sustainability initiatives are recommended to further reduce the organization's environmental impact.</w:t>
      </w:r>
    </w:p>
    <w:p w14:paraId="420264DC" w14:textId="77777777" w:rsidR="008E575C" w:rsidRPr="008E575C" w:rsidRDefault="008E575C" w:rsidP="008E575C">
      <w:r w:rsidRPr="008E575C">
        <w:rPr>
          <w:b/>
          <w:bCs/>
        </w:rPr>
        <w:t>Recommended Initiatives</w:t>
      </w:r>
      <w:r w:rsidRPr="008E575C">
        <w:t>:</w:t>
      </w:r>
    </w:p>
    <w:p w14:paraId="70E41234" w14:textId="77777777" w:rsidR="008E575C" w:rsidRPr="008E575C" w:rsidRDefault="008E575C" w:rsidP="008E575C">
      <w:pPr>
        <w:numPr>
          <w:ilvl w:val="0"/>
          <w:numId w:val="14"/>
        </w:numPr>
      </w:pPr>
      <w:r w:rsidRPr="008E575C">
        <w:rPr>
          <w:b/>
          <w:bCs/>
        </w:rPr>
        <w:t>Green Fleet Transition</w:t>
      </w:r>
      <w:r w:rsidRPr="008E575C">
        <w:t>:</w:t>
      </w:r>
    </w:p>
    <w:p w14:paraId="789B3D43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t>Transition 20% of the company fleet to electric vehicles (EVs) by the end of 2025.</w:t>
      </w:r>
    </w:p>
    <w:p w14:paraId="768A3497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rPr>
          <w:b/>
          <w:bCs/>
        </w:rPr>
        <w:t>Expected CO2e Reduction</w:t>
      </w:r>
      <w:r w:rsidRPr="008E575C">
        <w:t>: 150 metric tons annually.</w:t>
      </w:r>
    </w:p>
    <w:p w14:paraId="2F106B6F" w14:textId="77777777" w:rsidR="008E575C" w:rsidRPr="008E575C" w:rsidRDefault="008E575C" w:rsidP="008E575C">
      <w:pPr>
        <w:numPr>
          <w:ilvl w:val="0"/>
          <w:numId w:val="14"/>
        </w:numPr>
      </w:pPr>
      <w:r w:rsidRPr="008E575C">
        <w:rPr>
          <w:b/>
          <w:bCs/>
        </w:rPr>
        <w:t>Water Conservation Program</w:t>
      </w:r>
      <w:r w:rsidRPr="008E575C">
        <w:t>:</w:t>
      </w:r>
    </w:p>
    <w:p w14:paraId="23F64E6D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t>Install water-saving fixtures in all facilities by Q2 2025.</w:t>
      </w:r>
    </w:p>
    <w:p w14:paraId="3B2B81EA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rPr>
          <w:b/>
          <w:bCs/>
        </w:rPr>
        <w:t>Expected Water Usage Reduction</w:t>
      </w:r>
      <w:r w:rsidRPr="008E575C">
        <w:t xml:space="preserve">: 10% (saving approximately 2 million </w:t>
      </w:r>
      <w:proofErr w:type="spellStart"/>
      <w:r w:rsidRPr="008E575C">
        <w:t>liters</w:t>
      </w:r>
      <w:proofErr w:type="spellEnd"/>
      <w:r w:rsidRPr="008E575C">
        <w:t xml:space="preserve"> annually).</w:t>
      </w:r>
    </w:p>
    <w:p w14:paraId="0F23D171" w14:textId="77777777" w:rsidR="008E575C" w:rsidRPr="008E575C" w:rsidRDefault="008E575C" w:rsidP="008E575C">
      <w:pPr>
        <w:numPr>
          <w:ilvl w:val="0"/>
          <w:numId w:val="14"/>
        </w:numPr>
      </w:pPr>
      <w:r w:rsidRPr="008E575C">
        <w:rPr>
          <w:b/>
          <w:bCs/>
        </w:rPr>
        <w:t>Zero-Waste Office Initiative</w:t>
      </w:r>
      <w:r w:rsidRPr="008E575C">
        <w:t>:</w:t>
      </w:r>
    </w:p>
    <w:p w14:paraId="6C2690F3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t>Implement zero-waste policies across all office spaces, focusing on reducing single-use plastics by 50% by the end of 2024.</w:t>
      </w:r>
    </w:p>
    <w:p w14:paraId="1E939D43" w14:textId="77777777" w:rsidR="008E575C" w:rsidRPr="008E575C" w:rsidRDefault="008E575C" w:rsidP="008E575C">
      <w:pPr>
        <w:numPr>
          <w:ilvl w:val="1"/>
          <w:numId w:val="14"/>
        </w:numPr>
      </w:pPr>
      <w:r w:rsidRPr="008E575C">
        <w:rPr>
          <w:b/>
          <w:bCs/>
        </w:rPr>
        <w:t>Expected Waste Reduction</w:t>
      </w:r>
      <w:r w:rsidRPr="008E575C">
        <w:t>: 25 tons annually.</w:t>
      </w:r>
    </w:p>
    <w:p w14:paraId="2004C4DF" w14:textId="77777777" w:rsidR="008E575C" w:rsidRPr="008E575C" w:rsidRDefault="008E575C" w:rsidP="008E575C">
      <w:r w:rsidRPr="008E575C">
        <w:rPr>
          <w:b/>
          <w:bCs/>
        </w:rPr>
        <w:t>Next Steps</w:t>
      </w:r>
      <w:r w:rsidRPr="008E575C">
        <w:t>:</w:t>
      </w:r>
    </w:p>
    <w:p w14:paraId="720154F5" w14:textId="77777777" w:rsidR="008E575C" w:rsidRPr="008E575C" w:rsidRDefault="008E575C" w:rsidP="008E575C">
      <w:pPr>
        <w:numPr>
          <w:ilvl w:val="0"/>
          <w:numId w:val="15"/>
        </w:numPr>
      </w:pPr>
      <w:r w:rsidRPr="008E575C">
        <w:t>Begin EV fleet transition by January 2025.</w:t>
      </w:r>
    </w:p>
    <w:p w14:paraId="382532D1" w14:textId="77777777" w:rsidR="008E575C" w:rsidRPr="008E575C" w:rsidRDefault="008E575C" w:rsidP="008E575C">
      <w:pPr>
        <w:numPr>
          <w:ilvl w:val="0"/>
          <w:numId w:val="15"/>
        </w:numPr>
      </w:pPr>
      <w:r w:rsidRPr="008E575C">
        <w:t>Install water-saving fixtures by March 2025.</w:t>
      </w:r>
    </w:p>
    <w:p w14:paraId="061B407D" w14:textId="77777777" w:rsidR="008E575C" w:rsidRPr="008E575C" w:rsidRDefault="008E575C" w:rsidP="008E575C">
      <w:pPr>
        <w:numPr>
          <w:ilvl w:val="0"/>
          <w:numId w:val="15"/>
        </w:numPr>
      </w:pPr>
      <w:r w:rsidRPr="008E575C">
        <w:t>Roll out zero-waste policies and training by December 2024.</w:t>
      </w:r>
    </w:p>
    <w:p w14:paraId="36AFFCA0" w14:textId="77777777" w:rsidR="004B5B78" w:rsidRPr="008E575C" w:rsidRDefault="004B5B78" w:rsidP="008E575C"/>
    <w:sectPr w:rsidR="004B5B78" w:rsidRPr="008E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4BD"/>
    <w:multiLevelType w:val="multilevel"/>
    <w:tmpl w:val="16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C72"/>
    <w:multiLevelType w:val="multilevel"/>
    <w:tmpl w:val="DA1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C645A"/>
    <w:multiLevelType w:val="multilevel"/>
    <w:tmpl w:val="16D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26339"/>
    <w:multiLevelType w:val="multilevel"/>
    <w:tmpl w:val="9F4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91F43"/>
    <w:multiLevelType w:val="multilevel"/>
    <w:tmpl w:val="3020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A6C9E"/>
    <w:multiLevelType w:val="multilevel"/>
    <w:tmpl w:val="5E6C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10A25"/>
    <w:multiLevelType w:val="multilevel"/>
    <w:tmpl w:val="B57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422"/>
    <w:multiLevelType w:val="multilevel"/>
    <w:tmpl w:val="5D0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20326"/>
    <w:multiLevelType w:val="multilevel"/>
    <w:tmpl w:val="088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D07EC"/>
    <w:multiLevelType w:val="multilevel"/>
    <w:tmpl w:val="1186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620F6"/>
    <w:multiLevelType w:val="multilevel"/>
    <w:tmpl w:val="4948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D0297"/>
    <w:multiLevelType w:val="multilevel"/>
    <w:tmpl w:val="F35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E5928"/>
    <w:multiLevelType w:val="multilevel"/>
    <w:tmpl w:val="3A8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63A12"/>
    <w:multiLevelType w:val="multilevel"/>
    <w:tmpl w:val="1F3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F316E"/>
    <w:multiLevelType w:val="multilevel"/>
    <w:tmpl w:val="2A5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652412">
    <w:abstractNumId w:val="13"/>
  </w:num>
  <w:num w:numId="2" w16cid:durableId="1368529227">
    <w:abstractNumId w:val="4"/>
  </w:num>
  <w:num w:numId="3" w16cid:durableId="1619095130">
    <w:abstractNumId w:val="2"/>
  </w:num>
  <w:num w:numId="4" w16cid:durableId="2139716664">
    <w:abstractNumId w:val="12"/>
  </w:num>
  <w:num w:numId="5" w16cid:durableId="1428576301">
    <w:abstractNumId w:val="8"/>
  </w:num>
  <w:num w:numId="6" w16cid:durableId="2088456860">
    <w:abstractNumId w:val="0"/>
  </w:num>
  <w:num w:numId="7" w16cid:durableId="1210000341">
    <w:abstractNumId w:val="9"/>
  </w:num>
  <w:num w:numId="8" w16cid:durableId="1218317510">
    <w:abstractNumId w:val="11"/>
  </w:num>
  <w:num w:numId="9" w16cid:durableId="1694922106">
    <w:abstractNumId w:val="6"/>
  </w:num>
  <w:num w:numId="10" w16cid:durableId="687684829">
    <w:abstractNumId w:val="1"/>
  </w:num>
  <w:num w:numId="11" w16cid:durableId="285279482">
    <w:abstractNumId w:val="7"/>
  </w:num>
  <w:num w:numId="12" w16cid:durableId="816149848">
    <w:abstractNumId w:val="3"/>
  </w:num>
  <w:num w:numId="13" w16cid:durableId="2128427001">
    <w:abstractNumId w:val="14"/>
  </w:num>
  <w:num w:numId="14" w16cid:durableId="1781878643">
    <w:abstractNumId w:val="5"/>
  </w:num>
  <w:num w:numId="15" w16cid:durableId="169495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C"/>
    <w:rsid w:val="00252DF0"/>
    <w:rsid w:val="004B5B78"/>
    <w:rsid w:val="008E575C"/>
    <w:rsid w:val="00C9098E"/>
    <w:rsid w:val="00E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A1945"/>
  <w15:chartTrackingRefBased/>
  <w15:docId w15:val="{D7501C5C-53EE-8E45-A7C5-73027C57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 (BAMI)</dc:creator>
  <cp:keywords/>
  <dc:description/>
  <cp:lastModifiedBy>Rabia Williams (BAMI)</cp:lastModifiedBy>
  <cp:revision>1</cp:revision>
  <dcterms:created xsi:type="dcterms:W3CDTF">2024-10-21T21:50:00Z</dcterms:created>
  <dcterms:modified xsi:type="dcterms:W3CDTF">2024-10-21T21:52:00Z</dcterms:modified>
</cp:coreProperties>
</file>