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74F3" w14:textId="71DDC8EB" w:rsidR="00581522" w:rsidRDefault="000C7261" w:rsidP="5B6CA16F">
      <w:pPr>
        <w:pStyle w:val="Heading1"/>
        <w:keepNext w:val="0"/>
        <w:keepLines w:val="0"/>
        <w:pBdr>
          <w:bottom w:val="none" w:sz="0" w:space="6" w:color="000000"/>
        </w:pBdr>
        <w:spacing w:before="0" w:line="288" w:lineRule="auto"/>
      </w:pPr>
      <w:bookmarkStart w:id="0" w:name="_gjdgxs"/>
      <w:bookmarkEnd w:id="0"/>
      <w:r>
        <w:rPr>
          <w:sz w:val="34"/>
          <w:szCs w:val="34"/>
          <w:lang w:val="en-US"/>
        </w:rPr>
        <w:t xml:space="preserve">Draft IUPAC </w:t>
      </w:r>
      <w:r w:rsidR="00000000" w:rsidRPr="5B6CA16F">
        <w:rPr>
          <w:sz w:val="34"/>
          <w:szCs w:val="34"/>
          <w:lang w:val="en-US"/>
        </w:rPr>
        <w:t>Technical Report: FAIRSpec-Ready Spectroscopic Data Collections – Preliminary Advice for Researchers and Authors. Part 1: Guidelines</w:t>
      </w:r>
    </w:p>
    <w:p w14:paraId="4481814B" w14:textId="77777777" w:rsidR="00581522" w:rsidRDefault="00000000">
      <w:pPr>
        <w:pStyle w:val="Heading2"/>
      </w:pPr>
      <w:bookmarkStart w:id="1" w:name="_30j0zll"/>
      <w:bookmarkEnd w:id="1"/>
      <w:r w:rsidRPr="5B6CA16F">
        <w:rPr>
          <w:lang w:val="en-US"/>
        </w:rPr>
        <w:t xml:space="preserve">Mark </w:t>
      </w:r>
      <w:proofErr w:type="spellStart"/>
      <w:r w:rsidRPr="5B6CA16F">
        <w:rPr>
          <w:lang w:val="en-US"/>
        </w:rPr>
        <w:t>Archibald,</w:t>
      </w:r>
      <w:r w:rsidRPr="5B6CA16F">
        <w:rPr>
          <w:vertAlign w:val="superscript"/>
          <w:lang w:val="en-US"/>
        </w:rPr>
        <w:t>a</w:t>
      </w:r>
      <w:proofErr w:type="spellEnd"/>
      <w:r w:rsidRPr="5B6CA16F">
        <w:rPr>
          <w:lang w:val="en-US"/>
        </w:rPr>
        <w:t xml:space="preserve"> Ian </w:t>
      </w:r>
      <w:proofErr w:type="spellStart"/>
      <w:r w:rsidRPr="5B6CA16F">
        <w:rPr>
          <w:lang w:val="en-US"/>
        </w:rPr>
        <w:t>Bruno,</w:t>
      </w:r>
      <w:r w:rsidRPr="5B6CA16F">
        <w:rPr>
          <w:vertAlign w:val="superscript"/>
          <w:lang w:val="en-US"/>
        </w:rPr>
        <w:t>b</w:t>
      </w:r>
      <w:proofErr w:type="spellEnd"/>
      <w:r w:rsidRPr="5B6CA16F">
        <w:rPr>
          <w:lang w:val="en-US"/>
        </w:rPr>
        <w:t xml:space="preserve"> Stuart </w:t>
      </w:r>
      <w:proofErr w:type="spellStart"/>
      <w:r w:rsidRPr="5B6CA16F">
        <w:rPr>
          <w:lang w:val="en-US"/>
        </w:rPr>
        <w:t>Chalk,</w:t>
      </w:r>
      <w:r w:rsidRPr="5B6CA16F">
        <w:rPr>
          <w:vertAlign w:val="superscript"/>
          <w:lang w:val="en-US"/>
        </w:rPr>
        <w:t>c</w:t>
      </w:r>
      <w:proofErr w:type="spellEnd"/>
      <w:r w:rsidRPr="5B6CA16F">
        <w:rPr>
          <w:lang w:val="en-US"/>
        </w:rPr>
        <w:t xml:space="preserve"> Antony N. </w:t>
      </w:r>
      <w:proofErr w:type="spellStart"/>
      <w:r w:rsidRPr="5B6CA16F">
        <w:rPr>
          <w:lang w:val="en-US"/>
        </w:rPr>
        <w:t>Davies,</w:t>
      </w:r>
      <w:r w:rsidRPr="5B6CA16F">
        <w:rPr>
          <w:vertAlign w:val="superscript"/>
          <w:lang w:val="en-US"/>
        </w:rPr>
        <w:t>d</w:t>
      </w:r>
      <w:proofErr w:type="spellEnd"/>
      <w:r w:rsidRPr="5B6CA16F">
        <w:rPr>
          <w:lang w:val="en-US"/>
        </w:rPr>
        <w:t xml:space="preserve"> Robert M. </w:t>
      </w:r>
      <w:proofErr w:type="spellStart"/>
      <w:r w:rsidRPr="5B6CA16F">
        <w:rPr>
          <w:lang w:val="en-US"/>
        </w:rPr>
        <w:t>Hanson,</w:t>
      </w:r>
      <w:r w:rsidRPr="5B6CA16F">
        <w:rPr>
          <w:vertAlign w:val="superscript"/>
          <w:lang w:val="en-US"/>
        </w:rPr>
        <w:t>e</w:t>
      </w:r>
      <w:proofErr w:type="spellEnd"/>
      <w:r w:rsidRPr="5B6CA16F">
        <w:rPr>
          <w:lang w:val="en-US"/>
        </w:rPr>
        <w:t xml:space="preserve"> Stefan </w:t>
      </w:r>
      <w:proofErr w:type="spellStart"/>
      <w:r w:rsidRPr="5B6CA16F">
        <w:rPr>
          <w:lang w:val="en-US"/>
        </w:rPr>
        <w:t>Kuhn,</w:t>
      </w:r>
      <w:r w:rsidRPr="5B6CA16F">
        <w:rPr>
          <w:sz w:val="36"/>
          <w:szCs w:val="36"/>
          <w:vertAlign w:val="superscript"/>
          <w:lang w:val="en-US"/>
        </w:rPr>
        <w:t>f</w:t>
      </w:r>
      <w:proofErr w:type="spellEnd"/>
      <w:r w:rsidRPr="5B6CA16F">
        <w:rPr>
          <w:lang w:val="en-US"/>
        </w:rPr>
        <w:t xml:space="preserve"> Robert J. </w:t>
      </w:r>
      <w:proofErr w:type="spellStart"/>
      <w:r w:rsidRPr="5B6CA16F">
        <w:rPr>
          <w:lang w:val="en-US"/>
        </w:rPr>
        <w:t>Lancashire,</w:t>
      </w:r>
      <w:r w:rsidRPr="5B6CA16F">
        <w:rPr>
          <w:vertAlign w:val="superscript"/>
          <w:lang w:val="en-US"/>
        </w:rPr>
        <w:t>g</w:t>
      </w:r>
      <w:proofErr w:type="spellEnd"/>
      <w:r w:rsidRPr="5B6CA16F">
        <w:rPr>
          <w:lang w:val="en-US"/>
        </w:rPr>
        <w:t xml:space="preserve"> and Henry S. </w:t>
      </w:r>
      <w:proofErr w:type="spellStart"/>
      <w:r w:rsidRPr="5B6CA16F">
        <w:rPr>
          <w:lang w:val="en-US"/>
        </w:rPr>
        <w:t>Rzepa.</w:t>
      </w:r>
      <w:r w:rsidRPr="5B6CA16F">
        <w:rPr>
          <w:vertAlign w:val="superscript"/>
          <w:lang w:val="en-US"/>
        </w:rPr>
        <w:t>h</w:t>
      </w:r>
      <w:proofErr w:type="spellEnd"/>
      <w:r w:rsidRPr="5B6CA16F">
        <w:rPr>
          <w:lang w:val="en-US"/>
        </w:rPr>
        <w:t xml:space="preserve"> </w:t>
      </w:r>
    </w:p>
    <w:p w14:paraId="3749ED1E" w14:textId="77777777" w:rsidR="00581522" w:rsidRDefault="00581522"/>
    <w:p w14:paraId="2A1A6DB1" w14:textId="0C01E957" w:rsidR="00581522" w:rsidRDefault="00000000">
      <w:proofErr w:type="spellStart"/>
      <w:r w:rsidRPr="5B6CA16F">
        <w:rPr>
          <w:vertAlign w:val="superscript"/>
          <w:lang w:val="en-US"/>
        </w:rPr>
        <w:t>a</w:t>
      </w:r>
      <w:r w:rsidRPr="5B6CA16F">
        <w:rPr>
          <w:color w:val="333333"/>
          <w:highlight w:val="white"/>
          <w:lang w:val="en-US"/>
        </w:rPr>
        <w:t>Royal</w:t>
      </w:r>
      <w:proofErr w:type="spellEnd"/>
      <w:r w:rsidRPr="5B6CA16F">
        <w:rPr>
          <w:color w:val="333333"/>
          <w:highlight w:val="white"/>
          <w:lang w:val="en-US"/>
        </w:rPr>
        <w:t xml:space="preserve"> Society of Chemistry, Thomas Graham House, Science Park, Milton Road, Cambridge, CB4 0WF</w:t>
      </w:r>
      <w:r w:rsidR="00E4459A">
        <w:rPr>
          <w:color w:val="333333"/>
          <w:highlight w:val="white"/>
          <w:lang w:val="en-US"/>
        </w:rPr>
        <w:t>, UK</w:t>
      </w:r>
      <w:r w:rsidRPr="5B6CA16F">
        <w:rPr>
          <w:color w:val="333333"/>
          <w:highlight w:val="white"/>
          <w:lang w:val="en-US"/>
        </w:rPr>
        <w:t xml:space="preserve">, </w:t>
      </w:r>
      <w:proofErr w:type="spellStart"/>
      <w:r w:rsidRPr="5B6CA16F">
        <w:rPr>
          <w:vertAlign w:val="superscript"/>
          <w:lang w:val="en-US"/>
        </w:rPr>
        <w:t>b</w:t>
      </w:r>
      <w:r w:rsidRPr="5B6CA16F">
        <w:rPr>
          <w:color w:val="333333"/>
          <w:highlight w:val="white"/>
          <w:lang w:val="en-US"/>
        </w:rPr>
        <w:t>Cambridge</w:t>
      </w:r>
      <w:proofErr w:type="spellEnd"/>
      <w:r w:rsidRPr="5B6CA16F">
        <w:rPr>
          <w:color w:val="333333"/>
          <w:highlight w:val="white"/>
          <w:lang w:val="en-US"/>
        </w:rPr>
        <w:t xml:space="preserve"> Crystallographic Data Centre, 12 Union Road, Cambridge CB2 1EZ, UK, </w:t>
      </w:r>
      <w:proofErr w:type="spellStart"/>
      <w:r w:rsidRPr="5B6CA16F">
        <w:rPr>
          <w:vertAlign w:val="superscript"/>
          <w:lang w:val="en-US"/>
        </w:rPr>
        <w:t>c</w:t>
      </w:r>
      <w:r w:rsidRPr="5B6CA16F">
        <w:rPr>
          <w:color w:val="333333"/>
          <w:highlight w:val="white"/>
          <w:lang w:val="en-US"/>
        </w:rPr>
        <w:t>Department</w:t>
      </w:r>
      <w:proofErr w:type="spellEnd"/>
      <w:r w:rsidRPr="5B6CA16F">
        <w:rPr>
          <w:color w:val="333333"/>
          <w:highlight w:val="white"/>
          <w:lang w:val="en-US"/>
        </w:rPr>
        <w:t xml:space="preserve"> of Chemistry and Biochemistry, University of North Florida, Jacksonville, FL, USA, </w:t>
      </w:r>
      <w:proofErr w:type="spellStart"/>
      <w:r w:rsidRPr="5B6CA16F">
        <w:rPr>
          <w:vertAlign w:val="superscript"/>
          <w:lang w:val="en-US"/>
        </w:rPr>
        <w:t>d</w:t>
      </w:r>
      <w:r w:rsidRPr="5B6CA16F">
        <w:rPr>
          <w:color w:val="333333"/>
          <w:highlight w:val="white"/>
          <w:lang w:val="en-US"/>
        </w:rPr>
        <w:t>SERC</w:t>
      </w:r>
      <w:proofErr w:type="spellEnd"/>
      <w:r w:rsidRPr="5B6CA16F">
        <w:rPr>
          <w:color w:val="333333"/>
          <w:highlight w:val="white"/>
          <w:lang w:val="en-US"/>
        </w:rPr>
        <w:t xml:space="preserve">, Sustainable Environment Research Centre, Faculty of Computing, Engineering and Science, University of South Wales, UK, </w:t>
      </w:r>
      <w:proofErr w:type="spellStart"/>
      <w:r w:rsidRPr="5B6CA16F">
        <w:rPr>
          <w:vertAlign w:val="superscript"/>
          <w:lang w:val="en-US"/>
        </w:rPr>
        <w:t>e</w:t>
      </w:r>
      <w:r w:rsidRPr="5B6CA16F">
        <w:rPr>
          <w:color w:val="333333"/>
          <w:highlight w:val="white"/>
          <w:lang w:val="en-US"/>
        </w:rPr>
        <w:t>Department</w:t>
      </w:r>
      <w:proofErr w:type="spellEnd"/>
      <w:r w:rsidRPr="5B6CA16F">
        <w:rPr>
          <w:color w:val="333333"/>
          <w:highlight w:val="white"/>
          <w:lang w:val="en-US"/>
        </w:rPr>
        <w:t xml:space="preserve"> of Chemistry, St Olaf College, Northfield, Minnesota, USA, </w:t>
      </w:r>
      <w:proofErr w:type="spellStart"/>
      <w:r w:rsidRPr="5B6CA16F">
        <w:rPr>
          <w:color w:val="333333"/>
          <w:vertAlign w:val="superscript"/>
          <w:lang w:val="en-US"/>
        </w:rPr>
        <w:t>f</w:t>
      </w:r>
      <w:r w:rsidRPr="5B6CA16F">
        <w:rPr>
          <w:color w:val="333333"/>
          <w:lang w:val="en-US"/>
        </w:rPr>
        <w:t>University</w:t>
      </w:r>
      <w:proofErr w:type="spellEnd"/>
      <w:r w:rsidRPr="5B6CA16F">
        <w:rPr>
          <w:color w:val="333333"/>
          <w:lang w:val="en-US"/>
        </w:rPr>
        <w:t xml:space="preserve"> of Tartu, Institute of Computer Science, Narva </w:t>
      </w:r>
      <w:proofErr w:type="spellStart"/>
      <w:r w:rsidRPr="5B6CA16F">
        <w:rPr>
          <w:color w:val="333333"/>
          <w:lang w:val="en-US"/>
        </w:rPr>
        <w:t>mnt</w:t>
      </w:r>
      <w:proofErr w:type="spellEnd"/>
      <w:r w:rsidRPr="5B6CA16F">
        <w:rPr>
          <w:color w:val="333333"/>
          <w:lang w:val="en-US"/>
        </w:rPr>
        <w:t xml:space="preserve"> 18, 51009 Tartu city, </w:t>
      </w:r>
      <w:proofErr w:type="spellStart"/>
      <w:r w:rsidRPr="5B6CA16F">
        <w:rPr>
          <w:color w:val="333333"/>
          <w:lang w:val="en-US"/>
        </w:rPr>
        <w:t>Tartumaa</w:t>
      </w:r>
      <w:proofErr w:type="spellEnd"/>
      <w:r w:rsidRPr="5B6CA16F">
        <w:rPr>
          <w:color w:val="333333"/>
          <w:lang w:val="en-US"/>
        </w:rPr>
        <w:t xml:space="preserve"> EST, </w:t>
      </w:r>
      <w:proofErr w:type="spellStart"/>
      <w:r w:rsidRPr="5B6CA16F">
        <w:rPr>
          <w:vertAlign w:val="superscript"/>
          <w:lang w:val="en-US"/>
        </w:rPr>
        <w:t>g</w:t>
      </w:r>
      <w:r w:rsidRPr="5B6CA16F">
        <w:rPr>
          <w:color w:val="333333"/>
          <w:highlight w:val="white"/>
          <w:lang w:val="en-US"/>
        </w:rPr>
        <w:t>Department</w:t>
      </w:r>
      <w:proofErr w:type="spellEnd"/>
      <w:r w:rsidRPr="5B6CA16F">
        <w:rPr>
          <w:color w:val="333333"/>
          <w:highlight w:val="white"/>
          <w:lang w:val="en-US"/>
        </w:rPr>
        <w:t xml:space="preserve"> of Chemistry, The University of the West Indies, Kingston 7, Mona Campus, Jamaica, </w:t>
      </w:r>
      <w:proofErr w:type="spellStart"/>
      <w:r w:rsidRPr="5B6CA16F">
        <w:rPr>
          <w:vertAlign w:val="superscript"/>
          <w:lang w:val="en-US"/>
        </w:rPr>
        <w:t>h</w:t>
      </w:r>
      <w:r w:rsidRPr="5B6CA16F">
        <w:rPr>
          <w:lang w:val="en-US"/>
        </w:rPr>
        <w:t>Department</w:t>
      </w:r>
      <w:proofErr w:type="spellEnd"/>
      <w:r w:rsidRPr="5B6CA16F">
        <w:rPr>
          <w:lang w:val="en-US"/>
        </w:rPr>
        <w:t xml:space="preserve"> of Chemistry, Imperial College, Molecular Sciences Research Hub, White City Campus, Wood Lane, London W12 0BZ, England.</w:t>
      </w:r>
    </w:p>
    <w:p w14:paraId="52EEF851" w14:textId="77777777" w:rsidR="00581522" w:rsidRDefault="00581522"/>
    <w:p w14:paraId="34B90D2C" w14:textId="77777777" w:rsidR="00581522" w:rsidRDefault="00000000">
      <w:pPr>
        <w:rPr>
          <w:b/>
          <w:sz w:val="24"/>
          <w:szCs w:val="24"/>
        </w:rPr>
      </w:pPr>
      <w:r>
        <w:br w:type="page"/>
      </w:r>
    </w:p>
    <w:p w14:paraId="3A3B3158" w14:textId="77777777" w:rsidR="00581522" w:rsidRDefault="00000000">
      <w:pPr>
        <w:rPr>
          <w:b/>
          <w:sz w:val="24"/>
          <w:szCs w:val="24"/>
        </w:rPr>
      </w:pPr>
      <w:r>
        <w:rPr>
          <w:b/>
          <w:sz w:val="24"/>
          <w:szCs w:val="24"/>
        </w:rPr>
        <w:lastRenderedPageBreak/>
        <w:t>Abstract</w:t>
      </w:r>
    </w:p>
    <w:p w14:paraId="0BE0C714" w14:textId="77777777" w:rsidR="00581522" w:rsidRDefault="00581522">
      <w:pPr>
        <w:pBdr>
          <w:bottom w:val="none" w:sz="0" w:space="6" w:color="000000"/>
        </w:pBdr>
        <w:spacing w:line="288" w:lineRule="auto"/>
      </w:pPr>
    </w:p>
    <w:p w14:paraId="4941F007" w14:textId="1514E75D" w:rsidR="00581522" w:rsidRDefault="0065637E" w:rsidP="5B6CA16F">
      <w:pPr>
        <w:pStyle w:val="Heading2"/>
        <w:pBdr>
          <w:bottom w:val="none" w:sz="0" w:space="6" w:color="000000"/>
        </w:pBdr>
        <w:spacing w:line="288" w:lineRule="auto"/>
        <w:rPr>
          <w:sz w:val="22"/>
          <w:szCs w:val="22"/>
          <w:lang w:val="en-US"/>
        </w:rPr>
      </w:pPr>
      <w:bookmarkStart w:id="2" w:name="_1fob9te"/>
      <w:bookmarkEnd w:id="2"/>
      <w:r w:rsidRPr="0065637E">
        <w:rPr>
          <w:sz w:val="22"/>
          <w:szCs w:val="22"/>
          <w:lang w:val="en-US"/>
        </w:rPr>
        <w:t>In this first of a two-part series, we introduce the concept of a FAIRSpec-ready spectroscopic data collection –</w:t>
      </w:r>
      <w:r>
        <w:rPr>
          <w:sz w:val="22"/>
          <w:szCs w:val="22"/>
          <w:lang w:val="en-US"/>
        </w:rPr>
        <w:t xml:space="preserve"> </w:t>
      </w:r>
      <w:r w:rsidRPr="0065637E">
        <w:rPr>
          <w:sz w:val="22"/>
          <w:szCs w:val="22"/>
          <w:lang w:val="en-US"/>
        </w:rPr>
        <w:t>that is, a collection of instrument data, chemical structure representations, and related digital items that is ready to be automatically or semi-automatically extracted for metadata that will allow the production of an IUPAC FAIRSpec Finding Aid. Associating this finding aid with the collection produces an IUPAC FAIRSpec Data Collection. The challenge we set for researchers is relatively simple: to maintain their data in a form that allows critical metadata to be extracted in a discipline-specific way, increasing the probability that the data will be findable and reusable both during the research process and after publication. We focus on a few specific suggestions that researchers can use to maximize the “fairness” of their spectroscopic data collection. Most importantly, following these guidelines ensures that instrument datasets are unambiguously associated with chemical structure. The guidelines promote the inclusion of the instrument dataset itself in the collection and describe ways of organizing the collection such that automated metadata creation is possible. In these guidelines we emphasize the importance of systematically organizing data throughout the entire research process, not just at the time of publication.</w:t>
      </w:r>
    </w:p>
    <w:p w14:paraId="01A22B5E" w14:textId="77777777" w:rsidR="00581522" w:rsidRDefault="00000000">
      <w:pPr>
        <w:pStyle w:val="Heading2"/>
        <w:pBdr>
          <w:bottom w:val="none" w:sz="0" w:space="6" w:color="000000"/>
        </w:pBdr>
        <w:spacing w:line="288" w:lineRule="auto"/>
      </w:pPr>
      <w:bookmarkStart w:id="3" w:name="_3znysh7" w:colFirst="0" w:colLast="0"/>
      <w:bookmarkEnd w:id="3"/>
      <w:r>
        <w:t>1. Introduction</w:t>
      </w:r>
    </w:p>
    <w:p w14:paraId="45665B10" w14:textId="77777777" w:rsidR="00581522" w:rsidRDefault="00000000">
      <w:pPr>
        <w:pStyle w:val="Heading3"/>
      </w:pPr>
      <w:bookmarkStart w:id="4" w:name="_9m0z65yf4hsv"/>
      <w:bookmarkEnd w:id="4"/>
      <w:r w:rsidRPr="5B6CA16F">
        <w:rPr>
          <w:lang w:val="en-US"/>
        </w:rPr>
        <w:t>1.1 The IUPAC "FAIRSpec" Project</w:t>
      </w:r>
    </w:p>
    <w:p w14:paraId="02C04B36" w14:textId="77777777" w:rsidR="00581522" w:rsidRDefault="00581522">
      <w:pPr>
        <w:pBdr>
          <w:bottom w:val="none" w:sz="0" w:space="6" w:color="000000"/>
        </w:pBdr>
        <w:spacing w:line="288" w:lineRule="auto"/>
      </w:pPr>
    </w:p>
    <w:p w14:paraId="2611FFC1" w14:textId="77777777" w:rsidR="00140DF5" w:rsidRDefault="00000000">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14:paraId="5A816A62" w14:textId="77777777" w:rsidR="00140DF5" w:rsidRDefault="00140DF5">
      <w:pPr>
        <w:pBdr>
          <w:bottom w:val="none" w:sz="0" w:space="6" w:color="000000"/>
        </w:pBdr>
        <w:spacing w:line="288" w:lineRule="auto"/>
      </w:pPr>
    </w:p>
    <w:p w14:paraId="31DB17CE" w14:textId="77777777"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14:paraId="3D2D0A62" w14:textId="77777777" w:rsidR="00140DF5" w:rsidRDefault="00140DF5" w:rsidP="5B6CA16F">
      <w:pPr>
        <w:numPr>
          <w:ilvl w:val="0"/>
          <w:numId w:val="5"/>
        </w:numPr>
        <w:pBdr>
          <w:bottom w:val="none" w:sz="0" w:space="6" w:color="000000"/>
        </w:pBdr>
        <w:spacing w:line="288" w:lineRule="auto"/>
        <w:rPr>
          <w:color w:val="000000"/>
          <w:lang w:val="en-US"/>
        </w:rPr>
      </w:pPr>
      <w:r w:rsidRPr="5B6CA16F">
        <w:rPr>
          <w:lang w:val="en-US"/>
        </w:rP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sidRPr="5B6CA16F">
        <w:rPr>
          <w:i/>
          <w:iCs/>
          <w:lang w:val="en-US"/>
        </w:rPr>
        <w:t>IUPAC FAIRSpec Finding Aid</w:t>
      </w:r>
      <w:r w:rsidR="00673851" w:rsidRPr="5B6CA16F">
        <w:rPr>
          <w:lang w:val="en-US"/>
        </w:rPr>
        <w:t xml:space="preserve"> </w:t>
      </w:r>
      <w:r w:rsidR="00673851" w:rsidRPr="5B6CA16F">
        <w:rPr>
          <w:vertAlign w:val="superscript"/>
          <w:lang w:val="en-US"/>
        </w:rPr>
        <w:endnoteReference w:id="2"/>
      </w:r>
      <w:r w:rsidR="00395E6B" w:rsidRPr="5B6CA16F">
        <w:rPr>
          <w:vertAlign w:val="superscript"/>
          <w:lang w:val="en-US"/>
        </w:rPr>
        <w:t>,</w:t>
      </w:r>
      <w:r w:rsidR="00395E6B" w:rsidRPr="5B6CA16F">
        <w:rPr>
          <w:rStyle w:val="EndnoteReference"/>
          <w:lang w:val="en-US"/>
        </w:rPr>
        <w:endnoteReference w:id="3"/>
      </w:r>
      <w:r w:rsidRPr="5B6CA16F">
        <w:rPr>
          <w:lang w:val="en-US"/>
        </w:rPr>
        <w:t>);</w:t>
      </w:r>
    </w:p>
    <w:p w14:paraId="7A0DECD5" w14:textId="77777777" w:rsidR="00140DF5" w:rsidRDefault="00140DF5">
      <w:pPr>
        <w:numPr>
          <w:ilvl w:val="0"/>
          <w:numId w:val="5"/>
        </w:numPr>
        <w:pBdr>
          <w:bottom w:val="none" w:sz="0" w:space="6" w:color="000000"/>
        </w:pBdr>
        <w:spacing w:line="288" w:lineRule="auto"/>
        <w:rPr>
          <w:color w:val="000000"/>
        </w:rPr>
      </w:pPr>
      <w:r>
        <w:t>providing researchers and authors with guidelines for the organization of spectra and associated chemical structure information that allows machine-assisted curation of the data, creating the necessary link between chemical structure and spectroscopic data that is often key to its analysis and discussion</w:t>
      </w:r>
      <w:r w:rsidR="00985436">
        <w:t>;</w:t>
      </w:r>
      <w:r>
        <w:t xml:space="preserve"> and</w:t>
      </w:r>
    </w:p>
    <w:p w14:paraId="0343A82F" w14:textId="77777777"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14:paraId="5597CFD7" w14:textId="77777777"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14:paraId="65E3EC06" w14:textId="77777777" w:rsidR="00140DF5" w:rsidRDefault="00140DF5">
      <w:pPr>
        <w:pBdr>
          <w:bottom w:val="none" w:sz="0" w:space="6" w:color="000000"/>
        </w:pBdr>
        <w:spacing w:line="288" w:lineRule="auto"/>
      </w:pPr>
    </w:p>
    <w:p w14:paraId="73E295CB"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14:paraId="56997100"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14:paraId="5790E856"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FAIR management </w:t>
      </w:r>
      <w:proofErr w:type="gramStart"/>
      <w:r w:rsidRPr="5B6CA16F">
        <w:rPr>
          <w:sz w:val="20"/>
          <w:szCs w:val="20"/>
          <w:lang w:val="en-US"/>
        </w:rPr>
        <w:t>Of</w:t>
      </w:r>
      <w:proofErr w:type="gramEnd"/>
      <w:r w:rsidRPr="5B6CA16F">
        <w:rPr>
          <w:sz w:val="20"/>
          <w:szCs w:val="20"/>
          <w:lang w:val="en-US"/>
        </w:rPr>
        <w:t xml:space="preserve"> data should be Of intrinsic value.</w:t>
      </w:r>
    </w:p>
    <w:p w14:paraId="6D2E1530" w14:textId="77777777"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14:paraId="1BEFCC80" w14:textId="77777777"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14:paraId="5984F9E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14:paraId="5D74F879"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Digital objects are generally part of a collection.</w:t>
      </w:r>
    </w:p>
    <w:p w14:paraId="6B6D3211" w14:textId="77777777"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14:paraId="57269688" w14:textId="77777777"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14:paraId="7E69D005"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14:paraId="3C5E503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14:paraId="09394141" w14:textId="77777777"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14:paraId="74890F36"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Data has to be organized to be accessible.</w:t>
      </w:r>
    </w:p>
    <w:p w14:paraId="49197816" w14:textId="77777777"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14:paraId="7120CC5D"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Value is in the eye of the </w:t>
      </w:r>
      <w:proofErr w:type="spellStart"/>
      <w:r w:rsidRPr="5B6CA16F">
        <w:rPr>
          <w:sz w:val="20"/>
          <w:szCs w:val="20"/>
          <w:lang w:val="en-US"/>
        </w:rPr>
        <w:t>reuser</w:t>
      </w:r>
      <w:proofErr w:type="spellEnd"/>
      <w:r w:rsidRPr="5B6CA16F">
        <w:rPr>
          <w:sz w:val="20"/>
          <w:szCs w:val="20"/>
          <w:lang w:val="en-US"/>
        </w:rPr>
        <w:t>.</w:t>
      </w:r>
    </w:p>
    <w:p w14:paraId="124D0CF7"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14:paraId="30F718E7" w14:textId="77777777"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14:paraId="1283201A" w14:textId="77777777"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14:paraId="4B73322D" w14:textId="77777777"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14:paraId="1D58D30C" w14:textId="77777777"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14:paraId="73A54002"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14:paraId="259585F6" w14:textId="77777777"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14:paraId="7441044F" w14:textId="77777777"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14:paraId="7D4F31A6" w14:textId="77777777"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14:paraId="62309D52" w14:textId="77777777"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14:paraId="7E1041E7" w14:textId="77777777" w:rsidR="00140DF5" w:rsidRDefault="00140DF5">
      <w:pPr>
        <w:pBdr>
          <w:bottom w:val="none" w:sz="0" w:space="6" w:color="000000"/>
        </w:pBdr>
        <w:spacing w:line="288" w:lineRule="auto"/>
      </w:pPr>
    </w:p>
    <w:p w14:paraId="50BD496E" w14:textId="77777777" w:rsidR="00140DF5" w:rsidRDefault="00140DF5" w:rsidP="5B6CA16F">
      <w:pPr>
        <w:pBdr>
          <w:bottom w:val="none" w:sz="0" w:space="6" w:color="000000"/>
        </w:pBdr>
        <w:spacing w:line="288" w:lineRule="auto"/>
        <w:rPr>
          <w:b/>
          <w:bCs/>
          <w:lang w:val="en-US"/>
        </w:rPr>
      </w:pPr>
      <w:r w:rsidRPr="5B6CA16F">
        <w:rPr>
          <w:b/>
          <w:bCs/>
          <w:lang w:val="en-US"/>
        </w:rPr>
        <w:t>Figure 1. The five FAIRSpec principles and their corollaries.</w:t>
      </w:r>
    </w:p>
    <w:p w14:paraId="08B6ED63" w14:textId="77777777" w:rsidR="00140DF5" w:rsidRDefault="00140DF5">
      <w:pPr>
        <w:pBdr>
          <w:bottom w:val="none" w:sz="0" w:space="6" w:color="000000"/>
        </w:pBdr>
        <w:spacing w:line="288" w:lineRule="auto"/>
      </w:pPr>
    </w:p>
    <w:p w14:paraId="6CBD9C12" w14:textId="77777777" w:rsidR="00140DF5" w:rsidRDefault="00140DF5" w:rsidP="5B6CA16F">
      <w:pPr>
        <w:pBdr>
          <w:bottom w:val="none" w:sz="0" w:space="6" w:color="000000"/>
        </w:pBdr>
        <w:spacing w:line="288" w:lineRule="auto"/>
      </w:pPr>
      <w:r w:rsidRPr="5B6CA16F">
        <w:rPr>
          <w:lang w:val="en-US"/>
        </w:rPr>
        <w:t xml:space="preserve">In this Technical </w:t>
      </w:r>
      <w:r w:rsidR="006E122E" w:rsidRPr="5B6CA16F">
        <w:rPr>
          <w:lang w:val="en-US"/>
        </w:rPr>
        <w:t>R</w:t>
      </w:r>
      <w:r w:rsidRPr="5B6CA16F">
        <w:rPr>
          <w:lang w:val="en-US"/>
        </w:rPr>
        <w:t xml:space="preserve">eport, we focus on the penultimate goal of our project – providing guidelines for the creation of what we are calling </w:t>
      </w:r>
      <w:r w:rsidRPr="5B6CA16F">
        <w:rPr>
          <w:i/>
          <w:iCs/>
          <w:lang w:val="en-US"/>
        </w:rPr>
        <w:t>FAIRSpec-ready</w:t>
      </w:r>
      <w:r w:rsidRPr="5B6CA16F">
        <w:rPr>
          <w:lang w:val="en-US"/>
        </w:rPr>
        <w:t xml:space="preserve"> data collections. As summarized in Fi</w:t>
      </w:r>
      <w:r w:rsidR="006E122E" w:rsidRPr="5B6CA16F">
        <w:rPr>
          <w:lang w:val="en-US"/>
        </w:rPr>
        <w:t>g.</w:t>
      </w:r>
      <w:r w:rsidRPr="5B6CA16F">
        <w:rPr>
          <w:lang w:val="en-US"/>
        </w:rPr>
        <w:t xml:space="preserve"> 2, we consider the five FAIRSpec principles as applied to the general practice of developing and managing spectroscopic data collections that optimizes their ability to be machine- as well as human-readable. </w:t>
      </w:r>
    </w:p>
    <w:p w14:paraId="411945B7" w14:textId="77777777" w:rsidR="00140DF5" w:rsidRDefault="00140DF5">
      <w:pPr>
        <w:pBdr>
          <w:bottom w:val="none" w:sz="0" w:space="6" w:color="000000"/>
        </w:pBdr>
        <w:spacing w:line="288" w:lineRule="auto"/>
      </w:pPr>
    </w:p>
    <w:p w14:paraId="01945BF8" w14:textId="77777777" w:rsidR="00140DF5" w:rsidRDefault="00140DF5">
      <w:pPr>
        <w:pBdr>
          <w:bottom w:val="none" w:sz="0" w:space="6" w:color="000000"/>
        </w:pBdr>
        <w:spacing w:line="288" w:lineRule="auto"/>
        <w:ind w:left="720"/>
        <w:rPr>
          <w:sz w:val="20"/>
          <w:szCs w:val="20"/>
        </w:rPr>
      </w:pPr>
      <w:r>
        <w:rPr>
          <w:sz w:val="24"/>
          <w:szCs w:val="24"/>
        </w:rPr>
        <w:t xml:space="preserve">   </w:t>
      </w:r>
    </w:p>
    <w:p w14:paraId="3398EE72" w14:textId="77777777" w:rsidR="00140DF5" w:rsidRDefault="00140DF5">
      <w:pPr>
        <w:pBdr>
          <w:bottom w:val="none" w:sz="0" w:space="6" w:color="000000"/>
        </w:pBdr>
        <w:ind w:left="900"/>
        <w:rPr>
          <w:b/>
          <w:sz w:val="20"/>
          <w:szCs w:val="20"/>
        </w:rPr>
      </w:pPr>
      <w:r>
        <w:rPr>
          <w:b/>
          <w:sz w:val="20"/>
          <w:szCs w:val="20"/>
        </w:rPr>
        <w:t>1. FAIR Management of data should be an ongoing concern.</w:t>
      </w:r>
    </w:p>
    <w:p w14:paraId="0D004B7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Don’t wait until publication time to organize your data</w:t>
      </w:r>
      <w:r w:rsidR="00ED4DB6" w:rsidRPr="5B6CA16F">
        <w:rPr>
          <w:sz w:val="20"/>
          <w:szCs w:val="20"/>
          <w:lang w:val="en-US"/>
        </w:rPr>
        <w:t>.</w:t>
      </w:r>
    </w:p>
    <w:p w14:paraId="5F5C7846" w14:textId="77777777"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14:paraId="797EFBA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Allow for corrections and addition of new information.</w:t>
      </w:r>
    </w:p>
    <w:p w14:paraId="1789B660" w14:textId="77777777" w:rsidR="00140DF5" w:rsidRDefault="00140DF5">
      <w:pPr>
        <w:pBdr>
          <w:bottom w:val="none" w:sz="0" w:space="6" w:color="000000"/>
        </w:pBdr>
        <w:ind w:left="900"/>
        <w:rPr>
          <w:b/>
          <w:sz w:val="20"/>
          <w:szCs w:val="20"/>
        </w:rPr>
      </w:pPr>
      <w:r>
        <w:rPr>
          <w:b/>
          <w:sz w:val="20"/>
          <w:szCs w:val="20"/>
        </w:rPr>
        <w:t>2. Context is important.</w:t>
      </w:r>
    </w:p>
    <w:p w14:paraId="1926400B" w14:textId="77777777"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14:paraId="6B739E31" w14:textId="77777777"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14:paraId="4D88A07B" w14:textId="77777777" w:rsidR="00140DF5" w:rsidRDefault="00140DF5" w:rsidP="5B6CA16F">
      <w:pPr>
        <w:numPr>
          <w:ilvl w:val="0"/>
          <w:numId w:val="12"/>
        </w:numPr>
        <w:pBdr>
          <w:bottom w:val="none" w:sz="0" w:space="6" w:color="000000"/>
        </w:pBdr>
        <w:ind w:left="1440"/>
        <w:rPr>
          <w:sz w:val="20"/>
          <w:szCs w:val="20"/>
          <w:lang w:val="en-US"/>
        </w:rPr>
      </w:pPr>
      <w:r w:rsidRPr="5B6CA16F">
        <w:rPr>
          <w:sz w:val="20"/>
          <w:szCs w:val="20"/>
          <w:lang w:val="en-US"/>
        </w:rPr>
        <w:t>Find ways to validate your structural and spectral analysis.</w:t>
      </w:r>
    </w:p>
    <w:p w14:paraId="0D817111" w14:textId="77777777" w:rsidR="00140DF5" w:rsidRDefault="00140DF5">
      <w:pPr>
        <w:pBdr>
          <w:bottom w:val="none" w:sz="0" w:space="6" w:color="000000"/>
        </w:pBdr>
        <w:ind w:left="900"/>
        <w:rPr>
          <w:b/>
          <w:sz w:val="20"/>
          <w:szCs w:val="20"/>
        </w:rPr>
      </w:pPr>
      <w:r>
        <w:rPr>
          <w:b/>
          <w:sz w:val="20"/>
          <w:szCs w:val="20"/>
        </w:rPr>
        <w:lastRenderedPageBreak/>
        <w:t>3. FAIR management of data requires curation.</w:t>
      </w:r>
    </w:p>
    <w:p w14:paraId="39DB5F9C" w14:textId="77777777"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14:paraId="2FEFB39F"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Optimize opportunities for data citation.</w:t>
      </w:r>
    </w:p>
    <w:p w14:paraId="19CAAD56"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Do not presume to know how people will utilize your data.</w:t>
      </w:r>
    </w:p>
    <w:p w14:paraId="0F68762A" w14:textId="77777777" w:rsidR="00140DF5" w:rsidRDefault="00140DF5">
      <w:pPr>
        <w:pBdr>
          <w:bottom w:val="none" w:sz="0" w:space="6" w:color="000000"/>
        </w:pBdr>
        <w:ind w:left="900"/>
        <w:rPr>
          <w:b/>
          <w:sz w:val="20"/>
          <w:szCs w:val="20"/>
        </w:rPr>
      </w:pPr>
      <w:r>
        <w:rPr>
          <w:b/>
          <w:sz w:val="20"/>
          <w:szCs w:val="20"/>
        </w:rPr>
        <w:t>4. Metadata must be registered and standardized.</w:t>
      </w:r>
    </w:p>
    <w:p w14:paraId="3589EC65" w14:textId="77777777"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14:paraId="073EAEF2" w14:textId="77777777" w:rsidR="00140DF5" w:rsidRDefault="00220148">
      <w:pPr>
        <w:numPr>
          <w:ilvl w:val="0"/>
          <w:numId w:val="13"/>
        </w:numPr>
        <w:pBdr>
          <w:bottom w:val="none" w:sz="0" w:space="6" w:color="000000"/>
        </w:pBdr>
        <w:ind w:left="1440"/>
        <w:rPr>
          <w:sz w:val="20"/>
          <w:szCs w:val="20"/>
        </w:rPr>
      </w:pPr>
      <w:r>
        <w:rPr>
          <w:sz w:val="20"/>
          <w:szCs w:val="20"/>
        </w:rPr>
        <w:t>Work with data management p</w:t>
      </w:r>
      <w:r w:rsidR="00140DF5">
        <w:rPr>
          <w:sz w:val="20"/>
          <w:szCs w:val="20"/>
        </w:rPr>
        <w:t>rofessionals in your organization.</w:t>
      </w:r>
    </w:p>
    <w:p w14:paraId="0ACA1BA3" w14:textId="77777777" w:rsidR="00140DF5" w:rsidRDefault="00220148">
      <w:pPr>
        <w:numPr>
          <w:ilvl w:val="0"/>
          <w:numId w:val="13"/>
        </w:numPr>
        <w:pBdr>
          <w:bottom w:val="none" w:sz="0" w:space="6" w:color="000000"/>
        </w:pBdr>
        <w:ind w:left="1440"/>
        <w:rPr>
          <w:sz w:val="20"/>
          <w:szCs w:val="20"/>
        </w:rPr>
      </w:pPr>
      <w:r>
        <w:rPr>
          <w:sz w:val="20"/>
          <w:szCs w:val="20"/>
        </w:rPr>
        <w:t>Include discipline-specific metadata</w:t>
      </w:r>
      <w:r w:rsidR="00140DF5">
        <w:rPr>
          <w:sz w:val="20"/>
          <w:szCs w:val="20"/>
        </w:rPr>
        <w:t>.</w:t>
      </w:r>
    </w:p>
    <w:p w14:paraId="0692E5A7" w14:textId="77777777"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14:paraId="4C80FC4D" w14:textId="77777777"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14:paraId="0B5BFE80" w14:textId="77777777"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14:paraId="633F36E2" w14:textId="77777777"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14:paraId="0B2979C3" w14:textId="77777777" w:rsidR="00140DF5" w:rsidRDefault="00140DF5">
      <w:pPr>
        <w:pBdr>
          <w:bottom w:val="none" w:sz="0" w:space="6" w:color="000000"/>
        </w:pBdr>
        <w:ind w:left="720"/>
        <w:rPr>
          <w:sz w:val="24"/>
          <w:szCs w:val="24"/>
        </w:rPr>
      </w:pPr>
    </w:p>
    <w:p w14:paraId="5130D267" w14:textId="77777777" w:rsidR="00140DF5" w:rsidRDefault="00140DF5" w:rsidP="5B6CA16F">
      <w:pPr>
        <w:pBdr>
          <w:bottom w:val="none" w:sz="0" w:space="6" w:color="000000"/>
        </w:pBdr>
        <w:spacing w:line="288" w:lineRule="auto"/>
        <w:ind w:left="720"/>
        <w:rPr>
          <w:b/>
          <w:bCs/>
          <w:lang w:val="en-US"/>
        </w:rPr>
      </w:pPr>
      <w:r w:rsidRPr="5B6CA16F">
        <w:rPr>
          <w:b/>
          <w:bCs/>
          <w:lang w:val="en-US"/>
        </w:rPr>
        <w:t xml:space="preserve">Figure 2. Best practices in spectroscopic data management based on the five FAIRSpec principles.  </w:t>
      </w:r>
    </w:p>
    <w:p w14:paraId="5904ABD5" w14:textId="77777777" w:rsidR="00140DF5" w:rsidRDefault="00140DF5">
      <w:pPr>
        <w:pBdr>
          <w:bottom w:val="none" w:sz="0" w:space="6" w:color="000000"/>
        </w:pBdr>
        <w:spacing w:line="288" w:lineRule="auto"/>
        <w:rPr>
          <w:b/>
          <w:color w:val="595959"/>
          <w:sz w:val="28"/>
          <w:szCs w:val="28"/>
        </w:rPr>
      </w:pPr>
      <w:r>
        <w:rPr>
          <w:b/>
          <w:sz w:val="24"/>
          <w:szCs w:val="24"/>
        </w:rPr>
        <w:t xml:space="preserve">   </w:t>
      </w:r>
    </w:p>
    <w:p w14:paraId="2340F23B" w14:textId="77777777" w:rsidR="00140DF5" w:rsidRDefault="00140DF5" w:rsidP="5B6CA16F">
      <w:pPr>
        <w:pBdr>
          <w:bottom w:val="none" w:sz="0" w:space="6" w:color="000000"/>
        </w:pBdr>
        <w:spacing w:line="288" w:lineRule="auto"/>
      </w:pPr>
      <w:r w:rsidRPr="5B6CA16F">
        <w:rPr>
          <w:lang w:val="en-US"/>
        </w:rPr>
        <w:t xml:space="preserve">Of primary relevance to this report is the recognition that </w:t>
      </w:r>
      <w:r w:rsidRPr="5B6CA16F">
        <w:rPr>
          <w:b/>
          <w:bCs/>
          <w:i/>
          <w:iCs/>
          <w:lang w:val="en-US"/>
        </w:rPr>
        <w:t>context is important</w:t>
      </w:r>
      <w:r w:rsidRPr="5B6CA16F">
        <w:rPr>
          <w:lang w:val="en-US"/>
        </w:rP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14:paraId="0D9991D6" w14:textId="77777777" w:rsidR="00140DF5" w:rsidRDefault="00140DF5">
      <w:pPr>
        <w:pBdr>
          <w:bottom w:val="none" w:sz="0" w:space="6" w:color="000000"/>
        </w:pBdr>
        <w:spacing w:line="288" w:lineRule="auto"/>
      </w:pPr>
    </w:p>
    <w:p w14:paraId="577C6E65" w14:textId="77777777" w:rsidR="00140DF5" w:rsidRDefault="00140DF5" w:rsidP="5B6CA16F">
      <w:pPr>
        <w:pBdr>
          <w:bottom w:val="none" w:sz="0" w:space="6" w:color="000000"/>
        </w:pBdr>
        <w:spacing w:line="288" w:lineRule="auto"/>
      </w:pPr>
      <w:r w:rsidRPr="5B6CA16F">
        <w:rPr>
          <w:lang w:val="en-US"/>
        </w:rPr>
        <w:t xml:space="preserve">We have chosen to discuss these guidelines prior to describing specifications for the details of our proposed </w:t>
      </w:r>
      <w:r w:rsidRPr="5B6CA16F">
        <w:rPr>
          <w:i/>
          <w:iCs/>
          <w:lang w:val="en-US"/>
        </w:rPr>
        <w:t>IUPAC FAIRSpec Finding Aid</w:t>
      </w:r>
      <w:r w:rsidRPr="5B6CA16F">
        <w:rPr>
          <w:lang w:val="en-US"/>
        </w:rPr>
        <w:t xml:space="preserve"> because we feel that one of most important components of the curation necessary to produce an </w:t>
      </w:r>
      <w:r w:rsidRPr="5B6CA16F">
        <w:rPr>
          <w:i/>
          <w:iCs/>
          <w:lang w:val="en-US"/>
        </w:rPr>
        <w:t>IUPAC FAIRSpec Data Collection</w:t>
      </w:r>
      <w:r w:rsidRPr="5B6CA16F">
        <w:rPr>
          <w:lang w:val="en-US"/>
        </w:rPr>
        <w:t xml:space="preserve"> is a critical minimal level of curation that can be applied to essentially any working collection of spectroscopic data, whether or not an IUPAC FAIRSpec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14:paraId="5BA4069C" w14:textId="77777777" w:rsidR="00140DF5" w:rsidRDefault="00140DF5" w:rsidP="5B6CA16F">
      <w:pPr>
        <w:rPr>
          <w:i/>
          <w:iCs/>
          <w:lang w:val="en-US"/>
        </w:rPr>
      </w:pPr>
      <w:r w:rsidRPr="5B6CA16F">
        <w:rPr>
          <w:lang w:val="en-US"/>
        </w:rPr>
        <w:t xml:space="preserve">While these guidelines may seem extensive upon first sight, we wish to emphasize that the creation of a FAIRSpec-ready collection can be simplicity itself. Successful efforts can be as involved as implementing a fully "data-aware" laboratory management system or as simple as just maintaining a set of file directories on an instrument, </w:t>
      </w:r>
      <w:r w:rsidRPr="5B6CA16F">
        <w:rPr>
          <w:i/>
          <w:iCs/>
          <w:lang w:val="en-US"/>
        </w:rPr>
        <w:t xml:space="preserve">provided chemical structure representations are added appropriately. </w:t>
      </w:r>
    </w:p>
    <w:p w14:paraId="3E9E7A6B" w14:textId="77777777" w:rsidR="00140DF5" w:rsidRDefault="00140DF5">
      <w:pPr>
        <w:pBdr>
          <w:bottom w:val="none" w:sz="0" w:space="6" w:color="000000"/>
        </w:pBdr>
        <w:spacing w:line="288" w:lineRule="auto"/>
      </w:pPr>
    </w:p>
    <w:p w14:paraId="60CB3C5A" w14:textId="77777777"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14:paraId="6FD72E98" w14:textId="77777777" w:rsidR="00140DF5" w:rsidRDefault="00140DF5">
      <w:pPr>
        <w:pBdr>
          <w:bottom w:val="none" w:sz="0" w:space="6" w:color="000000"/>
        </w:pBdr>
        <w:spacing w:line="288" w:lineRule="auto"/>
      </w:pPr>
    </w:p>
    <w:p w14:paraId="2D237E9F" w14:textId="77777777" w:rsidR="00140DF5" w:rsidRDefault="00140DF5">
      <w:pPr>
        <w:pBdr>
          <w:bottom w:val="none" w:sz="0" w:space="6" w:color="000000"/>
        </w:pBdr>
        <w:spacing w:line="288" w:lineRule="auto"/>
      </w:pPr>
      <w:r>
        <w:t>The guidelines presented here cover four specific areas:</w:t>
      </w:r>
    </w:p>
    <w:p w14:paraId="45BD67E9" w14:textId="77777777" w:rsidR="00140DF5" w:rsidRDefault="00140DF5" w:rsidP="5B6CA16F">
      <w:pPr>
        <w:numPr>
          <w:ilvl w:val="0"/>
          <w:numId w:val="5"/>
        </w:numPr>
        <w:pBdr>
          <w:bottom w:val="none" w:sz="0" w:space="6" w:color="000000"/>
        </w:pBdr>
        <w:spacing w:line="288" w:lineRule="auto"/>
      </w:pPr>
      <w:r w:rsidRPr="5B6CA16F">
        <w:rPr>
          <w:lang w:val="en-US"/>
        </w:rPr>
        <w:lastRenderedPageBreak/>
        <w:t>guidance for the generation of structural representations that accompany those datasets,</w:t>
      </w:r>
    </w:p>
    <w:p w14:paraId="0E4840CC" w14:textId="77777777" w:rsidR="00140DF5" w:rsidRDefault="00140DF5" w:rsidP="5B6CA16F">
      <w:pPr>
        <w:numPr>
          <w:ilvl w:val="0"/>
          <w:numId w:val="5"/>
        </w:numPr>
        <w:pBdr>
          <w:bottom w:val="none" w:sz="0" w:space="6" w:color="000000"/>
        </w:pBdr>
        <w:spacing w:line="288" w:lineRule="auto"/>
      </w:pPr>
      <w:r w:rsidRPr="5B6CA16F">
        <w:rPr>
          <w:lang w:val="en-US"/>
        </w:rPr>
        <w:t>guidance for best practices in the preparation of spectroscopic datasets, particularly in regard to their associated descriptive and relational metadata</w:t>
      </w:r>
      <w:r w:rsidR="006E122E" w:rsidRPr="5B6CA16F">
        <w:rPr>
          <w:lang w:val="en-US"/>
        </w:rPr>
        <w:t>,</w:t>
      </w:r>
    </w:p>
    <w:p w14:paraId="04EA7BD9" w14:textId="77777777" w:rsidR="00140DF5" w:rsidRDefault="00140DF5" w:rsidP="5B6CA16F">
      <w:pPr>
        <w:numPr>
          <w:ilvl w:val="0"/>
          <w:numId w:val="5"/>
        </w:numPr>
        <w:pBdr>
          <w:bottom w:val="none" w:sz="0" w:space="6" w:color="000000"/>
        </w:pBdr>
        <w:spacing w:line="288" w:lineRule="auto"/>
      </w:pPr>
      <w:r w:rsidRPr="5B6CA16F">
        <w:rPr>
          <w:lang w:val="en-US"/>
        </w:rPr>
        <w:t>guidelines for the organization of digital items in the collections containing spectroscopic data and their associated structural representations,</w:t>
      </w:r>
      <w:r w:rsidR="006E122E" w:rsidRPr="5B6CA16F">
        <w:rPr>
          <w:lang w:val="en-US"/>
        </w:rPr>
        <w:t xml:space="preserve"> and</w:t>
      </w:r>
    </w:p>
    <w:p w14:paraId="329DEDFA" w14:textId="77777777"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14:paraId="6FBF67DC" w14:textId="77777777" w:rsidR="00140DF5" w:rsidRDefault="00140DF5">
      <w:r w:rsidRPr="5B6CA16F">
        <w:rPr>
          <w:lang w:val="en-US"/>
        </w:rP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14:paraId="1D004D2C" w14:textId="77777777" w:rsidR="00140DF5" w:rsidRDefault="00140DF5">
      <w:pPr>
        <w:pBdr>
          <w:bottom w:val="none" w:sz="0" w:space="6" w:color="000000"/>
        </w:pBdr>
        <w:spacing w:line="288" w:lineRule="auto"/>
      </w:pPr>
    </w:p>
    <w:p w14:paraId="2F9D5A57" w14:textId="77777777" w:rsidR="00140DF5" w:rsidRDefault="00140DF5">
      <w:pPr>
        <w:pBdr>
          <w:bottom w:val="none" w:sz="0" w:space="6" w:color="000000"/>
        </w:pBdr>
        <w:spacing w:line="288" w:lineRule="auto"/>
      </w:pPr>
      <w:r>
        <w:t>Some of the terminology used here is defined more fully in the appendix to this Technical Report.</w:t>
      </w:r>
    </w:p>
    <w:p w14:paraId="429F8EC7" w14:textId="77777777" w:rsidR="00140DF5" w:rsidRDefault="00140DF5">
      <w:pPr>
        <w:pStyle w:val="Heading3"/>
      </w:pPr>
      <w:bookmarkStart w:id="6" w:name="_2et92p0" w:colFirst="0" w:colLast="0"/>
      <w:bookmarkEnd w:id="6"/>
      <w:r>
        <w:t>1.3 Intended Audience</w:t>
      </w:r>
    </w:p>
    <w:p w14:paraId="7E353398" w14:textId="77777777" w:rsidR="00140DF5" w:rsidRDefault="00140DF5"/>
    <w:p w14:paraId="5A093D1D" w14:textId="77777777" w:rsidR="00140DF5" w:rsidRDefault="00140DF5">
      <w:r>
        <w:t>The primary intended audience of this Technical Report includes:</w:t>
      </w:r>
    </w:p>
    <w:p w14:paraId="2F7A54C8" w14:textId="77777777" w:rsidR="00140DF5" w:rsidRDefault="00140DF5"/>
    <w:p w14:paraId="03134EEE" w14:textId="77777777"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14:paraId="16C7C4E0" w14:textId="77777777"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14:paraId="08D872A3" w14:textId="77777777" w:rsidR="00140DF5" w:rsidRDefault="00140DF5" w:rsidP="5B6CA16F">
      <w:pPr>
        <w:numPr>
          <w:ilvl w:val="0"/>
          <w:numId w:val="9"/>
        </w:numPr>
        <w:rPr>
          <w:color w:val="000000"/>
          <w:lang w:val="en-US"/>
        </w:rPr>
      </w:pPr>
      <w:r w:rsidRPr="5B6CA16F">
        <w:rPr>
          <w:lang w:val="en-US"/>
        </w:rPr>
        <w:t>institutional staff responsible for working with researchers to utilize instruments that collect spectroscopic data</w:t>
      </w:r>
    </w:p>
    <w:p w14:paraId="72B2969A" w14:textId="77777777" w:rsidR="00140DF5" w:rsidRDefault="00140DF5">
      <w:pPr>
        <w:numPr>
          <w:ilvl w:val="0"/>
          <w:numId w:val="9"/>
        </w:numPr>
        <w:rPr>
          <w:color w:val="000000"/>
        </w:rPr>
      </w:pPr>
      <w:r>
        <w:t xml:space="preserve">librarians working with researchers to develop best practices in relation to data management within their institution </w:t>
      </w:r>
    </w:p>
    <w:p w14:paraId="48488569" w14:textId="77777777" w:rsidR="00140DF5" w:rsidRDefault="00140DF5">
      <w:pPr>
        <w:numPr>
          <w:ilvl w:val="0"/>
          <w:numId w:val="9"/>
        </w:numPr>
        <w:rPr>
          <w:color w:val="000000"/>
        </w:rPr>
      </w:pPr>
      <w:r>
        <w:t>institutional repository managers with responsibilities that include ensuring the highest level of FAIR data management within their institutions</w:t>
      </w:r>
    </w:p>
    <w:p w14:paraId="2132E38A" w14:textId="77777777"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14:paraId="384FE92B" w14:textId="77777777"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14:paraId="6CB0EDC3" w14:textId="77777777" w:rsidR="00140DF5" w:rsidRDefault="00140DF5">
      <w:pPr>
        <w:numPr>
          <w:ilvl w:val="0"/>
          <w:numId w:val="9"/>
        </w:numPr>
        <w:rPr>
          <w:color w:val="000000"/>
        </w:rPr>
      </w:pPr>
      <w:r>
        <w:t xml:space="preserve">funding agencies interested in providing guidance to their grantees in developing practical wide-reaching FAIR data management plans, particularly in the field of chemistry </w:t>
      </w:r>
    </w:p>
    <w:p w14:paraId="5A9E3532" w14:textId="77777777"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14:paraId="026B939D" w14:textId="77777777" w:rsidR="00140DF5" w:rsidRDefault="00140DF5">
      <w:pPr>
        <w:pStyle w:val="Heading3"/>
      </w:pPr>
      <w:bookmarkStart w:id="7" w:name="_tyjcwt" w:colFirst="0" w:colLast="0"/>
      <w:bookmarkEnd w:id="7"/>
      <w:r>
        <w:t>1.4 Management of Spectroscopic Data</w:t>
      </w:r>
    </w:p>
    <w:p w14:paraId="740A9658" w14:textId="77777777" w:rsidR="00140DF5" w:rsidRDefault="00140DF5">
      <w:pPr>
        <w:pBdr>
          <w:bottom w:val="none" w:sz="0" w:space="6" w:color="000000"/>
        </w:pBdr>
        <w:spacing w:line="288" w:lineRule="auto"/>
      </w:pPr>
    </w:p>
    <w:p w14:paraId="5536A388" w14:textId="77777777" w:rsidR="00140DF5" w:rsidRDefault="00140DF5" w:rsidP="5B6CA16F">
      <w:pPr>
        <w:pBdr>
          <w:bottom w:val="none" w:sz="0" w:space="6" w:color="000000"/>
        </w:pBdr>
        <w:spacing w:line="288" w:lineRule="auto"/>
      </w:pPr>
      <w:r w:rsidRPr="5B6CA16F">
        <w:rPr>
          <w:lang w:val="en-US"/>
        </w:rPr>
        <w:lastRenderedPageBreak/>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14:paraId="2C2C8906" w14:textId="77777777" w:rsidR="00140DF5" w:rsidRDefault="00140DF5">
      <w:pPr>
        <w:pBdr>
          <w:bottom w:val="none" w:sz="0" w:space="6" w:color="000000"/>
        </w:pBdr>
        <w:spacing w:line="288" w:lineRule="auto"/>
      </w:pPr>
    </w:p>
    <w:p w14:paraId="4391853E" w14:textId="77777777" w:rsidR="00140DF5" w:rsidRDefault="00140DF5" w:rsidP="5B6CA16F">
      <w:pPr>
        <w:pBdr>
          <w:bottom w:val="none" w:sz="0" w:space="6" w:color="000000"/>
        </w:pBdr>
        <w:spacing w:line="288" w:lineRule="auto"/>
      </w:pPr>
      <w:r w:rsidRPr="5B6CA16F">
        <w:rPr>
          <w:lang w:val="en-US"/>
        </w:rP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14:paraId="40B1821A" w14:textId="77777777" w:rsidR="00140DF5" w:rsidRDefault="00140DF5">
      <w:pPr>
        <w:pBdr>
          <w:bottom w:val="none" w:sz="0" w:space="6" w:color="000000"/>
        </w:pBdr>
        <w:spacing w:line="288" w:lineRule="auto"/>
      </w:pPr>
    </w:p>
    <w:p w14:paraId="74D8EC78" w14:textId="77777777"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14:paraId="40F4AD4E" w14:textId="77777777" w:rsidR="00140DF5" w:rsidRDefault="00140DF5">
      <w:pPr>
        <w:pBdr>
          <w:bottom w:val="none" w:sz="0" w:space="6" w:color="000000"/>
        </w:pBdr>
        <w:spacing w:line="288" w:lineRule="auto"/>
      </w:pPr>
    </w:p>
    <w:p w14:paraId="05A970F7" w14:textId="77777777"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14:paraId="783AC016" w14:textId="77777777" w:rsidR="00140DF5" w:rsidRDefault="00140DF5">
      <w:pPr>
        <w:pBdr>
          <w:bottom w:val="none" w:sz="0" w:space="6" w:color="000000"/>
        </w:pBdr>
        <w:spacing w:line="288" w:lineRule="auto"/>
      </w:pPr>
    </w:p>
    <w:p w14:paraId="00E7F8CB" w14:textId="77777777" w:rsidR="00140DF5" w:rsidRDefault="00140DF5">
      <w:pPr>
        <w:pBdr>
          <w:bottom w:val="none" w:sz="0" w:space="6" w:color="000000"/>
        </w:pBdr>
        <w:spacing w:line="288" w:lineRule="auto"/>
      </w:pPr>
      <w:r>
        <w:t xml:space="preserve">and </w:t>
      </w:r>
    </w:p>
    <w:p w14:paraId="5E402D54" w14:textId="77777777" w:rsidR="00140DF5" w:rsidRDefault="00140DF5" w:rsidP="5B6CA16F">
      <w:pPr>
        <w:pBdr>
          <w:bottom w:val="none" w:sz="0" w:space="6" w:color="000000"/>
        </w:pBdr>
        <w:spacing w:line="288" w:lineRule="auto"/>
        <w:ind w:left="720"/>
      </w:pPr>
      <w:r w:rsidRPr="5B6CA16F">
        <w:rPr>
          <w:i/>
          <w:iCs/>
          <w:lang w:val="en-US"/>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sidRPr="5B6CA16F">
        <w:rPr>
          <w:i/>
          <w:iCs/>
          <w:vertAlign w:val="superscript"/>
          <w:lang w:val="en-US"/>
        </w:rPr>
        <w:endnoteReference w:id="6"/>
      </w:r>
      <w:r w:rsidRPr="5B6CA16F">
        <w:rPr>
          <w:i/>
          <w:iCs/>
          <w:lang w:val="en-US"/>
        </w:rPr>
        <w:t xml:space="preserve"> </w:t>
      </w:r>
    </w:p>
    <w:p w14:paraId="333D6F86" w14:textId="77777777" w:rsidR="00140DF5" w:rsidRDefault="00140DF5">
      <w:pPr>
        <w:pBdr>
          <w:bottom w:val="none" w:sz="0" w:space="6" w:color="000000"/>
        </w:pBdr>
        <w:spacing w:line="288" w:lineRule="auto"/>
      </w:pPr>
    </w:p>
    <w:p w14:paraId="56EC4929" w14:textId="77777777" w:rsidR="00140DF5" w:rsidRDefault="00140DF5" w:rsidP="5B6CA16F">
      <w:pPr>
        <w:pBdr>
          <w:bottom w:val="none" w:sz="0" w:space="6" w:color="000000"/>
        </w:pBdr>
        <w:spacing w:line="288" w:lineRule="auto"/>
      </w:pPr>
      <w:r w:rsidRPr="5B6CA16F">
        <w:rPr>
          <w:lang w:val="en-US"/>
        </w:rPr>
        <w:t>In addition, in strongly regulated industries such as pharmaceutical research and manufacturing there are long-standing legal requirements to conserve and be able to produce on demand original analytical data such as spectra for auditors.</w:t>
      </w:r>
      <w:r w:rsidR="00930CC0" w:rsidRPr="5B6CA16F">
        <w:rPr>
          <w:rStyle w:val="EndnoteReference"/>
          <w:lang w:val="en-US"/>
        </w:rPr>
        <w:endnoteReference w:id="7"/>
      </w:r>
      <w:r w:rsidRPr="5B6CA16F">
        <w:rPr>
          <w:vertAlign w:val="superscript"/>
          <w:lang w:val="en-US"/>
        </w:rPr>
        <w:endnoteReference w:id="8"/>
      </w:r>
      <w:r w:rsidRPr="5B6CA16F">
        <w:rPr>
          <w:lang w:val="en-US"/>
        </w:rPr>
        <w:t xml:space="preserve"> These data may well be required long after the measuring instruments themselves have been retired. </w:t>
      </w:r>
    </w:p>
    <w:p w14:paraId="29015FE2" w14:textId="77777777" w:rsidR="00140DF5" w:rsidRDefault="00140DF5">
      <w:pPr>
        <w:pBdr>
          <w:bottom w:val="none" w:sz="0" w:space="6" w:color="000000"/>
        </w:pBdr>
        <w:spacing w:line="288" w:lineRule="auto"/>
      </w:pPr>
    </w:p>
    <w:p w14:paraId="34C81F11" w14:textId="77777777" w:rsidR="00140DF5" w:rsidRDefault="00140DF5" w:rsidP="5B6CA16F">
      <w:pPr>
        <w:pBdr>
          <w:bottom w:val="none" w:sz="0" w:space="6" w:color="000000"/>
        </w:pBdr>
        <w:spacing w:line="288" w:lineRule="auto"/>
      </w:pPr>
      <w:r w:rsidRPr="5B6CA16F">
        <w:rPr>
          <w:lang w:val="en-US"/>
        </w:rPr>
        <w:t xml:space="preserve">In both contexts – academic and industrial – this issue is compounded by the international chemistry community’s lack of an agreed-upon, standardized mechanism for organizing and sharing </w:t>
      </w:r>
      <w:r w:rsidRPr="5B6CA16F">
        <w:rPr>
          <w:i/>
          <w:iCs/>
          <w:lang w:val="en-US"/>
        </w:rPr>
        <w:t xml:space="preserve">collections </w:t>
      </w:r>
      <w:r w:rsidRPr="5B6CA16F">
        <w:rPr>
          <w:lang w:val="en-US"/>
        </w:rPr>
        <w:t>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14:paraId="7C5CB154" w14:textId="77777777" w:rsidR="00140DF5" w:rsidRDefault="00140DF5">
      <w:pPr>
        <w:pBdr>
          <w:bottom w:val="none" w:sz="0" w:space="6" w:color="000000"/>
        </w:pBdr>
        <w:spacing w:line="288" w:lineRule="auto"/>
      </w:pPr>
    </w:p>
    <w:p w14:paraId="0B0BE1C6" w14:textId="77777777" w:rsidR="00140DF5" w:rsidRDefault="00140DF5" w:rsidP="5B6CA16F">
      <w:pPr>
        <w:pBdr>
          <w:bottom w:val="none" w:sz="0" w:space="6" w:color="000000"/>
        </w:pBdr>
        <w:spacing w:line="288" w:lineRule="auto"/>
      </w:pPr>
      <w:r w:rsidRPr="5B6CA16F">
        <w:rPr>
          <w:lang w:val="en-US"/>
        </w:rPr>
        <w:t xml:space="preserve">To a practicing chemist, it should be obvious that digital entities coming from a laboratory instrument constitute "primary data" (referred to herein as "datasets"). However, the word </w:t>
      </w:r>
      <w:r w:rsidRPr="5B6CA16F">
        <w:rPr>
          <w:i/>
          <w:iCs/>
          <w:lang w:val="en-US"/>
        </w:rPr>
        <w:lastRenderedPageBreak/>
        <w:t>data</w:t>
      </w:r>
      <w:r w:rsidRPr="5B6CA16F">
        <w:rPr>
          <w:lang w:val="en-US"/>
        </w:rP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14:paraId="61E11EF4" w14:textId="77777777" w:rsidR="00140DF5" w:rsidRDefault="00140DF5">
      <w:pPr>
        <w:pStyle w:val="Heading3"/>
      </w:pPr>
      <w:bookmarkStart w:id="8" w:name="_3dy6vkm" w:colFirst="0" w:colLast="0"/>
      <w:bookmarkEnd w:id="8"/>
      <w:r>
        <w:t>1.5 FAIR Management of Spectroscopic Data</w:t>
      </w:r>
    </w:p>
    <w:p w14:paraId="146D4F0F" w14:textId="77777777" w:rsidR="00140DF5" w:rsidRDefault="00140DF5">
      <w:pPr>
        <w:pBdr>
          <w:bottom w:val="none" w:sz="0" w:space="6" w:color="000000"/>
        </w:pBdr>
        <w:spacing w:line="288" w:lineRule="auto"/>
      </w:pPr>
    </w:p>
    <w:p w14:paraId="407EB2D0" w14:textId="77777777" w:rsidR="00140DF5" w:rsidRDefault="00140DF5" w:rsidP="5B6CA16F">
      <w:pPr>
        <w:pBdr>
          <w:bottom w:val="none" w:sz="0" w:space="6" w:color="000000"/>
        </w:pBdr>
        <w:spacing w:line="288" w:lineRule="auto"/>
      </w:pPr>
      <w:bookmarkStart w:id="9" w:name="_1t3h5sf" w:colFirst="0" w:colLast="0"/>
      <w:bookmarkEnd w:id="9"/>
      <w:r w:rsidRPr="5B6CA16F">
        <w:rPr>
          <w:lang w:val="en-US"/>
        </w:rPr>
        <w:t>Relatively recent discussions of data management have emphasized what are referred to as FAIR (findable, accessible, interoperable, and reusable) data management guidelines.</w:t>
      </w:r>
      <w:r w:rsidRPr="5B6CA16F">
        <w:rPr>
          <w:vertAlign w:val="superscript"/>
          <w:lang w:val="en-US"/>
        </w:rPr>
        <w:endnoteReference w:id="9"/>
      </w:r>
      <w:r w:rsidRPr="5B6CA16F">
        <w:rPr>
          <w:lang w:val="en-US"/>
        </w:rPr>
        <w:t xml:space="preserve"> It is important to emphasize that what we are referring to as "FAIR" here is not so much the data themselves as it is the </w:t>
      </w:r>
      <w:r w:rsidRPr="5B6CA16F">
        <w:rPr>
          <w:i/>
          <w:iCs/>
          <w:lang w:val="en-US"/>
        </w:rPr>
        <w:t xml:space="preserve">management </w:t>
      </w:r>
      <w:r w:rsidRPr="5B6CA16F">
        <w:rPr>
          <w:lang w:val="en-US"/>
        </w:rPr>
        <w:t xml:space="preserve">of that data, and in particular, the production and organization of the </w:t>
      </w:r>
      <w:r w:rsidRPr="5B6CA16F">
        <w:rPr>
          <w:i/>
          <w:iCs/>
          <w:lang w:val="en-US"/>
        </w:rPr>
        <w:t>metadata</w:t>
      </w:r>
      <w:r w:rsidRPr="5B6CA16F">
        <w:rPr>
          <w:lang w:val="en-US"/>
        </w:rPr>
        <w:t xml:space="preserve"> associated with experimental data. </w:t>
      </w:r>
      <w:r w:rsidRPr="5B6CA16F">
        <w:rPr>
          <w:i/>
          <w:iCs/>
          <w:lang w:val="en-US"/>
        </w:rPr>
        <w:t>Metadata</w:t>
      </w:r>
      <w:r w:rsidRPr="5B6CA16F">
        <w:rPr>
          <w:lang w:val="en-US"/>
        </w:rP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14:paraId="7DE6F225" w14:textId="77777777" w:rsidR="00140DF5" w:rsidRDefault="00140DF5">
      <w:pPr>
        <w:pBdr>
          <w:bottom w:val="none" w:sz="0" w:space="6" w:color="000000"/>
        </w:pBdr>
        <w:spacing w:line="288" w:lineRule="auto"/>
      </w:pPr>
    </w:p>
    <w:p w14:paraId="1FE4841B" w14:textId="77777777"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14:paraId="1CACD3A8" w14:textId="77777777" w:rsidR="00140DF5" w:rsidRDefault="00140DF5">
      <w:pPr>
        <w:pBdr>
          <w:bottom w:val="none" w:sz="0" w:space="6" w:color="000000"/>
        </w:pBdr>
        <w:spacing w:line="288" w:lineRule="auto"/>
      </w:pPr>
    </w:p>
    <w:p w14:paraId="2D409153" w14:textId="77777777" w:rsidR="00140DF5" w:rsidRDefault="00140DF5" w:rsidP="5B6CA16F">
      <w:pPr>
        <w:pBdr>
          <w:bottom w:val="none" w:sz="0" w:space="6" w:color="000000"/>
        </w:pBdr>
        <w:spacing w:line="288" w:lineRule="auto"/>
      </w:pPr>
      <w:r w:rsidRPr="5B6CA16F">
        <w:rPr>
          <w:lang w:val="en-US"/>
        </w:rP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sidRPr="5B6CA16F">
        <w:rPr>
          <w:i/>
          <w:iCs/>
          <w:lang w:val="en-US"/>
        </w:rPr>
        <w:t>Fully Artificial-Intelligence Ready.</w:t>
      </w:r>
      <w:r w:rsidRPr="5B6CA16F">
        <w:rPr>
          <w:lang w:val="en-US"/>
        </w:rPr>
        <w:t>)</w:t>
      </w:r>
      <w:r w:rsidRPr="5B6CA16F">
        <w:rPr>
          <w:i/>
          <w:iCs/>
          <w:lang w:val="en-US"/>
        </w:rPr>
        <w:t xml:space="preserve"> </w:t>
      </w:r>
      <w:r w:rsidRPr="5B6CA16F">
        <w:rPr>
          <w:lang w:val="en-US"/>
        </w:rPr>
        <w:t xml:space="preserve">Unfortunately, in the chemical spectroscopies, the current forms of ESI as representations of data are rarely if at all conformant with FAIR guidelines or optimal for automated processing. </w:t>
      </w:r>
    </w:p>
    <w:p w14:paraId="2113E6F5" w14:textId="77777777" w:rsidR="00140DF5" w:rsidRDefault="00140DF5">
      <w:pPr>
        <w:pBdr>
          <w:bottom w:val="none" w:sz="0" w:space="6" w:color="000000"/>
        </w:pBdr>
        <w:spacing w:line="288" w:lineRule="auto"/>
      </w:pPr>
    </w:p>
    <w:p w14:paraId="13901BA0" w14:textId="77777777" w:rsidR="00140DF5" w:rsidRDefault="00140DF5" w:rsidP="5B6CA16F">
      <w:pPr>
        <w:pBdr>
          <w:bottom w:val="none" w:sz="0" w:space="6" w:color="000000"/>
        </w:pBdr>
        <w:spacing w:line="288" w:lineRule="auto"/>
      </w:pPr>
      <w:r w:rsidRPr="5B6CA16F">
        <w:rPr>
          <w:lang w:val="en-US"/>
        </w:rPr>
        <w:t xml:space="preserve">An important aspect of FAIR data management relates to how a metadata record is stored and shared. There are two main models for the use of metadata. The one most associated with </w:t>
      </w:r>
      <w:r w:rsidRPr="5B6CA16F">
        <w:rPr>
          <w:i/>
          <w:iCs/>
          <w:lang w:val="en-US"/>
        </w:rPr>
        <w:t xml:space="preserve">findable, accessible, interoperable, and reusable </w:t>
      </w:r>
      <w:r w:rsidRPr="5B6CA16F">
        <w:rPr>
          <w:lang w:val="en-US"/>
        </w:rP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sidRPr="5B6CA16F">
        <w:rPr>
          <w:i/>
          <w:iCs/>
          <w:lang w:val="en-US"/>
        </w:rPr>
        <w:t>DOI</w:t>
      </w:r>
      <w:r w:rsidRPr="5B6CA16F">
        <w:rPr>
          <w:lang w:val="en-US"/>
        </w:rPr>
        <w:t>, from the DOI Foundation [https://www.doi.org/]), and that record is then aggregated into a metadata store, where it can also be indexed and searched. The metadata records include full file paths (URLs) or database references to the components or collections as held in an appropriate repository. This first model is primarily focused on the post-publication finding and relating of data and their collections on the web.</w:t>
      </w:r>
    </w:p>
    <w:p w14:paraId="1A807BB4" w14:textId="77777777"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14:paraId="4E16732B" w14:textId="77777777" w:rsidR="00140DF5" w:rsidRDefault="00140DF5">
      <w:pPr>
        <w:pBdr>
          <w:bottom w:val="none" w:sz="0" w:space="6" w:color="000000"/>
        </w:pBdr>
        <w:spacing w:line="288" w:lineRule="auto"/>
      </w:pPr>
    </w:p>
    <w:p w14:paraId="4E4D1D19" w14:textId="77777777" w:rsidR="00140DF5" w:rsidRDefault="00140DF5" w:rsidP="5B6CA16F">
      <w:pPr>
        <w:pBdr>
          <w:bottom w:val="none" w:sz="0" w:space="6" w:color="000000"/>
        </w:pBdr>
        <w:spacing w:line="288" w:lineRule="auto"/>
      </w:pPr>
      <w:r w:rsidRPr="5B6CA16F">
        <w:rPr>
          <w:lang w:val="en-US"/>
        </w:rPr>
        <w:t xml:space="preserve">A more nuanced model for FAIR data management is a private, locally relevant model discussed in detail below. This second discipline-specific model, which we introduce in these </w:t>
      </w:r>
      <w:r w:rsidRPr="5B6CA16F">
        <w:rPr>
          <w:lang w:val="en-US"/>
        </w:rPr>
        <w:lastRenderedPageBreak/>
        <w:t xml:space="preserve">guidelines, is one where the metadata are stored on a file system where they can be summarized in a local </w:t>
      </w:r>
      <w:r w:rsidRPr="5B6CA16F">
        <w:rPr>
          <w:i/>
          <w:iCs/>
          <w:lang w:val="en-US"/>
        </w:rPr>
        <w:t>IUPAC FAIRSpec Finding Aid</w:t>
      </w:r>
      <w:r w:rsidRPr="5B6CA16F">
        <w:rPr>
          <w:lang w:val="en-US"/>
        </w:rPr>
        <w:t xml:space="preserve"> (discussed more specifically in Section 4). This highly structured document describes the accumulating data collection in a machine-readable format. The IUPAC FAIRSpec Finding Aid can then serve as a starting point for both the mostly discipline-blind PID-based model as well as a much more fine-grained private or public discipline-specific purposes. </w:t>
      </w:r>
    </w:p>
    <w:p w14:paraId="7F62382C" w14:textId="77777777" w:rsidR="00140DF5" w:rsidRDefault="00140DF5">
      <w:pPr>
        <w:pBdr>
          <w:bottom w:val="none" w:sz="0" w:space="6" w:color="000000"/>
        </w:pBdr>
        <w:spacing w:line="288" w:lineRule="auto"/>
      </w:pPr>
    </w:p>
    <w:p w14:paraId="7611E5FE" w14:textId="77777777" w:rsidR="00140DF5" w:rsidRDefault="00140DF5" w:rsidP="5B6CA16F">
      <w:pPr>
        <w:pBdr>
          <w:bottom w:val="none" w:sz="0" w:space="6" w:color="000000"/>
        </w:pBdr>
        <w:spacing w:line="288" w:lineRule="auto"/>
      </w:pPr>
      <w:r w:rsidRPr="5B6CA16F">
        <w:rPr>
          <w:lang w:val="en-US"/>
        </w:rP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sidRPr="5B6CA16F">
        <w:rPr>
          <w:vertAlign w:val="superscript"/>
          <w:lang w:val="en-US"/>
        </w:rPr>
        <w:endnoteReference w:id="10"/>
      </w:r>
      <w:r w:rsidRPr="5B6CA16F">
        <w:rPr>
          <w:lang w:val="en-US"/>
        </w:rPr>
        <w:t xml:space="preserve"> such tools (and the metadata they collect) are largely unstandardized, and their adoption is variable and can be very minimal.</w:t>
      </w:r>
    </w:p>
    <w:p w14:paraId="56A83160" w14:textId="77777777" w:rsidR="00140DF5" w:rsidRDefault="00140DF5">
      <w:pPr>
        <w:pBdr>
          <w:bottom w:val="none" w:sz="0" w:space="6" w:color="000000"/>
        </w:pBdr>
        <w:spacing w:line="288" w:lineRule="auto"/>
      </w:pPr>
    </w:p>
    <w:p w14:paraId="0D7B1ABA" w14:textId="77777777" w:rsidR="00140DF5" w:rsidRDefault="00140DF5" w:rsidP="5B6CA16F">
      <w:pPr>
        <w:pBdr>
          <w:bottom w:val="none" w:sz="0" w:space="6" w:color="000000"/>
        </w:pBdr>
        <w:spacing w:line="288" w:lineRule="auto"/>
      </w:pPr>
      <w:r w:rsidRPr="5B6CA16F">
        <w:rPr>
          <w:lang w:val="en-US"/>
        </w:rPr>
        <w:t>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FAIRSpec-ready collections</w:t>
      </w:r>
      <w:r w:rsidRPr="5B6CA16F">
        <w:rPr>
          <w:i/>
          <w:iCs/>
          <w:lang w:val="en-US"/>
        </w:rPr>
        <w:t xml:space="preserve"> </w:t>
      </w:r>
      <w:r w:rsidRPr="5B6CA16F">
        <w:rPr>
          <w:lang w:val="en-US"/>
        </w:rPr>
        <w:t xml:space="preserve">that are useful throughout the research process. </w:t>
      </w:r>
    </w:p>
    <w:p w14:paraId="46BD05CC" w14:textId="77777777"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14:paraId="5C942DBD" w14:textId="77777777" w:rsidR="00140DF5" w:rsidRDefault="00140DF5">
      <w:pPr>
        <w:pBdr>
          <w:bottom w:val="none" w:sz="0" w:space="6" w:color="000000"/>
        </w:pBdr>
        <w:spacing w:line="288" w:lineRule="auto"/>
      </w:pPr>
    </w:p>
    <w:p w14:paraId="3BAB8234" w14:textId="77777777"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14:paraId="3DAED6DD" w14:textId="77777777" w:rsidR="00140DF5" w:rsidRDefault="00140DF5">
      <w:pPr>
        <w:pBdr>
          <w:bottom w:val="none" w:sz="0" w:space="6" w:color="000000"/>
        </w:pBdr>
        <w:spacing w:line="288" w:lineRule="auto"/>
      </w:pPr>
    </w:p>
    <w:p w14:paraId="7775AB2E" w14:textId="77777777" w:rsidR="00140DF5" w:rsidRDefault="00140DF5" w:rsidP="5B6CA16F">
      <w:pPr>
        <w:pBdr>
          <w:bottom w:val="none" w:sz="0" w:space="6" w:color="000000"/>
        </w:pBdr>
        <w:spacing w:line="288" w:lineRule="auto"/>
      </w:pPr>
      <w:r w:rsidRPr="5B6CA16F">
        <w:rPr>
          <w:b/>
          <w:bCs/>
          <w:lang w:val="en-US"/>
        </w:rPr>
        <w:t>Descriptive metadata</w:t>
      </w:r>
      <w:r w:rsidRPr="5B6CA16F">
        <w:rPr>
          <w:lang w:val="en-US"/>
        </w:rPr>
        <w:t xml:space="preserve"> in the context of spectroscopy constitute information such as the type of instrument used, the temperature, the solvent, and other details of the analytical methods involved in acquiring and processing the actual "experimental data." The description also includes declarations of the media types that the data are held in, which itself will help identify whether it is primary or raw (lossless)  data directly captured from an instrument, or whether it has already been processed (with possibly some loss of data) in some form, as for example in a conversion of a time domain or induction form into a frequency domain or spectral form. </w:t>
      </w:r>
    </w:p>
    <w:p w14:paraId="78350E2D" w14:textId="77777777" w:rsidR="00140DF5" w:rsidRDefault="00140DF5">
      <w:pPr>
        <w:pBdr>
          <w:bottom w:val="none" w:sz="0" w:space="6" w:color="000000"/>
        </w:pBdr>
        <w:spacing w:line="288" w:lineRule="auto"/>
      </w:pPr>
    </w:p>
    <w:p w14:paraId="266DC7F7" w14:textId="77777777" w:rsidR="00140DF5" w:rsidRDefault="00140DF5" w:rsidP="5B6CA16F">
      <w:pPr>
        <w:pBdr>
          <w:bottom w:val="none" w:sz="0" w:space="6" w:color="000000"/>
        </w:pBdr>
        <w:spacing w:line="288" w:lineRule="auto"/>
      </w:pPr>
      <w:r w:rsidRPr="5B6CA16F">
        <w:rPr>
          <w:b/>
          <w:bCs/>
          <w:lang w:val="en-US"/>
        </w:rPr>
        <w:t>Relational metadata</w:t>
      </w:r>
      <w:r w:rsidRPr="5B6CA16F">
        <w:rPr>
          <w:lang w:val="en-US"/>
        </w:rPr>
        <w:t xml:space="preserve"> include information that ties or associates experimental spectroscopic data to their relevant context or provenance – notebook page and sample references, compound numbers in a publication, researcher and organizational identifiers, proposed </w:t>
      </w:r>
      <w:r w:rsidRPr="5B6CA16F">
        <w:rPr>
          <w:lang w:val="en-US"/>
        </w:rPr>
        <w:lastRenderedPageBreak/>
        <w:t xml:space="preserve">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rsidRPr="5B6CA16F">
        <w:rPr>
          <w:lang w:val="en-US"/>
        </w:rPr>
        <w:t>DataCite</w:t>
      </w:r>
      <w:proofErr w:type="spellEnd"/>
      <w:r w:rsidRPr="5B6CA16F">
        <w:rPr>
          <w:vertAlign w:val="superscript"/>
          <w:lang w:val="en-US"/>
        </w:rPr>
        <w:endnoteReference w:id="11"/>
      </w:r>
      <w:r w:rsidRPr="5B6CA16F">
        <w:rPr>
          <w:lang w:val="en-US"/>
        </w:rPr>
        <w:t xml:space="preserve"> specifically for the purposes of improving wide-ranging findability and accessibility. Relational metadata items at the collection level are also often associated with individual PIDs. </w:t>
      </w:r>
    </w:p>
    <w:p w14:paraId="0FFCEAD3" w14:textId="77777777" w:rsidR="00140DF5" w:rsidRDefault="00140DF5">
      <w:pPr>
        <w:pBdr>
          <w:bottom w:val="none" w:sz="0" w:space="6" w:color="000000"/>
        </w:pBdr>
        <w:spacing w:line="288" w:lineRule="auto"/>
      </w:pPr>
    </w:p>
    <w:p w14:paraId="74C9522D" w14:textId="77777777" w:rsidR="00140DF5" w:rsidRDefault="00140DF5" w:rsidP="5B6CA16F">
      <w:pPr>
        <w:pBdr>
          <w:bottom w:val="none" w:sz="0" w:space="6" w:color="000000"/>
        </w:pBdr>
        <w:spacing w:line="288" w:lineRule="auto"/>
      </w:pPr>
      <w:r w:rsidRPr="5B6CA16F">
        <w:rPr>
          <w:lang w:val="en-US"/>
        </w:rP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14:paraId="6A628B05" w14:textId="77777777" w:rsidR="00140DF5" w:rsidRDefault="00140DF5"/>
    <w:p w14:paraId="617C36A0" w14:textId="77777777" w:rsidR="00140DF5" w:rsidRDefault="00140DF5">
      <w:pPr>
        <w:pStyle w:val="Heading2"/>
      </w:pPr>
      <w:bookmarkStart w:id="12" w:name="_26in1rg"/>
      <w:bookmarkEnd w:id="12"/>
      <w:r w:rsidRPr="5B6CA16F">
        <w:rPr>
          <w:lang w:val="en-US"/>
        </w:rPr>
        <w:t>2. Guidance for Digital Chemical Structure Representations in a FAIRSpec-Ready Data Collection</w:t>
      </w:r>
    </w:p>
    <w:p w14:paraId="754882F8" w14:textId="77777777" w:rsidR="00140DF5" w:rsidRDefault="00140DF5">
      <w:pPr>
        <w:pStyle w:val="Heading3"/>
        <w:spacing w:after="140"/>
      </w:pPr>
      <w:bookmarkStart w:id="13" w:name="_lnxbz9" w:colFirst="0" w:colLast="0"/>
      <w:bookmarkEnd w:id="13"/>
      <w:r>
        <w:t>2.1 Digital Chemical Structure Representations</w:t>
      </w:r>
    </w:p>
    <w:p w14:paraId="79D5650B" w14:textId="77777777" w:rsidR="00140DF5" w:rsidRDefault="00140DF5">
      <w:r w:rsidRPr="5B6CA16F">
        <w:rPr>
          <w:lang w:val="en-US"/>
        </w:rPr>
        <w:t>We start with guidelines for creating chemical structure representation specifically in relation to spectroscopic data within a FAIRSpec-ready collection.</w:t>
      </w:r>
    </w:p>
    <w:p w14:paraId="0A924811" w14:textId="77777777" w:rsidR="00140DF5" w:rsidRDefault="00140DF5"/>
    <w:p w14:paraId="28E36B66" w14:textId="77777777" w:rsidR="00140DF5" w:rsidRDefault="00140DF5">
      <w:r w:rsidRPr="5B6CA16F">
        <w:rPr>
          <w:lang w:val="en-US"/>
        </w:rPr>
        <w:t xml:space="preserve">There are many ways in which a structure can be represented, ranging from an image or diagram, through electronic formats that capture detailed atomic coordinates and </w:t>
      </w:r>
      <w:proofErr w:type="spellStart"/>
      <w:r w:rsidRPr="5B6CA16F">
        <w:rPr>
          <w:lang w:val="en-US"/>
        </w:rPr>
        <w:t>connectivities</w:t>
      </w:r>
      <w:proofErr w:type="spellEnd"/>
      <w:r w:rsidRPr="5B6CA16F">
        <w:rPr>
          <w:lang w:val="en-US"/>
        </w:rP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rsidRPr="5B6CA16F">
        <w:rPr>
          <w:lang w:val="en-US"/>
        </w:rPr>
        <w:t>Cheminformaticians</w:t>
      </w:r>
      <w:proofErr w:type="spellEnd"/>
      <w:r w:rsidRPr="5B6CA16F">
        <w:rPr>
          <w:lang w:val="en-US"/>
        </w:rP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correlate specific atoms and/or functional groups in a compound's structure with specific signals in the spectroscopic data.</w:t>
      </w:r>
    </w:p>
    <w:p w14:paraId="379BFCE0" w14:textId="77777777" w:rsidR="00140DF5" w:rsidRDefault="00140DF5"/>
    <w:p w14:paraId="7640E886" w14:textId="77777777" w:rsidR="00140DF5" w:rsidRDefault="00140DF5">
      <w:r w:rsidRPr="5B6CA16F">
        <w:rPr>
          <w:lang w:val="en-US"/>
        </w:rP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sidRPr="5B6CA16F">
        <w:rPr>
          <w:vertAlign w:val="superscript"/>
          <w:lang w:val="en-US"/>
        </w:rPr>
        <w:endnoteReference w:id="12"/>
      </w:r>
      <w:r w:rsidRPr="5B6CA16F">
        <w:rPr>
          <w:vertAlign w:val="superscript"/>
          <w:lang w:val="en-US"/>
        </w:rPr>
        <w:t>,</w:t>
      </w:r>
      <w:r w:rsidRPr="5B6CA16F">
        <w:rPr>
          <w:vertAlign w:val="superscript"/>
          <w:lang w:val="en-US"/>
        </w:rPr>
        <w:endnoteReference w:id="13"/>
      </w:r>
      <w:r w:rsidRPr="5B6CA16F">
        <w:rPr>
          <w:lang w:val="en-US"/>
        </w:rPr>
        <w:t xml:space="preserve"> or CDXML</w:t>
      </w:r>
      <w:r w:rsidRPr="5B6CA16F">
        <w:rPr>
          <w:vertAlign w:val="superscript"/>
          <w:lang w:val="en-US"/>
        </w:rPr>
        <w:endnoteReference w:id="14"/>
      </w:r>
      <w:r w:rsidRPr="5B6CA16F">
        <w:rPr>
          <w:lang w:val="en-US"/>
        </w:rPr>
        <w:t xml:space="preserve"> allowing automated generation of representations that can be included in metadata such as SMILES</w:t>
      </w:r>
      <w:r w:rsidRPr="5B6CA16F">
        <w:rPr>
          <w:vertAlign w:val="superscript"/>
          <w:lang w:val="en-US"/>
        </w:rPr>
        <w:endnoteReference w:id="15"/>
      </w:r>
      <w:r w:rsidRPr="5B6CA16F">
        <w:rPr>
          <w:vertAlign w:val="superscript"/>
          <w:lang w:val="en-US"/>
        </w:rPr>
        <w:t>,</w:t>
      </w:r>
      <w:r w:rsidRPr="5B6CA16F">
        <w:rPr>
          <w:vertAlign w:val="superscript"/>
          <w:lang w:val="en-US"/>
        </w:rPr>
        <w:endnoteReference w:id="16"/>
      </w:r>
      <w:r w:rsidRPr="5B6CA16F">
        <w:rPr>
          <w:vertAlign w:val="superscript"/>
          <w:lang w:val="en-US"/>
        </w:rPr>
        <w:t>,</w:t>
      </w:r>
      <w:r w:rsidRPr="5B6CA16F">
        <w:rPr>
          <w:vertAlign w:val="superscript"/>
          <w:lang w:val="en-US"/>
        </w:rPr>
        <w:endnoteReference w:id="17"/>
      </w:r>
      <w:r w:rsidRPr="5B6CA16F">
        <w:rPr>
          <w:lang w:val="en-US"/>
        </w:rPr>
        <w:t xml:space="preserve"> and InChI</w:t>
      </w:r>
      <w:r w:rsidRPr="5B6CA16F">
        <w:rPr>
          <w:vertAlign w:val="superscript"/>
          <w:lang w:val="en-US"/>
        </w:rPr>
        <w:endnoteReference w:id="18"/>
      </w:r>
      <w:r w:rsidRPr="5B6CA16F">
        <w:rPr>
          <w:lang w:val="en-US"/>
        </w:rPr>
        <w:t xml:space="preserve"> if appropriate. Although simple images are potentially valuable representations in a variety of contexts, they must not be the </w:t>
      </w:r>
      <w:r w:rsidRPr="5B6CA16F">
        <w:rPr>
          <w:lang w:val="en-US"/>
        </w:rPr>
        <w:lastRenderedPageBreak/>
        <w:t>sole representation for a compound's structure, as they cannot generally be reliably converted to any of the other formats.</w:t>
      </w:r>
    </w:p>
    <w:p w14:paraId="07A535F4" w14:textId="77777777" w:rsidR="00140DF5" w:rsidRDefault="00140DF5"/>
    <w:p w14:paraId="68137F32" w14:textId="77777777" w:rsidR="00140DF5" w:rsidRDefault="00140DF5" w:rsidP="00140DF5">
      <w:pPr>
        <w:spacing w:after="140"/>
      </w:pPr>
      <w:r w:rsidRPr="5B6CA16F">
        <w:rPr>
          <w:lang w:val="en-US"/>
        </w:rPr>
        <w:t xml:space="preserve">The key point here is not that one representation is inherently better than another, rather that we value the presence of </w:t>
      </w:r>
      <w:r w:rsidRPr="5B6CA16F">
        <w:rPr>
          <w:i/>
          <w:iCs/>
          <w:lang w:val="en-US"/>
        </w:rPr>
        <w:t xml:space="preserve">multiple </w:t>
      </w:r>
      <w:r w:rsidRPr="5B6CA16F">
        <w:rPr>
          <w:lang w:val="en-US"/>
        </w:rPr>
        <w:t>representations of a structure within a collection. We encourage researchers to provide as many structure representations as they are reasonably able to – 2D drawing file and an image, or a 2D structure as well as a 3D structure. In terms of a collection being FAIRSpec-</w:t>
      </w:r>
      <w:r w:rsidRPr="5B6CA16F">
        <w:rPr>
          <w:i/>
          <w:iCs/>
          <w:lang w:val="en-US"/>
        </w:rPr>
        <w:t>ready</w:t>
      </w:r>
      <w:r w:rsidRPr="5B6CA16F">
        <w:rPr>
          <w:lang w:val="en-US"/>
        </w:rP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14:paraId="4F038BC9" w14:textId="77777777" w:rsidR="00140DF5" w:rsidRDefault="00140DF5"/>
    <w:p w14:paraId="56168A11" w14:textId="77777777"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14:paraId="69F0980A" w14:textId="77777777" w:rsidTr="5B6CA16F">
        <w:trPr>
          <w:trHeight w:val="420"/>
        </w:trPr>
        <w:tc>
          <w:tcPr>
            <w:tcW w:w="9360" w:type="dxa"/>
            <w:gridSpan w:val="2"/>
            <w:shd w:val="clear" w:color="auto" w:fill="auto"/>
            <w:tcMar>
              <w:top w:w="100" w:type="dxa"/>
              <w:left w:w="100" w:type="dxa"/>
              <w:bottom w:w="100" w:type="dxa"/>
              <w:right w:w="100" w:type="dxa"/>
            </w:tcMar>
          </w:tcPr>
          <w:p w14:paraId="39BB852B" w14:textId="77777777" w:rsidR="00140DF5" w:rsidRDefault="00140DF5">
            <w:pPr>
              <w:widowControl w:val="0"/>
              <w:spacing w:line="240" w:lineRule="auto"/>
              <w:rPr>
                <w:b/>
              </w:rPr>
            </w:pPr>
            <w:r>
              <w:rPr>
                <w:b/>
              </w:rPr>
              <w:t xml:space="preserve">Table 1: Common digital chemical structure representations — pros and cons </w:t>
            </w:r>
          </w:p>
        </w:tc>
      </w:tr>
      <w:tr w:rsidR="00140DF5" w14:paraId="1CC7FDF2" w14:textId="77777777" w:rsidTr="5B6CA16F">
        <w:tc>
          <w:tcPr>
            <w:tcW w:w="2595" w:type="dxa"/>
            <w:shd w:val="clear" w:color="auto" w:fill="auto"/>
            <w:tcMar>
              <w:top w:w="100" w:type="dxa"/>
              <w:left w:w="100" w:type="dxa"/>
              <w:bottom w:w="100" w:type="dxa"/>
              <w:right w:w="100" w:type="dxa"/>
            </w:tcMar>
          </w:tcPr>
          <w:p w14:paraId="4E05942B" w14:textId="77777777"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14:paraId="47121BF9" w14:textId="77777777" w:rsidR="00140DF5" w:rsidRDefault="00140DF5">
            <w:pPr>
              <w:widowControl w:val="0"/>
              <w:spacing w:line="240" w:lineRule="auto"/>
              <w:rPr>
                <w:b/>
              </w:rPr>
            </w:pPr>
            <w:r>
              <w:rPr>
                <w:b/>
              </w:rPr>
              <w:t>Considerations</w:t>
            </w:r>
          </w:p>
        </w:tc>
      </w:tr>
      <w:tr w:rsidR="00140DF5" w14:paraId="23FDC4A4" w14:textId="77777777" w:rsidTr="5B6CA16F">
        <w:tc>
          <w:tcPr>
            <w:tcW w:w="2595" w:type="dxa"/>
            <w:shd w:val="clear" w:color="auto" w:fill="auto"/>
            <w:tcMar>
              <w:top w:w="100" w:type="dxa"/>
              <w:left w:w="100" w:type="dxa"/>
              <w:bottom w:w="100" w:type="dxa"/>
              <w:right w:w="100" w:type="dxa"/>
            </w:tcMar>
          </w:tcPr>
          <w:p w14:paraId="3F65E243" w14:textId="77777777"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14:paraId="42A60AC4" w14:textId="77777777" w:rsidR="00140DF5" w:rsidRDefault="00140DF5">
            <w:pPr>
              <w:widowControl w:val="0"/>
              <w:spacing w:line="240" w:lineRule="auto"/>
            </w:pPr>
            <w:r w:rsidRPr="5B6CA16F">
              <w:rPr>
                <w:lang w:val="en-US"/>
              </w:rPr>
              <w:t>Benefits: high interoperability, can contain 2D or 3D coordinates</w:t>
            </w:r>
          </w:p>
          <w:p w14:paraId="76F7E6A7" w14:textId="77777777" w:rsidR="00140DF5" w:rsidRDefault="00140DF5">
            <w:pPr>
              <w:widowControl w:val="0"/>
              <w:spacing w:line="240" w:lineRule="auto"/>
            </w:pPr>
          </w:p>
          <w:p w14:paraId="1F5892A0" w14:textId="77777777" w:rsidR="00140DF5" w:rsidRDefault="00140DF5">
            <w:pPr>
              <w:widowControl w:val="0"/>
              <w:spacing w:line="240" w:lineRule="auto"/>
            </w:pPr>
            <w:r>
              <w:t>Limitations: limited ability to convey bonding</w:t>
            </w:r>
          </w:p>
        </w:tc>
      </w:tr>
      <w:tr w:rsidR="00140DF5" w14:paraId="1C41804C" w14:textId="77777777" w:rsidTr="5B6CA16F">
        <w:tc>
          <w:tcPr>
            <w:tcW w:w="2595" w:type="dxa"/>
            <w:shd w:val="clear" w:color="auto" w:fill="auto"/>
            <w:tcMar>
              <w:top w:w="100" w:type="dxa"/>
              <w:left w:w="100" w:type="dxa"/>
              <w:bottom w:w="100" w:type="dxa"/>
              <w:right w:w="100" w:type="dxa"/>
            </w:tcMar>
          </w:tcPr>
          <w:p w14:paraId="596D8A1D" w14:textId="77777777"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14:paraId="5A585FC3" w14:textId="77777777" w:rsidR="00140DF5" w:rsidRDefault="00140DF5">
            <w:pPr>
              <w:widowControl w:val="0"/>
              <w:spacing w:line="240" w:lineRule="auto"/>
            </w:pPr>
            <w:r>
              <w:t>Benefits: all the features of Version 2000, with expanded capabilities to describe special bonding types and multi-atom connection bonding (as in ferrocene)</w:t>
            </w:r>
          </w:p>
          <w:p w14:paraId="0B5EA4E5" w14:textId="77777777" w:rsidR="00140DF5" w:rsidRDefault="00140DF5">
            <w:pPr>
              <w:widowControl w:val="0"/>
              <w:spacing w:line="240" w:lineRule="auto"/>
            </w:pPr>
          </w:p>
          <w:p w14:paraId="48E88BA1" w14:textId="77777777" w:rsidR="00140DF5" w:rsidRDefault="00140DF5">
            <w:pPr>
              <w:widowControl w:val="0"/>
              <w:spacing w:line="240" w:lineRule="auto"/>
            </w:pPr>
            <w:r>
              <w:t>Limitations: less widely implemented to date in toolkits and informatics platforms.</w:t>
            </w:r>
          </w:p>
        </w:tc>
      </w:tr>
      <w:tr w:rsidR="00140DF5" w14:paraId="33514612" w14:textId="77777777" w:rsidTr="5B6CA16F">
        <w:tc>
          <w:tcPr>
            <w:tcW w:w="2595" w:type="dxa"/>
            <w:shd w:val="clear" w:color="auto" w:fill="auto"/>
            <w:tcMar>
              <w:top w:w="100" w:type="dxa"/>
              <w:left w:w="100" w:type="dxa"/>
              <w:bottom w:w="100" w:type="dxa"/>
              <w:right w:w="100" w:type="dxa"/>
            </w:tcMar>
          </w:tcPr>
          <w:p w14:paraId="17E3B12A" w14:textId="77777777"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14:paraId="15104BA9" w14:textId="77777777"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14:paraId="2D335D19" w14:textId="77777777" w:rsidR="00140DF5" w:rsidRDefault="00140DF5">
            <w:pPr>
              <w:widowControl w:val="0"/>
              <w:spacing w:line="240" w:lineRule="auto"/>
            </w:pPr>
          </w:p>
          <w:p w14:paraId="26876598" w14:textId="77777777" w:rsidR="00140DF5" w:rsidRDefault="00140DF5">
            <w:pPr>
              <w:widowControl w:val="0"/>
              <w:spacing w:line="240" w:lineRule="auto"/>
            </w:pPr>
            <w:r w:rsidRPr="5B6CA16F">
              <w:rPr>
                <w:lang w:val="en-US"/>
              </w:rP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rsidRPr="5B6CA16F">
              <w:rPr>
                <w:lang w:val="en-US"/>
              </w:rPr>
              <w:t xml:space="preserve">working </w:t>
            </w:r>
            <w:r w:rsidRPr="5B6CA16F">
              <w:rPr>
                <w:lang w:val="en-US"/>
              </w:rPr>
              <w:t>specification version is available</w:t>
            </w:r>
            <w:r w:rsidR="002123BC" w:rsidRPr="5B6CA16F">
              <w:rPr>
                <w:lang w:val="en-US"/>
              </w:rPr>
              <w:t xml:space="preserve"> (ref. 12)</w:t>
            </w:r>
          </w:p>
        </w:tc>
      </w:tr>
      <w:tr w:rsidR="00140DF5" w14:paraId="6D301FDC" w14:textId="77777777" w:rsidTr="5B6CA16F">
        <w:tc>
          <w:tcPr>
            <w:tcW w:w="2595" w:type="dxa"/>
            <w:shd w:val="clear" w:color="auto" w:fill="auto"/>
            <w:tcMar>
              <w:top w:w="100" w:type="dxa"/>
              <w:left w:w="100" w:type="dxa"/>
              <w:bottom w:w="100" w:type="dxa"/>
              <w:right w:w="100" w:type="dxa"/>
            </w:tcMar>
          </w:tcPr>
          <w:p w14:paraId="4FF9EFD0" w14:textId="77777777" w:rsidR="00140DF5" w:rsidRDefault="00140DF5">
            <w:pPr>
              <w:widowControl w:val="0"/>
              <w:spacing w:line="240" w:lineRule="auto"/>
            </w:pPr>
            <w:r>
              <w:t>CDX</w:t>
            </w:r>
          </w:p>
        </w:tc>
        <w:tc>
          <w:tcPr>
            <w:tcW w:w="6765" w:type="dxa"/>
            <w:shd w:val="clear" w:color="auto" w:fill="auto"/>
            <w:tcMar>
              <w:top w:w="100" w:type="dxa"/>
              <w:left w:w="100" w:type="dxa"/>
              <w:bottom w:w="100" w:type="dxa"/>
              <w:right w:w="100" w:type="dxa"/>
            </w:tcMar>
          </w:tcPr>
          <w:p w14:paraId="4271DF25" w14:textId="77777777" w:rsidR="00140DF5" w:rsidRDefault="00140DF5">
            <w:pPr>
              <w:widowControl w:val="0"/>
              <w:spacing w:line="240" w:lineRule="auto"/>
            </w:pPr>
            <w:r>
              <w:t>Benefits: well-specified binary equivalent of CDXML, easily converted to CDXML with open-source tools</w:t>
            </w:r>
          </w:p>
          <w:p w14:paraId="258A6D74" w14:textId="77777777" w:rsidR="00140DF5" w:rsidRDefault="00140DF5">
            <w:pPr>
              <w:widowControl w:val="0"/>
              <w:spacing w:line="240" w:lineRule="auto"/>
            </w:pPr>
          </w:p>
          <w:p w14:paraId="4A95BAE7" w14:textId="77777777"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14:paraId="62C8C112" w14:textId="77777777" w:rsidTr="5B6CA16F">
        <w:tc>
          <w:tcPr>
            <w:tcW w:w="2595" w:type="dxa"/>
            <w:shd w:val="clear" w:color="auto" w:fill="auto"/>
            <w:tcMar>
              <w:top w:w="100" w:type="dxa"/>
              <w:left w:w="100" w:type="dxa"/>
              <w:bottom w:w="100" w:type="dxa"/>
              <w:right w:w="100" w:type="dxa"/>
            </w:tcMar>
          </w:tcPr>
          <w:p w14:paraId="6A4322FF" w14:textId="77777777"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14:paraId="2CA27604" w14:textId="77777777" w:rsidR="00140DF5" w:rsidRDefault="00140DF5">
            <w:pPr>
              <w:widowControl w:val="0"/>
              <w:spacing w:line="240" w:lineRule="auto"/>
            </w:pPr>
            <w:r w:rsidRPr="5B6CA16F">
              <w:rPr>
                <w:lang w:val="en-US"/>
              </w:rPr>
              <w:t>Benefits: 1D (character string) compact format, generally well-specified standard, allows for stereochemical ambiguity, allows explicit double bond or aromatic bond descriptions, easily interconvertible with 2D- or 3D-formats within the range of its applicability</w:t>
            </w:r>
          </w:p>
          <w:p w14:paraId="6F964813" w14:textId="77777777" w:rsidR="00140DF5" w:rsidRDefault="00140DF5">
            <w:pPr>
              <w:widowControl w:val="0"/>
              <w:spacing w:line="240" w:lineRule="auto"/>
            </w:pPr>
          </w:p>
          <w:p w14:paraId="7357EBD2" w14:textId="77777777" w:rsidR="00140DF5" w:rsidRDefault="00140DF5" w:rsidP="5B6CA16F">
            <w:pPr>
              <w:widowControl w:val="0"/>
              <w:spacing w:line="240" w:lineRule="auto"/>
              <w:rPr>
                <w:lang w:val="en-US"/>
              </w:rPr>
            </w:pPr>
            <w:r w:rsidRPr="5B6CA16F">
              <w:rPr>
                <w:lang w:val="en-US"/>
              </w:rP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sidRPr="5B6CA16F">
              <w:rPr>
                <w:vertAlign w:val="superscript"/>
                <w:lang w:val="en-US"/>
              </w:rPr>
              <w:endnoteReference w:id="19"/>
            </w:r>
          </w:p>
        </w:tc>
      </w:tr>
      <w:tr w:rsidR="00140DF5" w14:paraId="3FBDA290" w14:textId="77777777" w:rsidTr="5B6CA16F">
        <w:tc>
          <w:tcPr>
            <w:tcW w:w="2595" w:type="dxa"/>
            <w:shd w:val="clear" w:color="auto" w:fill="auto"/>
            <w:tcMar>
              <w:top w:w="100" w:type="dxa"/>
              <w:left w:w="100" w:type="dxa"/>
              <w:bottom w:w="100" w:type="dxa"/>
              <w:right w:w="100" w:type="dxa"/>
            </w:tcMar>
          </w:tcPr>
          <w:p w14:paraId="4AA3A94E" w14:textId="77777777" w:rsidR="00140DF5" w:rsidRDefault="00140DF5">
            <w:pPr>
              <w:widowControl w:val="0"/>
              <w:spacing w:line="240" w:lineRule="auto"/>
            </w:pPr>
            <w:r>
              <w:lastRenderedPageBreak/>
              <w:t>InChI</w:t>
            </w:r>
          </w:p>
        </w:tc>
        <w:tc>
          <w:tcPr>
            <w:tcW w:w="6765" w:type="dxa"/>
            <w:shd w:val="clear" w:color="auto" w:fill="auto"/>
            <w:tcMar>
              <w:top w:w="100" w:type="dxa"/>
              <w:left w:w="100" w:type="dxa"/>
              <w:bottom w:w="100" w:type="dxa"/>
              <w:right w:w="100" w:type="dxa"/>
            </w:tcMar>
          </w:tcPr>
          <w:p w14:paraId="03A2E00B" w14:textId="77777777" w:rsidR="00140DF5" w:rsidRDefault="00140DF5">
            <w:pPr>
              <w:widowControl w:val="0"/>
              <w:spacing w:line="240" w:lineRule="auto"/>
            </w:pPr>
            <w:r w:rsidRPr="5B6CA16F">
              <w:rPr>
                <w:lang w:val="en-US"/>
              </w:rPr>
              <w:t>Benefits: 1D (character string) compact format, canonical, options can include or not include hydrogen and stereochemical "layers", easily derivable from 2D- or 3D-formats within the range of its applicability</w:t>
            </w:r>
          </w:p>
          <w:p w14:paraId="1A79BD25" w14:textId="77777777" w:rsidR="00140DF5" w:rsidRDefault="00140DF5">
            <w:pPr>
              <w:widowControl w:val="0"/>
              <w:spacing w:line="240" w:lineRule="auto"/>
            </w:pPr>
          </w:p>
          <w:p w14:paraId="4B5A024B" w14:textId="77777777" w:rsidR="00140DF5" w:rsidRDefault="00140DF5" w:rsidP="5B6CA16F">
            <w:pPr>
              <w:widowControl w:val="0"/>
              <w:spacing w:line="240" w:lineRule="auto"/>
              <w:rPr>
                <w:lang w:val="en-US"/>
              </w:rPr>
            </w:pPr>
            <w:r w:rsidRPr="5B6CA16F">
              <w:rPr>
                <w:lang w:val="en-US"/>
              </w:rP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sidRPr="5B6CA16F">
              <w:rPr>
                <w:vertAlign w:val="superscript"/>
                <w:lang w:val="en-US"/>
              </w:rPr>
              <w:endnoteReference w:id="20"/>
            </w:r>
            <w:r w:rsidRPr="5B6CA16F">
              <w:rPr>
                <w:vertAlign w:val="superscript"/>
                <w:lang w:val="en-US"/>
              </w:rPr>
              <w:t>,</w:t>
            </w:r>
            <w:r w:rsidRPr="5B6CA16F">
              <w:rPr>
                <w:vertAlign w:val="superscript"/>
                <w:lang w:val="en-US"/>
              </w:rPr>
              <w:endnoteReference w:id="21"/>
            </w:r>
          </w:p>
        </w:tc>
      </w:tr>
      <w:tr w:rsidR="00140DF5" w14:paraId="42B5BFEC" w14:textId="77777777" w:rsidTr="5B6CA16F">
        <w:tc>
          <w:tcPr>
            <w:tcW w:w="2595" w:type="dxa"/>
            <w:shd w:val="clear" w:color="auto" w:fill="auto"/>
            <w:tcMar>
              <w:top w:w="100" w:type="dxa"/>
              <w:left w:w="100" w:type="dxa"/>
              <w:bottom w:w="100" w:type="dxa"/>
              <w:right w:w="100" w:type="dxa"/>
            </w:tcMar>
          </w:tcPr>
          <w:p w14:paraId="69125470" w14:textId="77777777"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14:paraId="7F3E3CA0" w14:textId="77777777" w:rsidR="00140DF5" w:rsidRDefault="00140DF5">
            <w:pPr>
              <w:widowControl w:val="0"/>
              <w:spacing w:line="240" w:lineRule="auto"/>
            </w:pPr>
            <w:r>
              <w:t>Benefits: provides a readily interpretable and displayable option for finding aid viewers</w:t>
            </w:r>
          </w:p>
          <w:p w14:paraId="11A8D491" w14:textId="77777777" w:rsidR="00140DF5" w:rsidRDefault="00140DF5">
            <w:pPr>
              <w:widowControl w:val="0"/>
              <w:spacing w:line="240" w:lineRule="auto"/>
            </w:pPr>
          </w:p>
          <w:p w14:paraId="14EF7DB2" w14:textId="77777777" w:rsidR="00140DF5" w:rsidRDefault="00140DF5" w:rsidP="5B6CA16F">
            <w:pPr>
              <w:widowControl w:val="0"/>
              <w:spacing w:line="240" w:lineRule="auto"/>
              <w:rPr>
                <w:b/>
                <w:bCs/>
                <w:lang w:val="en-US"/>
              </w:rPr>
            </w:pPr>
            <w:r w:rsidRPr="5B6CA16F">
              <w:rPr>
                <w:lang w:val="en-US"/>
              </w:rPr>
              <w:t xml:space="preserve">Limitations: does not generally allow for reliable error-free conversion to any of the other representations; </w:t>
            </w:r>
            <w:r w:rsidRPr="5B6CA16F">
              <w:rPr>
                <w:b/>
                <w:bCs/>
                <w:lang w:val="en-US"/>
              </w:rPr>
              <w:t>generally, not acceptable as the sole structure representation in a collection</w:t>
            </w:r>
          </w:p>
        </w:tc>
      </w:tr>
      <w:tr w:rsidR="00140DF5" w14:paraId="30B375D8" w14:textId="77777777" w:rsidTr="5B6CA16F">
        <w:tc>
          <w:tcPr>
            <w:tcW w:w="2595" w:type="dxa"/>
            <w:shd w:val="clear" w:color="auto" w:fill="auto"/>
            <w:tcMar>
              <w:top w:w="100" w:type="dxa"/>
              <w:left w:w="100" w:type="dxa"/>
              <w:bottom w:w="100" w:type="dxa"/>
              <w:right w:w="100" w:type="dxa"/>
            </w:tcMar>
          </w:tcPr>
          <w:p w14:paraId="5190ABA8" w14:textId="77777777"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14:paraId="36162D97" w14:textId="77777777" w:rsidR="00140DF5" w:rsidRDefault="00140DF5">
            <w:pPr>
              <w:widowControl w:val="0"/>
              <w:spacing w:line="240" w:lineRule="auto"/>
            </w:pPr>
            <w:r w:rsidRPr="5B6CA16F">
              <w:rPr>
                <w:lang w:val="en-US"/>
              </w:rPr>
              <w:t>Benefits: particularly the IUPAC preferred name for a compound, when appropriate, is the gold standard for unambiguous description of a chemical entity.</w:t>
            </w:r>
          </w:p>
          <w:p w14:paraId="0BDFC05E" w14:textId="77777777" w:rsidR="00140DF5" w:rsidRDefault="00140DF5">
            <w:pPr>
              <w:widowControl w:val="0"/>
              <w:spacing w:line="240" w:lineRule="auto"/>
            </w:pPr>
            <w:r>
              <w:t xml:space="preserve"> </w:t>
            </w:r>
          </w:p>
          <w:p w14:paraId="21E386B4" w14:textId="77777777" w:rsidR="00140DF5" w:rsidRDefault="00140DF5">
            <w:pPr>
              <w:widowControl w:val="0"/>
              <w:spacing w:line="240" w:lineRule="auto"/>
            </w:pPr>
            <w:r>
              <w:t>Limitations: prone to errors that are not easily discoverable; requires complex processes for converting to other forms of chemical identifiers.</w:t>
            </w:r>
          </w:p>
        </w:tc>
      </w:tr>
    </w:tbl>
    <w:p w14:paraId="6FBC99C3" w14:textId="77777777" w:rsidR="00140DF5" w:rsidRDefault="00140DF5"/>
    <w:p w14:paraId="3163B3D2" w14:textId="77777777" w:rsidR="00140DF5" w:rsidRDefault="006E122E">
      <w:bookmarkStart w:id="14" w:name="_35nkun2"/>
      <w:bookmarkEnd w:id="14"/>
      <w:r w:rsidRPr="5B6CA16F">
        <w:rPr>
          <w:lang w:val="en-US"/>
        </w:rPr>
        <w:t>Thus, a</w:t>
      </w:r>
      <w:r w:rsidR="00140DF5" w:rsidRPr="5B6CA16F">
        <w:rPr>
          <w:lang w:val="en-US"/>
        </w:rPr>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both humans </w:t>
      </w:r>
      <w:r w:rsidR="00140DF5" w:rsidRPr="5B6CA16F">
        <w:rPr>
          <w:i/>
          <w:iCs/>
          <w:lang w:val="en-US"/>
        </w:rPr>
        <w:t>and</w:t>
      </w:r>
      <w:r w:rsidR="00140DF5" w:rsidRPr="5B6CA16F">
        <w:rPr>
          <w:lang w:val="en-US"/>
        </w:rPr>
        <w:t xml:space="preserve"> machines to communicate efficiently and unambiguously with each other. Thus, the focus on unambiguous machine interpretation may lead to slightly different priorities for drawing a structure than chemists may be used to. </w:t>
      </w:r>
    </w:p>
    <w:p w14:paraId="58F63B01" w14:textId="77777777"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14:paraId="79428CA5" w14:textId="4D10431B" w:rsidR="00140DF5" w:rsidRDefault="00140DF5">
      <w:r>
        <w:t xml:space="preserve">What follows is a set of suggestions for best practices in producing the chemical structure </w:t>
      </w:r>
      <w:r w:rsidR="00F57E5C">
        <w:t>representations</w:t>
      </w:r>
      <w:r>
        <w:t xml:space="preserve"> associated with spectroscopic datasets.</w:t>
      </w:r>
    </w:p>
    <w:p w14:paraId="091A9CBE" w14:textId="77777777" w:rsidR="00140DF5" w:rsidRDefault="00140DF5">
      <w:pPr>
        <w:spacing w:after="140"/>
      </w:pPr>
    </w:p>
    <w:p w14:paraId="5CFBCFCE" w14:textId="77777777" w:rsidR="00140DF5" w:rsidRDefault="00140DF5">
      <w:pPr>
        <w:numPr>
          <w:ilvl w:val="0"/>
          <w:numId w:val="7"/>
        </w:numPr>
        <w:spacing w:after="200"/>
      </w:pPr>
      <w:r w:rsidRPr="5B6CA16F">
        <w:rPr>
          <w:b/>
          <w:bCs/>
          <w:lang w:val="en-US"/>
        </w:rPr>
        <w:lastRenderedPageBreak/>
        <w:t xml:space="preserve">Provide multiple representations of the same structure when feasible. </w:t>
      </w:r>
      <w:r w:rsidRPr="5B6CA16F">
        <w:rPr>
          <w:lang w:val="en-US"/>
        </w:rPr>
        <w:t>The IUPAC FAIRSpec Principles embrace a variety and multitude of structure representations. Many of these structure representations are interconvertible. Thus, if a FAIRSpec-Ready data collection includes only a CDXML or MOL representation, that can generally be sufficient to generate all the other representations for inclusion in an IUPAC FAIRSpec Data Collection, such as one or more forms of SMILES or InChI. Nonetheless, the presence of multiple representations for a given structure allows for increased interoperability and improved opportunities for data and metadata validation.</w:t>
      </w:r>
    </w:p>
    <w:p w14:paraId="4360072C" w14:textId="77777777" w:rsidR="00140DF5" w:rsidRDefault="00140DF5">
      <w:pPr>
        <w:numPr>
          <w:ilvl w:val="0"/>
          <w:numId w:val="7"/>
        </w:numPr>
        <w:spacing w:after="200"/>
      </w:pPr>
      <w:r w:rsidRPr="5B6CA16F">
        <w:rPr>
          <w:b/>
          <w:bCs/>
          <w:lang w:val="en-US"/>
        </w:rPr>
        <w:t>Include only one structure per file.</w:t>
      </w:r>
      <w:r w:rsidRPr="5B6CA16F">
        <w:rPr>
          <w:lang w:val="en-US"/>
        </w:rP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rsidRPr="5B6CA16F">
        <w:rPr>
          <w:lang w:val="en-US"/>
        </w:rPr>
        <w:t>vein,  generic</w:t>
      </w:r>
      <w:proofErr w:type="gramEnd"/>
      <w:r w:rsidRPr="5B6CA16F">
        <w:rPr>
          <w:lang w:val="en-US"/>
        </w:rPr>
        <w:t xml:space="preserve"> labels such as "R" or "X" ("Markush" drawings) should not be used to represent multiple compounds that differ only at specific locations, because doing so does not allow the sort of direct association with spectroscopic data we need in this context.</w:t>
      </w:r>
    </w:p>
    <w:p w14:paraId="56000E0E" w14:textId="30888A6A" w:rsidR="00140DF5" w:rsidRDefault="00140DF5">
      <w:pPr>
        <w:numPr>
          <w:ilvl w:val="0"/>
          <w:numId w:val="7"/>
        </w:numPr>
        <w:spacing w:after="200"/>
      </w:pPr>
      <w:r w:rsidRPr="5B6CA16F">
        <w:rPr>
          <w:b/>
          <w:bCs/>
          <w:lang w:val="en-US"/>
        </w:rPr>
        <w:t>Produce structure representations free of annotations.</w:t>
      </w:r>
      <w:r w:rsidRPr="5B6CA16F">
        <w:rPr>
          <w:lang w:val="en-US"/>
        </w:rP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w:t>
      </w:r>
      <w:r w:rsidR="00F57E5C">
        <w:rPr>
          <w:lang w:val="en-US"/>
        </w:rPr>
        <w:t>advisable</w:t>
      </w:r>
      <w:r w:rsidRPr="5B6CA16F">
        <w:rPr>
          <w:lang w:val="en-US"/>
        </w:rPr>
        <w:t xml:space="preserve"> for these structure-data associations. Notations such as </w:t>
      </w:r>
      <w:r w:rsidRPr="5B6CA16F">
        <w:rPr>
          <w:i/>
          <w:iCs/>
          <w:lang w:val="en-US"/>
        </w:rPr>
        <w:t xml:space="preserve">(R), (S), racemic, </w:t>
      </w:r>
      <w:proofErr w:type="spellStart"/>
      <w:r w:rsidRPr="5B6CA16F">
        <w:rPr>
          <w:i/>
          <w:iCs/>
          <w:lang w:val="en-US"/>
        </w:rPr>
        <w:t>scalemic</w:t>
      </w:r>
      <w:proofErr w:type="spellEnd"/>
      <w:r w:rsidRPr="5B6CA16F">
        <w:rPr>
          <w:i/>
          <w:iCs/>
          <w:lang w:val="en-US"/>
        </w:rPr>
        <w:t xml:space="preserve">, 93% </w:t>
      </w:r>
      <w:proofErr w:type="spellStart"/>
      <w:r w:rsidRPr="5B6CA16F">
        <w:rPr>
          <w:i/>
          <w:iCs/>
          <w:lang w:val="en-US"/>
        </w:rPr>
        <w:t>ee</w:t>
      </w:r>
      <w:proofErr w:type="spellEnd"/>
      <w:r w:rsidRPr="5B6CA16F">
        <w:rPr>
          <w:i/>
          <w:iCs/>
          <w:lang w:val="en-US"/>
        </w:rPr>
        <w:t xml:space="preserve">, 3:1 </w:t>
      </w:r>
      <w:proofErr w:type="spellStart"/>
      <w:r w:rsidRPr="5B6CA16F">
        <w:rPr>
          <w:i/>
          <w:iCs/>
          <w:lang w:val="en-US"/>
        </w:rPr>
        <w:t>dr</w:t>
      </w:r>
      <w:proofErr w:type="spellEnd"/>
      <w:r w:rsidRPr="5B6CA16F">
        <w:rPr>
          <w:i/>
          <w:iCs/>
          <w:lang w:val="en-US"/>
        </w:rPr>
        <w:t xml:space="preserve">, </w:t>
      </w:r>
      <w:r w:rsidRPr="5B6CA16F">
        <w:rPr>
          <w:lang w:val="en-US"/>
        </w:rP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FAIRSpec-ready collections, as they can be generated from well-made structure or drawing files. </w:t>
      </w:r>
    </w:p>
    <w:p w14:paraId="5B281E94" w14:textId="77777777"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14:paraId="2D29F865" w14:textId="4239742B" w:rsidR="00140DF5" w:rsidRDefault="00140DF5">
      <w:pPr>
        <w:spacing w:after="200"/>
        <w:ind w:left="720"/>
      </w:pPr>
      <w:r w:rsidRPr="5B6CA16F">
        <w:rPr>
          <w:lang w:val="en-US"/>
        </w:rPr>
        <w:t>Most importantly, it is advisable to adhere to IUPAC</w:t>
      </w:r>
      <w:r w:rsidR="00B422CB">
        <w:rPr>
          <w:lang w:val="en-US"/>
        </w:rPr>
        <w:t>-</w:t>
      </w:r>
      <w:r w:rsidRPr="5B6CA16F">
        <w:rPr>
          <w:lang w:val="en-US"/>
        </w:rPr>
        <w:t>recommended structure depictions as much as possible. IUPAC recommendations are available for graphical representation of chemical structures</w:t>
      </w:r>
      <w:r w:rsidRPr="5B6CA16F">
        <w:rPr>
          <w:vertAlign w:val="superscript"/>
          <w:lang w:val="en-US"/>
        </w:rPr>
        <w:endnoteReference w:id="22"/>
      </w:r>
      <w:r w:rsidRPr="5B6CA16F">
        <w:rPr>
          <w:lang w:val="en-US"/>
        </w:rPr>
        <w:t xml:space="preserve"> and the depiction of stereochemistry.</w:t>
      </w:r>
      <w:r w:rsidRPr="5B6CA16F">
        <w:rPr>
          <w:vertAlign w:val="superscript"/>
          <w:lang w:val="en-US"/>
        </w:rPr>
        <w:endnoteReference w:id="23"/>
      </w:r>
      <w:r w:rsidRPr="5B6CA16F">
        <w:rPr>
          <w:lang w:val="en-US"/>
        </w:rPr>
        <w:t xml:space="preserve"> Ongoing IUPAC efforts are expected to expand upon these guidelines specifically in relation to machine-readable formats</w:t>
      </w:r>
      <w:r w:rsidRPr="5B6CA16F">
        <w:rPr>
          <w:vertAlign w:val="superscript"/>
          <w:lang w:val="en-US"/>
        </w:rPr>
        <w:endnoteReference w:id="24"/>
      </w:r>
      <w:r w:rsidRPr="5B6CA16F">
        <w:rPr>
          <w:lang w:val="en-US"/>
        </w:rPr>
        <w:t xml:space="preserve"> . </w:t>
      </w:r>
    </w:p>
    <w:p w14:paraId="2181CC61" w14:textId="77777777" w:rsidR="00140DF5" w:rsidRDefault="00140DF5">
      <w:pPr>
        <w:numPr>
          <w:ilvl w:val="0"/>
          <w:numId w:val="7"/>
        </w:numPr>
      </w:pPr>
      <w:r w:rsidRPr="5B6CA16F">
        <w:rPr>
          <w:b/>
          <w:bCs/>
          <w:lang w:val="en-US"/>
        </w:rPr>
        <w:t>Take care when using abbreviations in a structure.</w:t>
      </w:r>
      <w:r w:rsidRPr="5B6CA16F">
        <w:rPr>
          <w:lang w:val="en-US"/>
        </w:rP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w:t>
      </w:r>
      <w:r w:rsidRPr="5B6CA16F">
        <w:rPr>
          <w:lang w:val="en-US"/>
        </w:rPr>
        <w:lastRenderedPageBreak/>
        <w:t xml:space="preserve">abbreviations, at least temporarily, just to check. Or, if the program allows, check that the calculated molecular formula matches the intended structure. (Is “PMB” </w:t>
      </w:r>
      <w:r w:rsidRPr="5B6CA16F">
        <w:rPr>
          <w:i/>
          <w:iCs/>
          <w:lang w:val="en-US"/>
        </w:rPr>
        <w:t xml:space="preserve">phosphorus-metal-boron </w:t>
      </w:r>
      <w:r w:rsidRPr="5B6CA16F">
        <w:rPr>
          <w:lang w:val="en-US"/>
        </w:rPr>
        <w:t xml:space="preserve">or </w:t>
      </w:r>
      <w:r w:rsidRPr="5B6CA16F">
        <w:rPr>
          <w:i/>
          <w:iCs/>
          <w:lang w:val="en-US"/>
        </w:rPr>
        <w:t>para-methoxybenzyl</w:t>
      </w:r>
      <w:r w:rsidRPr="5B6CA16F">
        <w:rPr>
          <w:lang w:val="en-US"/>
        </w:rPr>
        <w:t>?)</w:t>
      </w:r>
    </w:p>
    <w:p w14:paraId="0B8A641B" w14:textId="77777777" w:rsidR="00140DF5" w:rsidRDefault="00140DF5">
      <w:pPr>
        <w:ind w:left="720"/>
      </w:pPr>
    </w:p>
    <w:p w14:paraId="572F227E" w14:textId="77777777" w:rsidR="00140DF5" w:rsidRDefault="00140DF5">
      <w:pPr>
        <w:numPr>
          <w:ilvl w:val="0"/>
          <w:numId w:val="7"/>
        </w:numPr>
        <w:spacing w:after="200"/>
      </w:pPr>
      <w:r w:rsidRPr="5B6CA16F">
        <w:rPr>
          <w:b/>
          <w:bCs/>
          <w:lang w:val="en-US"/>
        </w:rPr>
        <w:t xml:space="preserve">For mixtures of compounds, consider the spectroscopic context. </w:t>
      </w:r>
      <w:r w:rsidRPr="5B6CA16F">
        <w:rPr>
          <w:lang w:val="en-US"/>
        </w:rPr>
        <w:t xml:space="preserve">Here we wish to distinguish between </w:t>
      </w:r>
      <w:r w:rsidRPr="5B6CA16F">
        <w:rPr>
          <w:i/>
          <w:iCs/>
          <w:lang w:val="en-US"/>
        </w:rPr>
        <w:t>structure representation</w:t>
      </w:r>
      <w:r w:rsidRPr="5B6CA16F">
        <w:rPr>
          <w:lang w:val="en-US"/>
        </w:rPr>
        <w:t xml:space="preserve">, </w:t>
      </w:r>
      <w:r w:rsidRPr="5B6CA16F">
        <w:rPr>
          <w:i/>
          <w:iCs/>
          <w:lang w:val="en-US"/>
        </w:rPr>
        <w:t xml:space="preserve">compound, </w:t>
      </w:r>
      <w:r w:rsidRPr="5B6CA16F">
        <w:rPr>
          <w:lang w:val="en-US"/>
        </w:rPr>
        <w:t xml:space="preserve">and </w:t>
      </w:r>
      <w:r w:rsidRPr="5B6CA16F">
        <w:rPr>
          <w:i/>
          <w:iCs/>
          <w:lang w:val="en-US"/>
        </w:rPr>
        <w:t xml:space="preserve">sample. </w:t>
      </w:r>
      <w:r w:rsidRPr="5B6CA16F">
        <w:rPr>
          <w:lang w:val="en-US"/>
        </w:rPr>
        <w:t xml:space="preserve">For our purposes here, a structure </w:t>
      </w:r>
      <w:r w:rsidRPr="5B6CA16F">
        <w:rPr>
          <w:i/>
          <w:iCs/>
          <w:lang w:val="en-US"/>
        </w:rPr>
        <w:t>representation</w:t>
      </w:r>
      <w:r w:rsidRPr="5B6CA16F">
        <w:rPr>
          <w:lang w:val="en-US"/>
        </w:rPr>
        <w:t xml:space="preserve"> is a digital item, a series of bytes, whether that be a SMILES in the form of a string of characters or a MOL file or an image. We contrast that to a </w:t>
      </w:r>
      <w:r w:rsidRPr="5B6CA16F">
        <w:rPr>
          <w:i/>
          <w:iCs/>
          <w:lang w:val="en-US"/>
        </w:rPr>
        <w:t>compound</w:t>
      </w:r>
      <w:r w:rsidRPr="5B6CA16F">
        <w:rPr>
          <w:lang w:val="en-US"/>
        </w:rPr>
        <w:t xml:space="preserve">, which may or may not have an associated chemical structure or spectrum. Thus, we speak of "the structure of a compound", or "this compound's spectrum." Essentially, the term </w:t>
      </w:r>
      <w:r w:rsidRPr="5B6CA16F">
        <w:rPr>
          <w:i/>
          <w:iCs/>
          <w:lang w:val="en-US"/>
        </w:rPr>
        <w:t xml:space="preserve">compound </w:t>
      </w:r>
      <w:r w:rsidRPr="5B6CA16F">
        <w:rPr>
          <w:lang w:val="en-US"/>
        </w:rPr>
        <w:t xml:space="preserve">has an associative nature. It is the connecting link between a spectrum and its associated structure. Chemical </w:t>
      </w:r>
      <w:r w:rsidRPr="5B6CA16F">
        <w:rPr>
          <w:i/>
          <w:iCs/>
          <w:lang w:val="en-US"/>
        </w:rPr>
        <w:t>samples</w:t>
      </w:r>
      <w:r w:rsidRPr="5B6CA16F">
        <w:rPr>
          <w:lang w:val="en-US"/>
        </w:rPr>
        <w:t xml:space="preserve">, on the other hand – the actual starting point for experimental spectroscopy – are generally mixtures of compounds, and the "compounds" themselves may even be mixtures. It is not uncommon, for example, to see in publications the phrase </w:t>
      </w:r>
      <w:r w:rsidRPr="5B6CA16F">
        <w:rPr>
          <w:i/>
          <w:iCs/>
          <w:lang w:val="en-US"/>
        </w:rPr>
        <w:t xml:space="preserve">Compound 3c was a 10:1 mixture of diastereomers. </w:t>
      </w:r>
      <w:r w:rsidRPr="5B6CA16F">
        <w:rPr>
          <w:lang w:val="en-US"/>
        </w:rPr>
        <w:t xml:space="preserve">Whether or not this is correct usage of the term "compound" is not for us to say. After much discussion within our project group, we have come to the following context-based consensus:   </w:t>
      </w:r>
    </w:p>
    <w:p w14:paraId="464B2EF0" w14:textId="77777777" w:rsidR="00140DF5" w:rsidRDefault="00140DF5">
      <w:pPr>
        <w:numPr>
          <w:ilvl w:val="1"/>
          <w:numId w:val="10"/>
        </w:numPr>
        <w:spacing w:after="200"/>
      </w:pPr>
      <w:r w:rsidRPr="5B6CA16F">
        <w:rPr>
          <w:lang w:val="en-US"/>
        </w:rP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14:paraId="4D548DFF" w14:textId="77777777" w:rsidR="00140DF5" w:rsidRDefault="00140DF5">
      <w:pPr>
        <w:numPr>
          <w:ilvl w:val="1"/>
          <w:numId w:val="10"/>
        </w:numPr>
        <w:spacing w:after="200"/>
      </w:pPr>
      <w:r w:rsidRPr="5B6CA16F">
        <w:rPr>
          <w:lang w:val="en-US"/>
        </w:rP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14:paraId="3FD83D30" w14:textId="77777777" w:rsidR="00140DF5" w:rsidRDefault="00140DF5">
      <w:pPr>
        <w:numPr>
          <w:ilvl w:val="1"/>
          <w:numId w:val="10"/>
        </w:numPr>
        <w:spacing w:after="200"/>
      </w:pPr>
      <w:r w:rsidRPr="5B6CA16F">
        <w:rPr>
          <w:lang w:val="en-US"/>
        </w:rPr>
        <w:t>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flag for racemates, but it is not part of standard InChI. MOL files may use the "chiral flag" set to zero to indicate a racemic mixture, but this feature has not been implemented reliably in the past.</w:t>
      </w:r>
      <w:r w:rsidRPr="5B6CA16F">
        <w:rPr>
          <w:vertAlign w:val="superscript"/>
          <w:lang w:val="en-US"/>
        </w:rPr>
        <w:endnoteReference w:id="25"/>
      </w:r>
      <w:r w:rsidRPr="5B6CA16F">
        <w:rPr>
          <w:lang w:val="en-US"/>
        </w:rPr>
        <w:t xml:space="preserve"> </w:t>
      </w:r>
    </w:p>
    <w:p w14:paraId="33CF7998" w14:textId="77777777" w:rsidR="00140DF5" w:rsidRDefault="00140DF5">
      <w:pPr>
        <w:spacing w:after="200"/>
        <w:ind w:left="720"/>
      </w:pPr>
      <w:r w:rsidRPr="5B6CA16F">
        <w:rPr>
          <w:lang w:val="en-US"/>
        </w:rPr>
        <w:t xml:space="preserve">Differentiation between use cases </w:t>
      </w:r>
      <w:proofErr w:type="spellStart"/>
      <w:proofErr w:type="gramStart"/>
      <w:r w:rsidRPr="5B6CA16F">
        <w:rPr>
          <w:lang w:val="en-US"/>
        </w:rPr>
        <w:t>a,b</w:t>
      </w:r>
      <w:proofErr w:type="spellEnd"/>
      <w:proofErr w:type="gramEnd"/>
      <w:r w:rsidRPr="5B6CA16F">
        <w:rPr>
          <w:lang w:val="en-US"/>
        </w:rPr>
        <w:t xml:space="preserve">,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w:t>
      </w:r>
      <w:r w:rsidRPr="5B6CA16F">
        <w:rPr>
          <w:lang w:val="en-US"/>
        </w:rPr>
        <w:lastRenderedPageBreak/>
        <w:t>correctly reported as this can have a direct bearing on the toxicity of compound identified.</w:t>
      </w:r>
    </w:p>
    <w:p w14:paraId="397899BB" w14:textId="77777777" w:rsidR="00140DF5" w:rsidRDefault="00140DF5">
      <w:pPr>
        <w:spacing w:after="200"/>
        <w:ind w:left="720"/>
      </w:pPr>
      <w:r w:rsidRPr="5B6CA16F">
        <w:rPr>
          <w:lang w:val="en-US"/>
        </w:rPr>
        <w:t>The underlying principle here is that data and metadata should not be mixed in the same representation unless the representations themselves demand it as part of its standard. Providing metadata separate from data makes the metadata itself significantly more findable. The FAIRSpec Finding Aid allows for any amount of additional annotation to be associated with structures as described in Section 5.1.</w:t>
      </w:r>
    </w:p>
    <w:p w14:paraId="62AE68C8" w14:textId="77777777" w:rsidR="00140DF5" w:rsidRDefault="00140DF5">
      <w:pPr>
        <w:numPr>
          <w:ilvl w:val="0"/>
          <w:numId w:val="7"/>
        </w:numPr>
        <w:spacing w:after="200"/>
      </w:pPr>
      <w:r w:rsidRPr="5B6CA16F">
        <w:rPr>
          <w:b/>
          <w:bCs/>
          <w:lang w:val="en-US"/>
        </w:rPr>
        <w:t xml:space="preserve">Do the best you can with compounds that present unsolved challenges for structure description. </w:t>
      </w:r>
      <w:r w:rsidRPr="5B6CA16F">
        <w:rPr>
          <w:lang w:val="en-US"/>
        </w:rP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rsidRPr="5B6CA16F">
        <w:rPr>
          <w:lang w:val="en-US"/>
        </w:rPr>
        <w:t>atropisomerism</w:t>
      </w:r>
      <w:proofErr w:type="spellEnd"/>
      <w:r w:rsidRPr="5B6CA16F">
        <w:rPr>
          <w:lang w:val="en-US"/>
        </w:rP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14:paraId="57F6B64B" w14:textId="47FBF1A1" w:rsidR="00140DF5" w:rsidRDefault="006E122E" w:rsidP="006E122E">
      <w:pPr>
        <w:numPr>
          <w:ilvl w:val="0"/>
          <w:numId w:val="7"/>
        </w:numPr>
        <w:spacing w:after="200"/>
      </w:pPr>
      <w:r w:rsidRPr="5B6CA16F">
        <w:rPr>
          <w:b/>
          <w:bCs/>
          <w:lang w:val="en-US"/>
        </w:rPr>
        <w:t>Use standard descriptions for macromolecules, supplemented with images.</w:t>
      </w:r>
      <w:r w:rsidRPr="5B6CA16F">
        <w:rPr>
          <w:lang w:val="en-US"/>
        </w:rPr>
        <w:t xml:space="preserve"> Macromolecules such as proteins are always best represented by established formats such as PDB</w:t>
      </w:r>
      <w:r w:rsidRPr="5B6CA16F">
        <w:rPr>
          <w:vertAlign w:val="superscript"/>
          <w:lang w:val="en-US"/>
        </w:rPr>
        <w:endnoteReference w:id="26"/>
      </w:r>
      <w:r w:rsidRPr="5B6CA16F">
        <w:rPr>
          <w:lang w:val="en-US"/>
        </w:rPr>
        <w:t xml:space="preserve">, </w:t>
      </w:r>
      <w:proofErr w:type="spellStart"/>
      <w:r w:rsidRPr="5B6CA16F">
        <w:rPr>
          <w:lang w:val="en-US"/>
        </w:rPr>
        <w:t>mmCIF</w:t>
      </w:r>
      <w:proofErr w:type="spellEnd"/>
      <w:r w:rsidRPr="5B6CA16F">
        <w:rPr>
          <w:vertAlign w:val="superscript"/>
          <w:lang w:val="en-US"/>
        </w:rPr>
        <w:endnoteReference w:id="27"/>
      </w:r>
      <w:r w:rsidRPr="5B6CA16F">
        <w:rPr>
          <w:lang w:val="en-US"/>
        </w:rPr>
        <w:t xml:space="preserve">, or </w:t>
      </w:r>
      <w:proofErr w:type="spellStart"/>
      <w:r w:rsidRPr="5B6CA16F">
        <w:rPr>
          <w:lang w:val="en-US"/>
        </w:rPr>
        <w:t>BinaryCIF</w:t>
      </w:r>
      <w:proofErr w:type="spellEnd"/>
      <w:r w:rsidRPr="5B6CA16F">
        <w:rPr>
          <w:vertAlign w:val="superscript"/>
          <w:lang w:val="en-US"/>
        </w:rPr>
        <w:endnoteReference w:id="28"/>
      </w:r>
      <w:r w:rsidRPr="5B6CA16F">
        <w:rPr>
          <w:lang w:val="en-US"/>
        </w:rPr>
        <w:t>, (the latter two being more extensible and more actively maintained). Additionally, complex biomolecules may be represented in a SMILES-like linear string using the Hierarchical Editing Language for Macromolecules (HELM),</w:t>
      </w:r>
      <w:r w:rsidRPr="5B6CA16F">
        <w:rPr>
          <w:rStyle w:val="EndnoteReference"/>
          <w:lang w:val="en-US"/>
        </w:rPr>
        <w:endnoteReference w:id="29"/>
      </w:r>
      <w:r w:rsidRPr="5B6CA16F">
        <w:rPr>
          <w:lang w:val="en-US"/>
        </w:rPr>
        <w:t xml:space="preserve"> a machine-readable linear notation supported by IUPAC and the Pistoia Alliance.</w:t>
      </w:r>
      <w:r w:rsidRPr="5B6CA16F">
        <w:rPr>
          <w:rStyle w:val="EndnoteReference"/>
          <w:lang w:val="en-US"/>
        </w:rPr>
        <w:endnoteReference w:id="30"/>
      </w:r>
      <w:r w:rsidRPr="5B6CA16F">
        <w:rPr>
          <w:lang w:val="en-US"/>
        </w:rPr>
        <w:t xml:space="preserve"> </w:t>
      </w:r>
      <w:r w:rsidR="00140DF5" w:rsidRPr="5B6CA16F">
        <w:rPr>
          <w:lang w:val="en-US"/>
        </w:rPr>
        <w:t xml:space="preserve">Nonetheless, images are welcome additional representations that can be used to supplement and provide meaningful additional interpretation and annotation of these formats. As for organic and inorganic polymers, and network solids, we </w:t>
      </w:r>
      <w:r w:rsidR="00F57E5C">
        <w:rPr>
          <w:lang w:val="en-US"/>
        </w:rPr>
        <w:t>give</w:t>
      </w:r>
      <w:r w:rsidR="00140DF5" w:rsidRPr="5B6CA16F">
        <w:rPr>
          <w:lang w:val="en-US"/>
        </w:rPr>
        <w:t xml:space="preserve"> no specific </w:t>
      </w:r>
      <w:r w:rsidR="00F57E5C">
        <w:rPr>
          <w:lang w:val="en-US"/>
        </w:rPr>
        <w:t>guidance</w:t>
      </w:r>
      <w:r w:rsidR="00140DF5" w:rsidRPr="5B6CA16F">
        <w:rPr>
          <w:lang w:val="en-US"/>
        </w:rPr>
        <w:t xml:space="preserve"> other than to provide "appropriate and meaningful" digital representations, whatever that might mean in the context of the collection, even if that is only an image. Additional metadata can be used to be more descriptive.</w:t>
      </w:r>
    </w:p>
    <w:p w14:paraId="777CC7F3" w14:textId="77777777" w:rsidR="00140DF5" w:rsidRDefault="00140DF5">
      <w:pPr>
        <w:pStyle w:val="Heading2"/>
      </w:pPr>
      <w:bookmarkStart w:id="16" w:name="_44sinio"/>
      <w:bookmarkEnd w:id="16"/>
      <w:r w:rsidRPr="5B6CA16F">
        <w:rPr>
          <w:lang w:val="en-US"/>
        </w:rPr>
        <w:t>3. Guidance for Instrument Dataset Representations in a FAIRSpec-Ready Data Collection</w:t>
      </w:r>
    </w:p>
    <w:p w14:paraId="090FA54C" w14:textId="77777777" w:rsidR="00140DF5" w:rsidRDefault="00140DF5"/>
    <w:p w14:paraId="38451D5E" w14:textId="7CB9E906" w:rsidR="00140DF5" w:rsidRDefault="00140DF5">
      <w:r w:rsidRPr="5B6CA16F">
        <w:rPr>
          <w:lang w:val="en-US"/>
        </w:rPr>
        <w:t xml:space="preserve">In this section we outline ways in which the instrument dataset itself can be optimized for incorporation into an IUPAC FAIRSpec Data Collection. It is not for these guidelines to </w:t>
      </w:r>
      <w:r w:rsidR="00F57E5C">
        <w:rPr>
          <w:lang w:val="en-US"/>
        </w:rPr>
        <w:t>elevate</w:t>
      </w:r>
      <w:r w:rsidRPr="5B6CA16F">
        <w:rPr>
          <w:lang w:val="en-US"/>
        </w:rPr>
        <w:t xml:space="preserve"> one digital representation over another at the instrument level. On this point, we refer to the original recommendations for data representations as given in the </w:t>
      </w:r>
      <w:r w:rsidRPr="5B6CA16F">
        <w:rPr>
          <w:i/>
          <w:iCs/>
          <w:lang w:val="en-US"/>
        </w:rPr>
        <w:t>FAIR Guiding Principles for scientific data management and stewardship</w:t>
      </w:r>
      <w:r w:rsidRPr="5B6CA16F">
        <w:rPr>
          <w:lang w:val="en-US"/>
        </w:rPr>
        <w:t xml:space="preserve"> as elaborated by GO FAIR</w:t>
      </w:r>
      <w:r w:rsidRPr="5B6CA16F">
        <w:rPr>
          <w:vertAlign w:val="superscript"/>
          <w:lang w:val="en-US"/>
        </w:rPr>
        <w:endnoteReference w:id="31"/>
      </w:r>
      <w:r w:rsidRPr="5B6CA16F">
        <w:rPr>
          <w:lang w:val="en-US"/>
        </w:rPr>
        <w:t xml:space="preserve">. Specifically: </w:t>
      </w:r>
    </w:p>
    <w:p w14:paraId="47879D18" w14:textId="77777777" w:rsidR="00140DF5" w:rsidRDefault="00140DF5"/>
    <w:p w14:paraId="38A28D9E" w14:textId="77777777" w:rsidR="00140DF5" w:rsidRDefault="00140DF5">
      <w:pPr>
        <w:ind w:firstLine="720"/>
      </w:pPr>
      <w:r>
        <w:t>F2. (Findability) Data are described with rich metadata</w:t>
      </w:r>
    </w:p>
    <w:p w14:paraId="4F1FAF74" w14:textId="77777777" w:rsidR="00140DF5" w:rsidRDefault="00140DF5"/>
    <w:p w14:paraId="0D9AD2CE" w14:textId="77777777" w:rsidR="00140DF5" w:rsidRDefault="00140DF5">
      <w:pPr>
        <w:ind w:firstLine="720"/>
      </w:pPr>
      <w:r>
        <w:t>R1.3. (Reusability) Data should meet domain-relevant community standards</w:t>
      </w:r>
    </w:p>
    <w:p w14:paraId="0795DE43" w14:textId="77777777" w:rsidR="00140DF5" w:rsidRDefault="00140DF5"/>
    <w:p w14:paraId="1B7C7760" w14:textId="77777777" w:rsidR="00140DF5" w:rsidRDefault="00140DF5">
      <w:r w:rsidRPr="5B6CA16F">
        <w:rPr>
          <w:lang w:val="en-US"/>
        </w:rP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14:paraId="10FC58D9" w14:textId="77777777" w:rsidR="00140DF5" w:rsidRDefault="00140DF5"/>
    <w:p w14:paraId="3BE92E6F" w14:textId="77777777"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14:paraId="7BA73B9A" w14:textId="77777777" w:rsidR="00140DF5" w:rsidRDefault="00140DF5">
      <w:pPr>
        <w:numPr>
          <w:ilvl w:val="0"/>
          <w:numId w:val="4"/>
        </w:numPr>
        <w:spacing w:after="200"/>
      </w:pPr>
      <w:r w:rsidRPr="5B6CA16F">
        <w:rPr>
          <w:b/>
          <w:bCs/>
          <w:lang w:val="en-US"/>
        </w:rPr>
        <w:t xml:space="preserve">Multiple representations are valued. </w:t>
      </w:r>
      <w:r w:rsidRPr="5B6CA16F">
        <w:rPr>
          <w:lang w:val="en-US"/>
        </w:rPr>
        <w:t>If we consider the likely prospects for data reuse, no single data representation will always be the most valuable in all contexts (Table 2).</w:t>
      </w:r>
    </w:p>
    <w:p w14:paraId="59A676A2" w14:textId="77777777" w:rsidR="00140DF5" w:rsidRDefault="00140DF5">
      <w:pPr>
        <w:numPr>
          <w:ilvl w:val="0"/>
          <w:numId w:val="4"/>
        </w:numPr>
        <w:spacing w:after="200"/>
      </w:pPr>
      <w:r w:rsidRPr="5B6CA16F">
        <w:rPr>
          <w:b/>
          <w:bCs/>
          <w:lang w:val="en-US"/>
        </w:rPr>
        <w:t>Generally, do not combine a molecular structure with its associated spectrum within a single representation</w:t>
      </w:r>
      <w:r w:rsidRPr="5B6CA16F">
        <w:rPr>
          <w:lang w:val="en-US"/>
        </w:rPr>
        <w:t>. While this might seem to be the obvious thing to do, and it can be handled in certain cases during metadata extraction, we suggest that it is bad practice to create "hard-coded" relationships between structure and instrument datasets that may or may not be the final story. The IUPAC FAIRSpec Data Collection separates structures from spectra to associate them in more flexible ways, for example when the need is for the structure only. Keeping these aspects separate digitally allows for easier later-stage reinterpretation of the data.</w:t>
      </w:r>
    </w:p>
    <w:p w14:paraId="62221012" w14:textId="77777777" w:rsidR="00140DF5" w:rsidRDefault="00140DF5">
      <w:pPr>
        <w:numPr>
          <w:ilvl w:val="0"/>
          <w:numId w:val="4"/>
        </w:numPr>
        <w:spacing w:after="200"/>
      </w:pPr>
      <w:r w:rsidRPr="5B6CA16F">
        <w:rPr>
          <w:b/>
          <w:bCs/>
          <w:lang w:val="en-US"/>
        </w:rPr>
        <w:t xml:space="preserve">Package only one dataset per file. </w:t>
      </w:r>
      <w:r w:rsidRPr="5B6CA16F">
        <w:rPr>
          <w:lang w:val="en-US"/>
        </w:rPr>
        <w:t xml:space="preserve">While some digital formats allow combining multiple instrument datasets for the important work of comparative analysis, to be FAIRSpec-Ready, just as for structures, there should only be one item per representation. For example, it is not sufficient to have a single file that contains all the spectra in a collection, as each collection may have its own specific associations (all the spectra for </w:t>
      </w:r>
      <w:r w:rsidRPr="5B6CA16F">
        <w:rPr>
          <w:i/>
          <w:iCs/>
          <w:lang w:val="en-US"/>
        </w:rPr>
        <w:t xml:space="preserve">this </w:t>
      </w:r>
      <w:r w:rsidRPr="5B6CA16F">
        <w:rPr>
          <w:lang w:val="en-US"/>
        </w:rPr>
        <w:t xml:space="preserve">compound, all the spectra of </w:t>
      </w:r>
      <w:r w:rsidRPr="5B6CA16F">
        <w:rPr>
          <w:i/>
          <w:iCs/>
          <w:lang w:val="en-US"/>
        </w:rPr>
        <w:t xml:space="preserve">this </w:t>
      </w:r>
      <w:r w:rsidRPr="5B6CA16F">
        <w:rPr>
          <w:lang w:val="en-US"/>
        </w:rPr>
        <w:t>type, etc.), and the ability to repackage data into (initially unknowable) different collections is an important aspect of the IUPAC FAIRSpec Data Collection. In the case where one file contains both a spectrum and structure representations, it is particularly critical that there be only one spectrum with only one structure (and that both are extractable independently).</w:t>
      </w:r>
    </w:p>
    <w:p w14:paraId="4FCF7FF8" w14:textId="77777777"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14:paraId="04DD2C1A" w14:textId="77777777" w:rsidTr="5B6CA16F">
        <w:trPr>
          <w:trHeight w:val="420"/>
        </w:trPr>
        <w:tc>
          <w:tcPr>
            <w:tcW w:w="9360" w:type="dxa"/>
            <w:gridSpan w:val="2"/>
            <w:shd w:val="clear" w:color="auto" w:fill="auto"/>
            <w:tcMar>
              <w:top w:w="100" w:type="dxa"/>
              <w:left w:w="100" w:type="dxa"/>
              <w:bottom w:w="100" w:type="dxa"/>
              <w:right w:w="100" w:type="dxa"/>
            </w:tcMar>
          </w:tcPr>
          <w:p w14:paraId="666D297A" w14:textId="77777777" w:rsidR="00140DF5" w:rsidRDefault="00140DF5">
            <w:pPr>
              <w:widowControl w:val="0"/>
              <w:spacing w:line="240" w:lineRule="auto"/>
              <w:rPr>
                <w:b/>
              </w:rPr>
            </w:pPr>
            <w:r>
              <w:rPr>
                <w:b/>
              </w:rPr>
              <w:t>Table 2: Digital dataset representation examples</w:t>
            </w:r>
          </w:p>
        </w:tc>
      </w:tr>
      <w:tr w:rsidR="00140DF5" w14:paraId="48D7DB5D" w14:textId="77777777" w:rsidTr="5B6CA16F">
        <w:tc>
          <w:tcPr>
            <w:tcW w:w="2580" w:type="dxa"/>
            <w:shd w:val="clear" w:color="auto" w:fill="auto"/>
            <w:tcMar>
              <w:top w:w="100" w:type="dxa"/>
              <w:left w:w="100" w:type="dxa"/>
              <w:bottom w:w="100" w:type="dxa"/>
              <w:right w:w="100" w:type="dxa"/>
            </w:tcMar>
          </w:tcPr>
          <w:p w14:paraId="33F1A1CF" w14:textId="77777777"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14:paraId="57D95D29" w14:textId="77777777" w:rsidR="00140DF5" w:rsidRDefault="00140DF5">
            <w:pPr>
              <w:widowControl w:val="0"/>
              <w:spacing w:line="240" w:lineRule="auto"/>
              <w:rPr>
                <w:b/>
              </w:rPr>
            </w:pPr>
            <w:r>
              <w:rPr>
                <w:b/>
              </w:rPr>
              <w:t>Considerations</w:t>
            </w:r>
          </w:p>
        </w:tc>
      </w:tr>
      <w:tr w:rsidR="00140DF5" w14:paraId="2716F213" w14:textId="77777777" w:rsidTr="5B6CA16F">
        <w:tc>
          <w:tcPr>
            <w:tcW w:w="2580" w:type="dxa"/>
            <w:shd w:val="clear" w:color="auto" w:fill="auto"/>
            <w:tcMar>
              <w:top w:w="100" w:type="dxa"/>
              <w:left w:w="100" w:type="dxa"/>
              <w:bottom w:w="100" w:type="dxa"/>
              <w:right w:w="100" w:type="dxa"/>
            </w:tcMar>
          </w:tcPr>
          <w:p w14:paraId="1C076716" w14:textId="77777777" w:rsidR="00140DF5" w:rsidRDefault="00140DF5">
            <w:pPr>
              <w:widowControl w:val="0"/>
              <w:spacing w:line="240" w:lineRule="auto"/>
            </w:pPr>
            <w:r>
              <w:t>Original instrument data</w:t>
            </w:r>
          </w:p>
          <w:p w14:paraId="630A8AD6" w14:textId="77777777"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14:paraId="267D1766" w14:textId="77777777"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14:paraId="27F76DDC" w14:textId="77777777" w:rsidR="00140DF5" w:rsidRDefault="00140DF5">
            <w:pPr>
              <w:widowControl w:val="0"/>
              <w:spacing w:line="240" w:lineRule="auto"/>
            </w:pPr>
          </w:p>
          <w:p w14:paraId="5A3E678A" w14:textId="77777777" w:rsidR="00140DF5" w:rsidRDefault="00140DF5">
            <w:pPr>
              <w:widowControl w:val="0"/>
              <w:spacing w:line="240" w:lineRule="auto"/>
            </w:pPr>
            <w:r w:rsidRPr="5B6CA16F">
              <w:rPr>
                <w:lang w:val="en-US"/>
              </w:rPr>
              <w:t xml:space="preserve">Limitations: vendor-specific format may require licensing access to a vendor-specific reader; may not express important aspects of the </w:t>
            </w:r>
            <w:r w:rsidRPr="5B6CA16F">
              <w:rPr>
                <w:lang w:val="en-US"/>
              </w:rPr>
              <w:lastRenderedPageBreak/>
              <w:t>data processing used in the analysis; must contain enough of the key parameters for further processing; may no longer be documented; shortest expected lifetime.</w:t>
            </w:r>
          </w:p>
        </w:tc>
      </w:tr>
      <w:tr w:rsidR="00140DF5" w14:paraId="5BB1E572" w14:textId="77777777" w:rsidTr="5B6CA16F">
        <w:tc>
          <w:tcPr>
            <w:tcW w:w="2580" w:type="dxa"/>
            <w:shd w:val="clear" w:color="auto" w:fill="auto"/>
            <w:tcMar>
              <w:top w:w="100" w:type="dxa"/>
              <w:left w:w="100" w:type="dxa"/>
              <w:bottom w:w="100" w:type="dxa"/>
              <w:right w:w="100" w:type="dxa"/>
            </w:tcMar>
          </w:tcPr>
          <w:p w14:paraId="36518DAF" w14:textId="77777777" w:rsidR="00140DF5" w:rsidRDefault="00140DF5" w:rsidP="5B6CA16F">
            <w:pPr>
              <w:widowControl w:val="0"/>
              <w:spacing w:line="240" w:lineRule="auto"/>
              <w:rPr>
                <w:lang w:val="en-US"/>
              </w:rPr>
            </w:pPr>
            <w:r w:rsidRPr="5B6CA16F">
              <w:rPr>
                <w:lang w:val="en-US"/>
              </w:rPr>
              <w:lastRenderedPageBreak/>
              <w:t>Original data exported to an alternative standardized format, such as JCAMP-DX(FID)</w:t>
            </w:r>
            <w:r w:rsidRPr="5B6CA16F">
              <w:rPr>
                <w:vertAlign w:val="superscript"/>
                <w:lang w:val="en-US"/>
              </w:rPr>
              <w:endnoteReference w:id="32"/>
            </w:r>
            <w:r w:rsidRPr="5B6CA16F">
              <w:rPr>
                <w:lang w:val="en-US"/>
              </w:rPr>
              <w:t xml:space="preserve"> NMR-Star</w:t>
            </w:r>
            <w:r w:rsidRPr="5B6CA16F">
              <w:rPr>
                <w:vertAlign w:val="superscript"/>
                <w:lang w:val="en-US"/>
              </w:rPr>
              <w:endnoteReference w:id="33"/>
            </w:r>
            <w:r w:rsidRPr="5B6CA16F">
              <w:rPr>
                <w:lang w:val="en-US"/>
              </w:rPr>
              <w:t xml:space="preserve"> or </w:t>
            </w:r>
            <w:proofErr w:type="spellStart"/>
            <w:r w:rsidRPr="5B6CA16F">
              <w:rPr>
                <w:lang w:val="en-US"/>
              </w:rPr>
              <w:t>nmrML</w:t>
            </w:r>
            <w:proofErr w:type="spellEnd"/>
            <w:r w:rsidRPr="5B6CA16F">
              <w:rPr>
                <w:vertAlign w:val="superscript"/>
                <w:lang w:val="en-US"/>
              </w:rPr>
              <w:endnoteReference w:id="34"/>
            </w:r>
          </w:p>
        </w:tc>
        <w:tc>
          <w:tcPr>
            <w:tcW w:w="6780" w:type="dxa"/>
            <w:shd w:val="clear" w:color="auto" w:fill="auto"/>
            <w:tcMar>
              <w:top w:w="100" w:type="dxa"/>
              <w:left w:w="100" w:type="dxa"/>
              <w:bottom w:w="100" w:type="dxa"/>
              <w:right w:w="100" w:type="dxa"/>
            </w:tcMar>
          </w:tcPr>
          <w:p w14:paraId="617C9EA5" w14:textId="77777777" w:rsidR="00140DF5" w:rsidRDefault="00140DF5">
            <w:pPr>
              <w:widowControl w:val="0"/>
              <w:spacing w:line="240" w:lineRule="auto"/>
            </w:pPr>
            <w:r w:rsidRPr="5B6CA16F">
              <w:rPr>
                <w:lang w:val="en-US"/>
              </w:rPr>
              <w:t>Benefits: highest possibility of reuse and interoperability; vendor-agnostic open format; allows for automated production of additional representations; recognized by regulators as potentially the longest expected lifetime.</w:t>
            </w:r>
          </w:p>
          <w:p w14:paraId="04DF10B6" w14:textId="77777777" w:rsidR="00140DF5" w:rsidRDefault="00140DF5">
            <w:pPr>
              <w:widowControl w:val="0"/>
              <w:spacing w:line="240" w:lineRule="auto"/>
            </w:pPr>
          </w:p>
          <w:p w14:paraId="7C90D7C0" w14:textId="77777777" w:rsidR="00140DF5" w:rsidRDefault="00140DF5">
            <w:pPr>
              <w:widowControl w:val="0"/>
              <w:spacing w:line="240" w:lineRule="auto"/>
            </w:pPr>
            <w:r>
              <w:t>Limitations: Depending on implementations potential for loss of data resolution or precision; potential for loss of some metadata fields.</w:t>
            </w:r>
          </w:p>
        </w:tc>
      </w:tr>
      <w:tr w:rsidR="00140DF5" w14:paraId="3AACECA7" w14:textId="77777777" w:rsidTr="5B6CA16F">
        <w:tc>
          <w:tcPr>
            <w:tcW w:w="2580" w:type="dxa"/>
            <w:shd w:val="clear" w:color="auto" w:fill="auto"/>
            <w:tcMar>
              <w:top w:w="100" w:type="dxa"/>
              <w:left w:w="100" w:type="dxa"/>
              <w:bottom w:w="100" w:type="dxa"/>
              <w:right w:w="100" w:type="dxa"/>
            </w:tcMar>
          </w:tcPr>
          <w:p w14:paraId="52BC3AA1" w14:textId="77777777"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14:paraId="1A2201C4" w14:textId="77777777" w:rsidR="00140DF5" w:rsidRDefault="00140DF5">
            <w:pPr>
              <w:widowControl w:val="0"/>
              <w:spacing w:line="240" w:lineRule="auto"/>
            </w:pPr>
            <w:r w:rsidRPr="5B6CA16F">
              <w:rPr>
                <w:lang w:val="en-US"/>
              </w:rPr>
              <w:t>Benefits: most generally and immediately informative to the practicing scientist or educator; can be examined in detail and repurposed.</w:t>
            </w:r>
          </w:p>
          <w:p w14:paraId="25AA766D" w14:textId="77777777" w:rsidR="00140DF5" w:rsidRDefault="00140DF5">
            <w:pPr>
              <w:widowControl w:val="0"/>
              <w:spacing w:line="240" w:lineRule="auto"/>
            </w:pPr>
          </w:p>
          <w:p w14:paraId="178DEC3F" w14:textId="77777777" w:rsidR="00140DF5" w:rsidRDefault="00140DF5">
            <w:pPr>
              <w:widowControl w:val="0"/>
              <w:spacing w:line="240" w:lineRule="auto"/>
            </w:pPr>
            <w:r w:rsidRPr="5B6CA16F">
              <w:rPr>
                <w:lang w:val="en-US"/>
              </w:rPr>
              <w:t xml:space="preserve">Limitations: does not allow for early-processing adjustments, such as in NMR spectroscopy phasing, line broadening or use of </w:t>
            </w:r>
            <w:proofErr w:type="spellStart"/>
            <w:proofErr w:type="gramStart"/>
            <w:r w:rsidRPr="5B6CA16F">
              <w:rPr>
                <w:lang w:val="en-US"/>
              </w:rPr>
              <w:t>non Fourier</w:t>
            </w:r>
            <w:proofErr w:type="spellEnd"/>
            <w:proofErr w:type="gramEnd"/>
            <w:r w:rsidRPr="5B6CA16F">
              <w:rPr>
                <w:lang w:val="en-US"/>
              </w:rPr>
              <w:t>-transform methods; may require proprietary software to read; information loss compared to original data; less scope for fraud detection.</w:t>
            </w:r>
          </w:p>
        </w:tc>
      </w:tr>
      <w:tr w:rsidR="00140DF5" w14:paraId="21E4D3D6" w14:textId="77777777" w:rsidTr="5B6CA16F">
        <w:tc>
          <w:tcPr>
            <w:tcW w:w="2580" w:type="dxa"/>
            <w:shd w:val="clear" w:color="auto" w:fill="auto"/>
            <w:tcMar>
              <w:top w:w="100" w:type="dxa"/>
              <w:left w:w="100" w:type="dxa"/>
              <w:bottom w:w="100" w:type="dxa"/>
              <w:right w:w="100" w:type="dxa"/>
            </w:tcMar>
          </w:tcPr>
          <w:p w14:paraId="16FF8C40" w14:textId="77777777"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14:paraId="64B434F6" w14:textId="77777777" w:rsidR="00140DF5" w:rsidRDefault="00140DF5">
            <w:pPr>
              <w:widowControl w:val="0"/>
              <w:spacing w:line="240" w:lineRule="auto"/>
            </w:pPr>
            <w:r w:rsidRPr="5B6CA16F">
              <w:rPr>
                <w:lang w:val="en-US"/>
              </w:rPr>
              <w:t>Benefits: concise; convenient if this is the standard process in each laboratory; may include meaningful annotation added by the originator such as integration or peak identification”; May be the only method of getting FAIR metadata to be associated with the data.</w:t>
            </w:r>
          </w:p>
          <w:p w14:paraId="7060A6AB" w14:textId="77777777" w:rsidR="00140DF5" w:rsidRDefault="00140DF5">
            <w:pPr>
              <w:widowControl w:val="0"/>
              <w:spacing w:line="240" w:lineRule="auto"/>
            </w:pPr>
          </w:p>
          <w:p w14:paraId="46E6DE24" w14:textId="77777777" w:rsidR="00140DF5" w:rsidRDefault="00140DF5">
            <w:pPr>
              <w:widowControl w:val="0"/>
              <w:spacing w:line="240" w:lineRule="auto"/>
            </w:pPr>
            <w:r w:rsidRPr="5B6CA16F">
              <w:rPr>
                <w:lang w:val="en-US"/>
              </w:rP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14:paraId="08C82FFB" w14:textId="77777777" w:rsidTr="5B6CA16F">
        <w:tc>
          <w:tcPr>
            <w:tcW w:w="2580" w:type="dxa"/>
            <w:shd w:val="clear" w:color="auto" w:fill="auto"/>
            <w:tcMar>
              <w:top w:w="100" w:type="dxa"/>
              <w:left w:w="100" w:type="dxa"/>
              <w:bottom w:w="100" w:type="dxa"/>
              <w:right w:w="100" w:type="dxa"/>
            </w:tcMar>
          </w:tcPr>
          <w:p w14:paraId="629F7A87" w14:textId="77777777" w:rsidR="00140DF5" w:rsidRDefault="00140DF5">
            <w:pPr>
              <w:widowControl w:val="0"/>
              <w:spacing w:line="240" w:lineRule="auto"/>
            </w:pPr>
            <w:r>
              <w:t>Inline string description</w:t>
            </w:r>
          </w:p>
          <w:p w14:paraId="1B2C7951" w14:textId="77777777"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14:paraId="1436DDF6" w14:textId="77777777" w:rsidR="00140DF5" w:rsidRDefault="00140DF5">
            <w:pPr>
              <w:widowControl w:val="0"/>
              <w:spacing w:line="240" w:lineRule="auto"/>
            </w:pPr>
            <w:r>
              <w:t>Benefits: concise; a common requirement for publication as part of the experimental details; distills the essential features of the spectrum.</w:t>
            </w:r>
          </w:p>
          <w:p w14:paraId="17EDEF6D" w14:textId="77777777" w:rsidR="00140DF5" w:rsidRDefault="00140DF5">
            <w:pPr>
              <w:widowControl w:val="0"/>
              <w:spacing w:line="240" w:lineRule="auto"/>
            </w:pPr>
          </w:p>
          <w:p w14:paraId="1E06DFE6" w14:textId="77777777" w:rsidR="00140DF5" w:rsidRDefault="00140DF5">
            <w:pPr>
              <w:widowControl w:val="0"/>
              <w:spacing w:line="240" w:lineRule="auto"/>
            </w:pPr>
            <w:r>
              <w:t>Limitations: minimally informative.</w:t>
            </w:r>
          </w:p>
        </w:tc>
      </w:tr>
      <w:tr w:rsidR="00140DF5" w14:paraId="2FC1B647" w14:textId="77777777" w:rsidTr="5B6CA16F">
        <w:tc>
          <w:tcPr>
            <w:tcW w:w="2580" w:type="dxa"/>
            <w:shd w:val="clear" w:color="auto" w:fill="auto"/>
            <w:tcMar>
              <w:top w:w="100" w:type="dxa"/>
              <w:left w:w="100" w:type="dxa"/>
              <w:bottom w:w="100" w:type="dxa"/>
              <w:right w:w="100" w:type="dxa"/>
            </w:tcMar>
          </w:tcPr>
          <w:p w14:paraId="02E57738" w14:textId="77777777" w:rsidR="00140DF5" w:rsidRDefault="00140DF5">
            <w:pPr>
              <w:widowControl w:val="0"/>
              <w:spacing w:line="240" w:lineRule="auto"/>
            </w:pPr>
            <w:r>
              <w:t>peak listing or peak table</w:t>
            </w:r>
          </w:p>
        </w:tc>
        <w:tc>
          <w:tcPr>
            <w:tcW w:w="6780" w:type="dxa"/>
            <w:shd w:val="clear" w:color="auto" w:fill="auto"/>
            <w:tcMar>
              <w:top w:w="100" w:type="dxa"/>
              <w:left w:w="100" w:type="dxa"/>
              <w:bottom w:w="100" w:type="dxa"/>
              <w:right w:w="100" w:type="dxa"/>
            </w:tcMar>
          </w:tcPr>
          <w:p w14:paraId="381B5A50" w14:textId="77777777" w:rsidR="00140DF5" w:rsidRDefault="00140DF5">
            <w:pPr>
              <w:widowControl w:val="0"/>
              <w:spacing w:line="240" w:lineRule="auto"/>
            </w:pPr>
            <w:r w:rsidRPr="5B6CA16F">
              <w:rPr>
                <w:lang w:val="en-US"/>
              </w:rPr>
              <w:t>Benefits: easily machine-readable; possibly all that is needed for some forms of reuse.</w:t>
            </w:r>
          </w:p>
          <w:p w14:paraId="0C648709" w14:textId="77777777" w:rsidR="00140DF5" w:rsidRDefault="00140DF5">
            <w:pPr>
              <w:widowControl w:val="0"/>
              <w:spacing w:line="240" w:lineRule="auto"/>
            </w:pPr>
          </w:p>
          <w:p w14:paraId="079D11D4" w14:textId="77777777" w:rsidR="00140DF5" w:rsidRDefault="00140DF5">
            <w:pPr>
              <w:widowControl w:val="0"/>
              <w:spacing w:line="240" w:lineRule="auto"/>
            </w:pPr>
            <w:r w:rsidRPr="5B6CA16F">
              <w:rPr>
                <w:lang w:val="en-US"/>
              </w:rPr>
              <w:t>Limitations: minimal semantic information; requires additional context and metadata for interpretation.</w:t>
            </w:r>
          </w:p>
        </w:tc>
      </w:tr>
      <w:tr w:rsidR="00140DF5" w14:paraId="1C493DB3" w14:textId="77777777" w:rsidTr="5B6CA16F">
        <w:tc>
          <w:tcPr>
            <w:tcW w:w="2580" w:type="dxa"/>
            <w:shd w:val="clear" w:color="auto" w:fill="auto"/>
            <w:tcMar>
              <w:top w:w="100" w:type="dxa"/>
              <w:left w:w="100" w:type="dxa"/>
              <w:bottom w:w="100" w:type="dxa"/>
              <w:right w:w="100" w:type="dxa"/>
            </w:tcMar>
          </w:tcPr>
          <w:p w14:paraId="357A877A" w14:textId="77777777"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14:paraId="38AC2A50" w14:textId="77777777" w:rsidR="00140DF5" w:rsidRDefault="00140DF5">
            <w:pPr>
              <w:widowControl w:val="0"/>
              <w:spacing w:line="240" w:lineRule="auto"/>
            </w:pPr>
            <w:r w:rsidRPr="5B6CA16F">
              <w:rPr>
                <w:lang w:val="en-US"/>
              </w:rPr>
              <w:t>Benefits: most immediately identifiable and informative to working chemists, educators, and students; excellent for accompanying more robust representations.</w:t>
            </w:r>
          </w:p>
          <w:p w14:paraId="3FE0147B" w14:textId="77777777" w:rsidR="00140DF5" w:rsidRDefault="00140DF5">
            <w:pPr>
              <w:widowControl w:val="0"/>
              <w:spacing w:line="240" w:lineRule="auto"/>
            </w:pPr>
          </w:p>
          <w:p w14:paraId="127E8F39" w14:textId="77777777" w:rsidR="00140DF5" w:rsidRDefault="00140DF5">
            <w:pPr>
              <w:widowControl w:val="0"/>
              <w:spacing w:line="240" w:lineRule="auto"/>
            </w:pPr>
            <w:r w:rsidRPr="5B6CA16F">
              <w:rPr>
                <w:lang w:val="en-US"/>
              </w:rPr>
              <w:t xml:space="preserve">Limitations: almost certainly reduced resolution; no additional processing possible; susceptible to crude data editing; does not generally allow for conversion to any of the other representations; </w:t>
            </w:r>
            <w:r w:rsidRPr="5B6CA16F">
              <w:rPr>
                <w:lang w:val="en-US"/>
              </w:rPr>
              <w:lastRenderedPageBreak/>
              <w:t>not acceptable as the sole structure representation in a collection; often cannot represent the details used by automated processing software.</w:t>
            </w:r>
          </w:p>
        </w:tc>
      </w:tr>
    </w:tbl>
    <w:p w14:paraId="40D0B426" w14:textId="77777777" w:rsidR="00140DF5" w:rsidRDefault="00140DF5">
      <w:pPr>
        <w:pStyle w:val="Heading2"/>
      </w:pPr>
      <w:bookmarkStart w:id="17" w:name="_2jxsxqh"/>
      <w:bookmarkEnd w:id="17"/>
      <w:r w:rsidRPr="5B6CA16F">
        <w:rPr>
          <w:lang w:val="en-US"/>
        </w:rPr>
        <w:lastRenderedPageBreak/>
        <w:t>4. Guidance for the Organization of Digital Items in a FAIRSpec-Ready Data Collection</w:t>
      </w:r>
    </w:p>
    <w:p w14:paraId="219BF185" w14:textId="77777777" w:rsidR="00140DF5" w:rsidRDefault="00140DF5"/>
    <w:p w14:paraId="768D3B61" w14:textId="77777777" w:rsidR="00140DF5" w:rsidRDefault="00140DF5">
      <w:r w:rsidRPr="5B6CA16F">
        <w:rPr>
          <w:lang w:val="en-US"/>
        </w:rPr>
        <w:t xml:space="preserve">The essential aspect of a FAIRSpec-ready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FAIRSpec Finding Aid. We briefly introduce this metadata document first, then discuss the key elements of a FAIRSpec-ready collection. </w:t>
      </w:r>
    </w:p>
    <w:p w14:paraId="232BDDB1" w14:textId="77777777" w:rsidR="00140DF5" w:rsidRDefault="00140DF5">
      <w:pPr>
        <w:pStyle w:val="Heading3"/>
      </w:pPr>
      <w:bookmarkStart w:id="18" w:name="_z337ya"/>
      <w:bookmarkEnd w:id="18"/>
      <w:r w:rsidRPr="5B6CA16F">
        <w:rPr>
          <w:lang w:val="en-US"/>
        </w:rPr>
        <w:t>4.1 The IUPAC FAIRSpec Finding Aid</w:t>
      </w:r>
    </w:p>
    <w:p w14:paraId="64E4A70A" w14:textId="77777777" w:rsidR="00140DF5" w:rsidRDefault="00140DF5"/>
    <w:p w14:paraId="32E91F5F" w14:textId="77777777" w:rsidR="00913339" w:rsidRDefault="00E043E9">
      <w:r w:rsidRPr="5B6CA16F">
        <w:rPr>
          <w:lang w:val="en-US"/>
        </w:rPr>
        <w:t xml:space="preserve">An IUPAC FAIRSpec Finding Aid is a document that describes in detail the contents of a spectroscopic collection. The </w:t>
      </w:r>
      <w:r w:rsidR="00913339" w:rsidRPr="5B6CA16F">
        <w:rPr>
          <w:lang w:val="en-US"/>
        </w:rPr>
        <w:t>structure of the document is</w:t>
      </w:r>
      <w:r w:rsidRPr="5B6CA16F">
        <w:rPr>
          <w:lang w:val="en-US"/>
        </w:rPr>
        <w:t xml:space="preserve"> based on the </w:t>
      </w:r>
      <w:r w:rsidRPr="5B6CA16F">
        <w:rPr>
          <w:i/>
          <w:iCs/>
          <w:lang w:val="en-US"/>
        </w:rPr>
        <w:t>IUPAC FAIRSpec Metadata Object Model</w:t>
      </w:r>
      <w:r w:rsidRPr="5B6CA16F">
        <w:rPr>
          <w:vertAlign w:val="superscript"/>
          <w:lang w:val="en-US"/>
        </w:rPr>
        <w:endnoteReference w:id="35"/>
      </w:r>
      <w:r w:rsidR="00913339" w:rsidRPr="5B6CA16F">
        <w:rPr>
          <w:lang w:val="en-US"/>
        </w:rPr>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rsidRPr="5B6CA16F">
        <w:rPr>
          <w:lang w:val="en-US"/>
        </w:rPr>
        <w:t xml:space="preserve"> </w:t>
      </w:r>
    </w:p>
    <w:p w14:paraId="2F1BE3A1" w14:textId="77777777" w:rsidR="00913339" w:rsidRDefault="00913339"/>
    <w:p w14:paraId="5BF852C1" w14:textId="77777777" w:rsidR="001152FD" w:rsidRDefault="001152FD" w:rsidP="001152FD">
      <w:r w:rsidRPr="5B6CA16F">
        <w:rPr>
          <w:lang w:val="en-US"/>
        </w:rPr>
        <w:t xml:space="preserve">A key feature of the IUPAC FAIRSpec Finding Aid is that it is </w:t>
      </w:r>
      <w:r w:rsidRPr="5B6CA16F">
        <w:rPr>
          <w:i/>
          <w:iCs/>
          <w:lang w:val="en-US"/>
        </w:rPr>
        <w:t xml:space="preserve">extensible. </w:t>
      </w:r>
      <w:r w:rsidRPr="5B6CA16F">
        <w:rPr>
          <w:lang w:val="en-US"/>
        </w:rPr>
        <w:t>While it is expected to contain certain metadata in an IUPAC-specified format, the FAIRSpec Metadata Object Model allows researchers to add whatever additional metadata they wish to add, depending upon their needs. Thus, a key feature of a FAIRSpec-Ready collection is that it provides any additional ("non-extractable") metadata in a standardized format. We will see how this additional metadata can be represented in Section 5.</w:t>
      </w:r>
    </w:p>
    <w:p w14:paraId="608BA9F3" w14:textId="77777777" w:rsidR="001152FD" w:rsidRDefault="001152FD"/>
    <w:p w14:paraId="6903C86F" w14:textId="77777777" w:rsidR="00140DF5" w:rsidRDefault="00913339">
      <w:r w:rsidRPr="5B6CA16F">
        <w:rPr>
          <w:lang w:val="en-US"/>
        </w:rPr>
        <w:t xml:space="preserve">A </w:t>
      </w:r>
      <w:r w:rsidR="00140DF5" w:rsidRPr="5B6CA16F">
        <w:rPr>
          <w:i/>
          <w:iCs/>
          <w:lang w:val="en-US"/>
        </w:rPr>
        <w:t>FAIRSpec-ready</w:t>
      </w:r>
      <w:r w:rsidR="00140DF5" w:rsidRPr="5B6CA16F">
        <w:rPr>
          <w:lang w:val="en-US"/>
        </w:rPr>
        <w:t xml:space="preserve"> data collection provide</w:t>
      </w:r>
      <w:r w:rsidRPr="5B6CA16F">
        <w:rPr>
          <w:lang w:val="en-US"/>
        </w:rPr>
        <w:t>s</w:t>
      </w:r>
      <w:r w:rsidR="00140DF5" w:rsidRPr="5B6CA16F">
        <w:rPr>
          <w:lang w:val="en-US"/>
        </w:rPr>
        <w:t xml:space="preserve"> a means to create such a finding aid and its associated collection</w:t>
      </w:r>
      <w:r w:rsidRPr="5B6CA16F">
        <w:rPr>
          <w:lang w:val="en-US"/>
        </w:rPr>
        <w:t xml:space="preserve"> and landing page</w:t>
      </w:r>
      <w:r w:rsidR="00140DF5" w:rsidRPr="5B6CA16F">
        <w:rPr>
          <w:lang w:val="en-US"/>
        </w:rPr>
        <w:t xml:space="preserve"> </w:t>
      </w:r>
      <w:r w:rsidR="00140DF5" w:rsidRPr="5B6CA16F">
        <w:rPr>
          <w:i/>
          <w:iCs/>
          <w:lang w:val="en-US"/>
        </w:rPr>
        <w:t xml:space="preserve">via automation. </w:t>
      </w:r>
      <w:r w:rsidR="00140DF5" w:rsidRPr="5B6CA16F">
        <w:rPr>
          <w:lang w:val="en-US"/>
        </w:rPr>
        <w:t>We want to be able to pass the FAIRSpec-ready data collection to a software tool</w:t>
      </w:r>
      <w:r w:rsidRPr="5B6CA16F">
        <w:rPr>
          <w:lang w:val="en-US"/>
        </w:rPr>
        <w:t xml:space="preserve"> (</w:t>
      </w:r>
      <w:r w:rsidR="00140DF5" w:rsidRPr="5B6CA16F">
        <w:rPr>
          <w:lang w:val="en-US"/>
        </w:rPr>
        <w:t xml:space="preserve">perhaps a public or private web site or a local </w:t>
      </w:r>
      <w:r w:rsidRPr="5B6CA16F">
        <w:rPr>
          <w:lang w:val="en-US"/>
        </w:rPr>
        <w:t xml:space="preserve">software </w:t>
      </w:r>
      <w:r w:rsidR="00140DF5" w:rsidRPr="5B6CA16F">
        <w:rPr>
          <w:lang w:val="en-US"/>
        </w:rPr>
        <w:t>application</w:t>
      </w:r>
      <w:r w:rsidRPr="5B6CA16F">
        <w:rPr>
          <w:lang w:val="en-US"/>
        </w:rPr>
        <w:t>)</w:t>
      </w:r>
      <w:r w:rsidR="00140DF5" w:rsidRPr="5B6CA16F">
        <w:rPr>
          <w:lang w:val="en-US"/>
        </w:rPr>
        <w:t xml:space="preserve">, that can read the collection's digital items, extract the key </w:t>
      </w:r>
      <w:r w:rsidRPr="5B6CA16F">
        <w:rPr>
          <w:lang w:val="en-US"/>
        </w:rPr>
        <w:t xml:space="preserve">descriptive and relational </w:t>
      </w:r>
      <w:r w:rsidR="00140DF5" w:rsidRPr="5B6CA16F">
        <w:rPr>
          <w:lang w:val="en-US"/>
        </w:rPr>
        <w:t xml:space="preserve">metadata, and create what we are calling an </w:t>
      </w:r>
      <w:r w:rsidR="00140DF5" w:rsidRPr="5B6CA16F">
        <w:rPr>
          <w:i/>
          <w:iCs/>
          <w:lang w:val="en-US"/>
        </w:rPr>
        <w:t>IUPAC FAIRSpec Finding Aid</w:t>
      </w:r>
      <w:r w:rsidR="00140DF5" w:rsidRPr="5B6CA16F">
        <w:rPr>
          <w:lang w:val="en-US"/>
        </w:rPr>
        <w:t xml:space="preserve">. In the process, the extractor may generate additional representations, such as images of structures, predicted spectra, or peak listings. The extractor would only be limited by its sophistication, </w:t>
      </w:r>
      <w:r w:rsidR="00140DF5" w:rsidRPr="5B6CA16F">
        <w:rPr>
          <w:i/>
          <w:iCs/>
          <w:lang w:val="en-US"/>
        </w:rPr>
        <w:t>but it could only work if the FAIRSpec-ready collection is properly organized</w:t>
      </w:r>
      <w:r w:rsidR="00140DF5" w:rsidRPr="5B6CA16F">
        <w:rPr>
          <w:lang w:val="en-US"/>
        </w:rPr>
        <w:t>. This section describes how this organization might be achieved.</w:t>
      </w:r>
    </w:p>
    <w:p w14:paraId="512D3F83" w14:textId="77777777" w:rsidR="00140DF5" w:rsidRDefault="00140DF5"/>
    <w:p w14:paraId="4FEA61BA" w14:textId="77777777" w:rsidR="00140DF5" w:rsidRDefault="00140DF5">
      <w:r w:rsidRPr="5B6CA16F">
        <w:rPr>
          <w:lang w:val="en-US"/>
        </w:rPr>
        <w:t xml:space="preserve">Without going into extensive detail here, the essence of an IUPAC FAIRSpec Finding Aid is that it consists of the following parts. </w:t>
      </w:r>
    </w:p>
    <w:p w14:paraId="6DB3EDF1" w14:textId="77777777" w:rsidR="00140DF5" w:rsidRDefault="00140DF5"/>
    <w:p w14:paraId="2ABC1A6F" w14:textId="77777777" w:rsidR="00140DF5" w:rsidRDefault="00140DF5">
      <w:pPr>
        <w:numPr>
          <w:ilvl w:val="0"/>
          <w:numId w:val="6"/>
        </w:numPr>
      </w:pPr>
      <w:r>
        <w:t xml:space="preserve">A </w:t>
      </w:r>
      <w:r>
        <w:rPr>
          <w:b/>
        </w:rPr>
        <w:t>mandatory header</w:t>
      </w:r>
      <w:r>
        <w:t xml:space="preserve"> section that </w:t>
      </w:r>
    </w:p>
    <w:p w14:paraId="0D4ECCC0" w14:textId="77777777" w:rsidR="00140DF5" w:rsidRDefault="00140DF5">
      <w:pPr>
        <w:numPr>
          <w:ilvl w:val="1"/>
          <w:numId w:val="6"/>
        </w:numPr>
      </w:pPr>
      <w:r w:rsidRPr="5B6CA16F">
        <w:rPr>
          <w:lang w:val="en-US"/>
        </w:rPr>
        <w:t>identifies itself as an IUPAC FAIRSpec Finding Aid</w:t>
      </w:r>
    </w:p>
    <w:p w14:paraId="23118C9C" w14:textId="77777777" w:rsidR="00140DF5" w:rsidRDefault="00140DF5">
      <w:pPr>
        <w:numPr>
          <w:ilvl w:val="1"/>
          <w:numId w:val="6"/>
        </w:numPr>
      </w:pPr>
      <w:r w:rsidRPr="5B6CA16F">
        <w:rPr>
          <w:lang w:val="en-US"/>
        </w:rPr>
        <w:t>identifies the target repositories and pointers to local or remote data items</w:t>
      </w:r>
    </w:p>
    <w:p w14:paraId="734C129D" w14:textId="77777777" w:rsidR="00140DF5" w:rsidRDefault="00140DF5">
      <w:pPr>
        <w:numPr>
          <w:ilvl w:val="1"/>
          <w:numId w:val="6"/>
        </w:numPr>
      </w:pPr>
      <w:r w:rsidRPr="5B6CA16F">
        <w:rPr>
          <w:lang w:val="en-US"/>
        </w:rPr>
        <w:lastRenderedPageBreak/>
        <w:t>identifies related work such as publications or ELNs</w:t>
      </w:r>
    </w:p>
    <w:p w14:paraId="4872F7FD" w14:textId="77777777" w:rsidR="00140DF5" w:rsidRDefault="00140DF5">
      <w:pPr>
        <w:numPr>
          <w:ilvl w:val="1"/>
          <w:numId w:val="6"/>
        </w:numPr>
      </w:pPr>
      <w:r>
        <w:t>specifies licensing and other access-related aspects of the collection</w:t>
      </w:r>
    </w:p>
    <w:p w14:paraId="7DA06E90" w14:textId="77777777" w:rsidR="00140DF5" w:rsidRDefault="00140DF5">
      <w:pPr>
        <w:numPr>
          <w:ilvl w:val="0"/>
          <w:numId w:val="6"/>
        </w:numPr>
      </w:pPr>
      <w:r>
        <w:t xml:space="preserve">An optional section listing </w:t>
      </w:r>
      <w:r>
        <w:rPr>
          <w:b/>
        </w:rPr>
        <w:t>individual samples</w:t>
      </w:r>
      <w:r>
        <w:t>, each with its own set of representations, key metadata, and identifier</w:t>
      </w:r>
    </w:p>
    <w:p w14:paraId="0EBE795C" w14:textId="77777777"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14:paraId="3C427964" w14:textId="77777777" w:rsidR="00140DF5" w:rsidRDefault="00140DF5">
      <w:pPr>
        <w:numPr>
          <w:ilvl w:val="0"/>
          <w:numId w:val="6"/>
        </w:numPr>
      </w:pPr>
      <w:r w:rsidRPr="5B6CA16F">
        <w:rPr>
          <w:lang w:val="en-US"/>
        </w:rPr>
        <w:t xml:space="preserve">An optional section listing </w:t>
      </w:r>
      <w:r w:rsidRPr="5B6CA16F">
        <w:rPr>
          <w:b/>
          <w:bCs/>
          <w:lang w:val="en-US"/>
        </w:rPr>
        <w:t>individual</w:t>
      </w:r>
      <w:r w:rsidR="00913339" w:rsidRPr="5B6CA16F">
        <w:rPr>
          <w:b/>
          <w:bCs/>
          <w:lang w:val="en-US"/>
        </w:rPr>
        <w:t xml:space="preserve"> experimentally or computationally derived</w:t>
      </w:r>
      <w:r w:rsidRPr="5B6CA16F">
        <w:rPr>
          <w:b/>
          <w:bCs/>
          <w:lang w:val="en-US"/>
        </w:rPr>
        <w:t xml:space="preserve"> datasets</w:t>
      </w:r>
      <w:r w:rsidRPr="5B6CA16F">
        <w:rPr>
          <w:lang w:val="en-US"/>
        </w:rPr>
        <w:t>, each with its own set of representations</w:t>
      </w:r>
      <w:r w:rsidR="00913339" w:rsidRPr="5B6CA16F">
        <w:rPr>
          <w:lang w:val="en-US"/>
        </w:rPr>
        <w:t>,</w:t>
      </w:r>
      <w:r w:rsidRPr="5B6CA16F">
        <w:rPr>
          <w:lang w:val="en-US"/>
        </w:rPr>
        <w:t xml:space="preserve"> key metadata, and identifier</w:t>
      </w:r>
      <w:r w:rsidR="001152FD" w:rsidRPr="5B6CA16F">
        <w:rPr>
          <w:lang w:val="en-US"/>
        </w:rPr>
        <w:t xml:space="preserve"> (the specification allows for predicted, simulated, and experimental spectra to be represented, as long as they are identified as such in their associated metadata.)</w:t>
      </w:r>
    </w:p>
    <w:p w14:paraId="5D37C94B" w14:textId="77777777" w:rsidR="00140DF5" w:rsidRDefault="00140DF5">
      <w:pPr>
        <w:numPr>
          <w:ilvl w:val="0"/>
          <w:numId w:val="6"/>
        </w:numPr>
      </w:pPr>
      <w:r w:rsidRPr="5B6CA16F">
        <w:rPr>
          <w:lang w:val="en-US"/>
        </w:rPr>
        <w:t xml:space="preserve">An optional </w:t>
      </w:r>
      <w:r w:rsidRPr="5B6CA16F">
        <w:rPr>
          <w:b/>
          <w:bCs/>
          <w:lang w:val="en-US"/>
        </w:rPr>
        <w:t>compound</w:t>
      </w:r>
      <w:r w:rsidR="00585DEC" w:rsidRPr="5B6CA16F">
        <w:rPr>
          <w:b/>
          <w:bCs/>
          <w:lang w:val="en-US"/>
        </w:rPr>
        <w:t>s</w:t>
      </w:r>
      <w:r w:rsidRPr="5B6CA16F">
        <w:rPr>
          <w:lang w:val="en-US"/>
        </w:rPr>
        <w:t xml:space="preserve"> section making one-to-one, one-to-many, or many-to-one associations among items on two or more of the above lists. For example, </w:t>
      </w:r>
      <w:r w:rsidR="00913339" w:rsidRPr="5B6CA16F">
        <w:rPr>
          <w:lang w:val="en-US"/>
        </w:rPr>
        <w:t>a collection of s</w:t>
      </w:r>
      <w:r w:rsidRPr="5B6CA16F">
        <w:rPr>
          <w:lang w:val="en-US"/>
        </w:rPr>
        <w:t>ample-structure, sample-spectra or structure-spectrum relationships.</w:t>
      </w:r>
    </w:p>
    <w:p w14:paraId="40322587" w14:textId="77777777"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14:paraId="5ED6795E" w14:textId="77777777" w:rsidR="00140DF5" w:rsidRDefault="00140DF5">
      <w:pPr>
        <w:numPr>
          <w:ilvl w:val="0"/>
          <w:numId w:val="6"/>
        </w:numPr>
      </w:pPr>
      <w:r w:rsidRPr="5B6CA16F">
        <w:rPr>
          <w:lang w:val="en-US"/>
        </w:rPr>
        <w:t xml:space="preserve">Additional custom sections as </w:t>
      </w:r>
      <w:r w:rsidR="001152FD" w:rsidRPr="5B6CA16F">
        <w:rPr>
          <w:lang w:val="en-US"/>
        </w:rPr>
        <w:t>needed</w:t>
      </w:r>
      <w:r w:rsidRPr="5B6CA16F">
        <w:rPr>
          <w:lang w:val="en-US"/>
        </w:rPr>
        <w:t>.</w:t>
      </w:r>
    </w:p>
    <w:p w14:paraId="64FAF65E" w14:textId="77777777" w:rsidR="00140DF5" w:rsidRDefault="00140DF5">
      <w:pPr>
        <w:ind w:left="720"/>
      </w:pPr>
    </w:p>
    <w:p w14:paraId="0ACA7195" w14:textId="77777777" w:rsidR="00140DF5" w:rsidRDefault="00140DF5">
      <w:r w:rsidRPr="5B6CA16F">
        <w:rPr>
          <w:lang w:val="en-US"/>
        </w:rPr>
        <w:t>In principle, except for the header, any combination of the additional sections is possible. Thus, an IUPAC FAIRSpec Data Collection could be as simple as a single structure representation and a single spectrum. In that case, its IUPAC FAIRSpec Finding Aid might look like this (figuratively):</w:t>
      </w:r>
    </w:p>
    <w:p w14:paraId="13741728" w14:textId="77777777" w:rsidR="00140DF5" w:rsidRDefault="00140DF5"/>
    <w:p w14:paraId="67A90B95" w14:textId="77777777" w:rsidR="00140DF5" w:rsidRDefault="00140DF5">
      <w:pPr>
        <w:ind w:firstLine="720"/>
      </w:pPr>
      <w:r w:rsidRPr="5B6CA16F">
        <w:rPr>
          <w:lang w:val="en-US"/>
        </w:rPr>
        <w:t>Header: IUPAC FAIRSpec Finding Aid</w:t>
      </w:r>
    </w:p>
    <w:p w14:paraId="5B2E39DB" w14:textId="77777777" w:rsidR="00140DF5" w:rsidRDefault="00140DF5">
      <w:pPr>
        <w:ind w:left="720"/>
      </w:pPr>
      <w:r>
        <w:t>Structures: [#1 (points to a CDXML file)]</w:t>
      </w:r>
    </w:p>
    <w:p w14:paraId="176E6186" w14:textId="77777777" w:rsidR="00140DF5" w:rsidRDefault="00140DF5">
      <w:pPr>
        <w:ind w:left="720"/>
      </w:pPr>
      <w:r>
        <w:t xml:space="preserve">Spectra: [#1 (points to a spectrum)] </w:t>
      </w:r>
    </w:p>
    <w:p w14:paraId="00A018CA" w14:textId="77777777" w:rsidR="00140DF5" w:rsidRDefault="00140DF5">
      <w:pPr>
        <w:ind w:left="720"/>
      </w:pPr>
      <w:r w:rsidRPr="5B6CA16F">
        <w:rPr>
          <w:lang w:val="en-US"/>
        </w:rPr>
        <w:t>Compounds: [#1, ["Structure#1", "Spectrum#1"</w:t>
      </w:r>
      <w:proofErr w:type="gramStart"/>
      <w:r w:rsidRPr="5B6CA16F">
        <w:rPr>
          <w:lang w:val="en-US"/>
        </w:rPr>
        <w:t>] ]</w:t>
      </w:r>
      <w:proofErr w:type="gramEnd"/>
    </w:p>
    <w:p w14:paraId="18E3BF53" w14:textId="77777777" w:rsidR="00140DF5" w:rsidRDefault="00140DF5"/>
    <w:p w14:paraId="742F80A2" w14:textId="77777777" w:rsidR="001152FD" w:rsidRDefault="00140DF5">
      <w:r>
        <w:t>Importantly, the collection should not consist simply of a set of spectra with no structures or</w:t>
      </w:r>
      <w:r w:rsidR="001152FD">
        <w:t xml:space="preserve"> other meaningful</w:t>
      </w:r>
      <w:r>
        <w:t xml:space="preserve"> associations. </w:t>
      </w:r>
    </w:p>
    <w:p w14:paraId="5D66B602" w14:textId="77777777" w:rsidR="00140DF5" w:rsidRDefault="00140DF5"/>
    <w:p w14:paraId="48614337" w14:textId="77777777" w:rsidR="00140DF5" w:rsidRDefault="00140DF5">
      <w:pPr>
        <w:pStyle w:val="Heading3"/>
      </w:pPr>
      <w:bookmarkStart w:id="19" w:name="_3j2qqm3"/>
      <w:bookmarkEnd w:id="19"/>
      <w:r w:rsidRPr="5B6CA16F">
        <w:rPr>
          <w:lang w:val="en-US"/>
        </w:rPr>
        <w:t>4.2 The FAIRSpec-ready collection</w:t>
      </w:r>
    </w:p>
    <w:p w14:paraId="565C82AD" w14:textId="77777777" w:rsidR="00140DF5" w:rsidRDefault="00140DF5"/>
    <w:p w14:paraId="360DFDB1" w14:textId="77777777" w:rsidR="00140DF5" w:rsidRDefault="00140DF5">
      <w:r w:rsidRPr="5B6CA16F">
        <w:rPr>
          <w:lang w:val="en-US"/>
        </w:rPr>
        <w:t>The IUPAC FAIRSpec Finding Aid describes an IUPAC FAIRSpec Data Collection. The guidelines presented here for ongoing research data collections or collections submitted to agencies as bona fide FAIRSpec-ready collections have the following features:</w:t>
      </w:r>
    </w:p>
    <w:p w14:paraId="51CA36C8" w14:textId="77777777" w:rsidR="00140DF5" w:rsidRDefault="00140DF5">
      <w:pPr>
        <w:ind w:left="720"/>
        <w:rPr>
          <w:b/>
        </w:rPr>
      </w:pPr>
    </w:p>
    <w:p w14:paraId="55A47B6F" w14:textId="77777777" w:rsidR="00140DF5" w:rsidRDefault="00140DF5">
      <w:pPr>
        <w:numPr>
          <w:ilvl w:val="0"/>
          <w:numId w:val="8"/>
        </w:numPr>
      </w:pPr>
      <w:r w:rsidRPr="5B6CA16F">
        <w:rPr>
          <w:b/>
          <w:bCs/>
          <w:lang w:val="en-US"/>
        </w:rPr>
        <w:t>The most important characteristic of a FAIRSpec-ready data collection is that it is organized systematically and consistently.</w:t>
      </w:r>
      <w:r w:rsidRPr="5B6CA16F">
        <w:rPr>
          <w:lang w:val="en-US"/>
        </w:rPr>
        <w:t xml:space="preserve"> In principle, any systematic organization that conveys appropriate relationships can be processed to become an IUPAC FAIRSpec Data Collection with an associated IUPAC FAIRSpec Finding Aid. Nonetheless, the organizational principles described herein specifically illustrate a small number of suitable FAIRSpec-ready data collection organizations. </w:t>
      </w:r>
    </w:p>
    <w:p w14:paraId="222036EE" w14:textId="77777777" w:rsidR="00140DF5" w:rsidRDefault="00140DF5">
      <w:pPr>
        <w:ind w:left="720"/>
      </w:pPr>
    </w:p>
    <w:p w14:paraId="48E807A0" w14:textId="77777777" w:rsidR="00140DF5" w:rsidRDefault="00140DF5">
      <w:pPr>
        <w:numPr>
          <w:ilvl w:val="0"/>
          <w:numId w:val="8"/>
        </w:numPr>
      </w:pPr>
      <w:r w:rsidRPr="5B6CA16F">
        <w:rPr>
          <w:b/>
          <w:bCs/>
          <w:lang w:val="en-US"/>
        </w:rPr>
        <w:t xml:space="preserve">Organization will depend upon context. </w:t>
      </w:r>
      <w:r w:rsidRPr="5B6CA16F">
        <w:rPr>
          <w:lang w:val="en-US"/>
        </w:rPr>
        <w:t xml:space="preserve">The FAIRSpec-ready Data Collection created on the day a dataset is generated will likely look quite different from one that ultimately is used in creating the IUPAC FAIRSpec Data Collection associated with a publication. At the beginning of an endeavor, for example, there is typically just a </w:t>
      </w:r>
      <w:r w:rsidRPr="5B6CA16F">
        <w:rPr>
          <w:lang w:val="en-US"/>
        </w:rPr>
        <w:lastRenderedPageBreak/>
        <w:t xml:space="preserve">physical sample. A spectrum is taken. There may be the </w:t>
      </w:r>
      <w:r w:rsidRPr="5B6CA16F">
        <w:rPr>
          <w:i/>
          <w:iCs/>
          <w:lang w:val="en-US"/>
        </w:rPr>
        <w:t xml:space="preserve">expectation </w:t>
      </w:r>
      <w:r w:rsidRPr="5B6CA16F">
        <w:rPr>
          <w:lang w:val="en-US"/>
        </w:rP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sidRPr="5B6CA16F">
        <w:rPr>
          <w:i/>
          <w:iCs/>
          <w:lang w:val="en-US"/>
        </w:rPr>
        <w:t>hypothesized.</w:t>
      </w:r>
      <w:r w:rsidRPr="5B6CA16F">
        <w:rPr>
          <w:lang w:val="en-US"/>
        </w:rP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sidRPr="5B6CA16F">
        <w:rPr>
          <w:i/>
          <w:iCs/>
          <w:lang w:val="en-US"/>
        </w:rPr>
        <w:t xml:space="preserve">the underlying data have not changed. (We hope!) Only the organization has changed. </w:t>
      </w:r>
      <w:r w:rsidRPr="5B6CA16F">
        <w:rPr>
          <w:lang w:val="en-US"/>
        </w:rPr>
        <w:t>And, importantly, the FAIRSpec-ready collection has probably not changed at all, except for some key metadata.</w:t>
      </w:r>
    </w:p>
    <w:p w14:paraId="087963B0" w14:textId="77777777" w:rsidR="00140DF5" w:rsidRDefault="00140DF5">
      <w:pPr>
        <w:ind w:left="720"/>
        <w:rPr>
          <w:b/>
        </w:rPr>
      </w:pPr>
    </w:p>
    <w:p w14:paraId="33F21341" w14:textId="77777777" w:rsidR="00140DF5" w:rsidRDefault="00140DF5">
      <w:pPr>
        <w:numPr>
          <w:ilvl w:val="0"/>
          <w:numId w:val="8"/>
        </w:numPr>
      </w:pPr>
      <w:r w:rsidRPr="5B6CA16F">
        <w:rPr>
          <w:b/>
          <w:bCs/>
          <w:lang w:val="en-US"/>
        </w:rPr>
        <w:t xml:space="preserve">Extractor utilities may impose their own conventions. </w:t>
      </w:r>
      <w:r w:rsidRPr="5B6CA16F">
        <w:rPr>
          <w:lang w:val="en-US"/>
        </w:rPr>
        <w:t xml:space="preserve">Individual tools developed to extract metadata from a data collection to create an IUPAC FAIRSpec Data Collection and its associated IUPAC FAIRSpec Finding Aid may develop their own specific requirements that go beyond what is suggested here. However, an FAIRSpec-ready data collection must follow the conventions described here. Metadata tools that refer to themselves as FAIRSpec-ready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FAIRSpec Data Collections. </w:t>
      </w:r>
    </w:p>
    <w:p w14:paraId="68D986EB" w14:textId="77777777" w:rsidR="00140DF5" w:rsidRDefault="00140DF5">
      <w:pPr>
        <w:ind w:left="720"/>
        <w:rPr>
          <w:b/>
        </w:rPr>
      </w:pPr>
      <w:r>
        <w:rPr>
          <w:b/>
        </w:rPr>
        <w:t xml:space="preserve"> </w:t>
      </w:r>
    </w:p>
    <w:p w14:paraId="7C19CB32" w14:textId="77777777" w:rsidR="00140DF5" w:rsidRDefault="00140DF5">
      <w:pPr>
        <w:numPr>
          <w:ilvl w:val="0"/>
          <w:numId w:val="8"/>
        </w:numPr>
      </w:pPr>
      <w:r w:rsidRPr="5B6CA16F">
        <w:rPr>
          <w:b/>
          <w:bCs/>
          <w:lang w:val="en-US"/>
        </w:rPr>
        <w:t xml:space="preserve">Unique identifiers should be used for samples, structures, and datasets. </w:t>
      </w:r>
      <w:r w:rsidRPr="5B6CA16F">
        <w:rPr>
          <w:lang w:val="en-US"/>
        </w:rPr>
        <w:t xml:space="preserve">One characteristic of the IUPAC FAIRSpec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sidRPr="5B6CA16F">
        <w:rPr>
          <w:i/>
          <w:iCs/>
          <w:lang w:val="en-US"/>
        </w:rPr>
        <w:t xml:space="preserve">not </w:t>
      </w:r>
      <w:r w:rsidRPr="5B6CA16F">
        <w:rPr>
          <w:lang w:val="en-US"/>
        </w:rPr>
        <w:t xml:space="preserve">be descriptive. They simply need to be </w:t>
      </w:r>
      <w:r w:rsidRPr="5B6CA16F">
        <w:rPr>
          <w:i/>
          <w:iCs/>
          <w:lang w:val="en-US"/>
        </w:rPr>
        <w:t>unique</w:t>
      </w:r>
      <w:r w:rsidRPr="5B6CA16F">
        <w:rPr>
          <w:lang w:val="en-US"/>
        </w:rPr>
        <w:t>. The following guidelines for identifiers should be followed:</w:t>
      </w:r>
    </w:p>
    <w:p w14:paraId="0495379A" w14:textId="77777777" w:rsidR="00140DF5" w:rsidRDefault="00140DF5">
      <w:pPr>
        <w:ind w:left="720"/>
        <w:rPr>
          <w:b/>
        </w:rPr>
      </w:pPr>
    </w:p>
    <w:p w14:paraId="6B82BAED" w14:textId="77777777" w:rsidR="00140DF5" w:rsidRDefault="00140DF5">
      <w:pPr>
        <w:numPr>
          <w:ilvl w:val="1"/>
          <w:numId w:val="8"/>
        </w:numPr>
      </w:pPr>
      <w:r w:rsidRPr="5B6CA16F">
        <w:rPr>
          <w:lang w:val="en-US"/>
        </w:rPr>
        <w:t>Characters used throughout the metadata should be represented in the UTF-</w:t>
      </w:r>
      <w:proofErr w:type="gramStart"/>
      <w:r w:rsidRPr="5B6CA16F">
        <w:rPr>
          <w:lang w:val="en-US"/>
        </w:rPr>
        <w:t>8 character</w:t>
      </w:r>
      <w:proofErr w:type="gramEnd"/>
      <w:r w:rsidRPr="5B6CA16F">
        <w:rPr>
          <w:lang w:val="en-US"/>
        </w:rPr>
        <w:t xml:space="preserve"> set. This requirement allows for the full range of international language characters and is consistent with current web standards. </w:t>
      </w:r>
    </w:p>
    <w:p w14:paraId="114A07D8" w14:textId="77777777" w:rsidR="00140DF5" w:rsidRDefault="00140DF5">
      <w:pPr>
        <w:ind w:left="720"/>
        <w:rPr>
          <w:b/>
        </w:rPr>
      </w:pPr>
    </w:p>
    <w:p w14:paraId="601B92C1" w14:textId="77777777" w:rsidR="00140DF5" w:rsidRDefault="00140DF5">
      <w:pPr>
        <w:numPr>
          <w:ilvl w:val="1"/>
          <w:numId w:val="8"/>
        </w:numPr>
      </w:pPr>
      <w:r w:rsidRPr="5B6CA16F">
        <w:rPr>
          <w:lang w:val="en-US"/>
        </w:rPr>
        <w:t xml:space="preserve">Characters specifically in relation to </w:t>
      </w:r>
      <w:r w:rsidRPr="5B6CA16F">
        <w:rPr>
          <w:i/>
          <w:iCs/>
          <w:lang w:val="en-US"/>
        </w:rPr>
        <w:t xml:space="preserve">identifiers </w:t>
      </w:r>
      <w:r w:rsidRPr="5B6CA16F">
        <w:rPr>
          <w:lang w:val="en-US"/>
        </w:rPr>
        <w:t>should be limited to 7-bit ASCII characters.</w:t>
      </w:r>
      <w:r w:rsidRPr="5B6CA16F">
        <w:rPr>
          <w:b/>
          <w:bCs/>
          <w:lang w:val="en-US"/>
        </w:rPr>
        <w:t xml:space="preserve"> </w:t>
      </w:r>
      <w:r w:rsidRPr="5B6CA16F">
        <w:rPr>
          <w:lang w:val="en-US"/>
        </w:rPr>
        <w:t>IUPAC FAIRSpec Finding Aids utilize string-based identifiers for cross-referencing digital objects. For flexibility of processing, identifiers should only utilize simple alphanumeric [A-Za-z0-9] ASCII characters along with a limited set of punctuation, namely "+-'</w:t>
      </w:r>
      <w:proofErr w:type="gramStart"/>
      <w:r w:rsidRPr="5B6CA16F">
        <w:rPr>
          <w:lang w:val="en-US"/>
        </w:rPr>
        <w:t>.,_</w:t>
      </w:r>
      <w:proofErr w:type="gramEnd"/>
      <w:r w:rsidRPr="5B6CA16F">
        <w:rPr>
          <w:lang w:val="en-US"/>
        </w:rPr>
        <w:t xml:space="preserve">()[]". Single spaces are allowed only if not leading or trailing; multiple sequential spaces characters, tab, and new-line characters are not allowed within identifiers. </w:t>
      </w:r>
    </w:p>
    <w:p w14:paraId="1CD9D32D" w14:textId="77777777" w:rsidR="00140DF5" w:rsidRDefault="00140DF5">
      <w:pPr>
        <w:ind w:left="720"/>
        <w:rPr>
          <w:b/>
        </w:rPr>
      </w:pPr>
    </w:p>
    <w:p w14:paraId="6B872FC0" w14:textId="77777777" w:rsidR="00140DF5" w:rsidRDefault="00140DF5">
      <w:pPr>
        <w:numPr>
          <w:ilvl w:val="0"/>
          <w:numId w:val="8"/>
        </w:numPr>
      </w:pPr>
      <w:r w:rsidRPr="5B6CA16F">
        <w:rPr>
          <w:b/>
          <w:bCs/>
          <w:lang w:val="en-US"/>
        </w:rPr>
        <w:lastRenderedPageBreak/>
        <w:t xml:space="preserve">Data should be organized by sample or compound identifier. </w:t>
      </w:r>
      <w:r w:rsidRPr="5B6CA16F">
        <w:rPr>
          <w:lang w:val="en-US"/>
        </w:rPr>
        <w:t xml:space="preserve">IUPAC FAIRSpec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sidRPr="5B6CA16F">
        <w:rPr>
          <w:i/>
          <w:iCs/>
          <w:lang w:val="en-US"/>
        </w:rPr>
        <w:t>of a compound</w:t>
      </w:r>
      <w:r w:rsidRPr="5B6CA16F">
        <w:rPr>
          <w:lang w:val="en-US"/>
        </w:rPr>
        <w:t xml:space="preserve">", and "spectrum </w:t>
      </w:r>
      <w:r w:rsidRPr="5B6CA16F">
        <w:rPr>
          <w:i/>
          <w:iCs/>
          <w:lang w:val="en-US"/>
        </w:rPr>
        <w:t xml:space="preserve">of a compound", </w:t>
      </w:r>
      <w:r w:rsidRPr="5B6CA16F">
        <w:rPr>
          <w:lang w:val="en-US"/>
        </w:rPr>
        <w:t>with a direct relationship to typical publications in the field.</w:t>
      </w:r>
      <w:r w:rsidRPr="5B6CA16F">
        <w:rPr>
          <w:i/>
          <w:iCs/>
          <w:lang w:val="en-US"/>
        </w:rPr>
        <w:t xml:space="preserve"> </w:t>
      </w:r>
      <w:r w:rsidRPr="5B6CA16F">
        <w:rPr>
          <w:lang w:val="en-US"/>
        </w:rPr>
        <w:t>For example:</w:t>
      </w:r>
    </w:p>
    <w:p w14:paraId="3C3FC0C0" w14:textId="77777777" w:rsidR="00140DF5" w:rsidRDefault="00140DF5">
      <w:r>
        <w:tab/>
      </w:r>
      <w:r>
        <w:tab/>
      </w:r>
    </w:p>
    <w:p w14:paraId="74D26415" w14:textId="77777777" w:rsidR="00140DF5" w:rsidRDefault="00140DF5">
      <w:r>
        <w:tab/>
      </w:r>
      <w:r>
        <w:tab/>
        <w:t>1a/</w:t>
      </w:r>
    </w:p>
    <w:p w14:paraId="46566DC5" w14:textId="77777777" w:rsidR="00140DF5" w:rsidRDefault="00140DF5">
      <w:r>
        <w:tab/>
      </w:r>
      <w:r>
        <w:tab/>
      </w:r>
      <w:r>
        <w:tab/>
        <w:t>NMR/</w:t>
      </w:r>
    </w:p>
    <w:p w14:paraId="7CBDE705" w14:textId="77777777" w:rsidR="00140DF5" w:rsidRDefault="00140DF5">
      <w:pPr>
        <w:ind w:left="2160" w:firstLine="720"/>
      </w:pPr>
      <w:r>
        <w:t>1H-NMR/</w:t>
      </w:r>
    </w:p>
    <w:p w14:paraId="1C549D76" w14:textId="77777777" w:rsidR="00140DF5" w:rsidRDefault="00140DF5">
      <w:r>
        <w:tab/>
      </w:r>
      <w:r>
        <w:tab/>
      </w:r>
      <w:r>
        <w:tab/>
      </w:r>
      <w:r>
        <w:tab/>
        <w:t>13C-NMR/</w:t>
      </w:r>
    </w:p>
    <w:p w14:paraId="7529680B" w14:textId="77777777" w:rsidR="00140DF5" w:rsidRDefault="00140DF5">
      <w:r>
        <w:tab/>
      </w:r>
      <w:r>
        <w:tab/>
        <w:t>2a/</w:t>
      </w:r>
    </w:p>
    <w:p w14:paraId="50896655" w14:textId="77777777" w:rsidR="00140DF5" w:rsidRDefault="00140DF5">
      <w:r>
        <w:tab/>
      </w:r>
      <w:r>
        <w:tab/>
      </w:r>
      <w:r>
        <w:tab/>
        <w:t>NMR/</w:t>
      </w:r>
    </w:p>
    <w:p w14:paraId="422799EE" w14:textId="77777777" w:rsidR="00140DF5" w:rsidRDefault="00140DF5">
      <w:pPr>
        <w:ind w:firstLine="720"/>
      </w:pPr>
      <w:r>
        <w:tab/>
      </w:r>
      <w:r>
        <w:tab/>
      </w:r>
      <w:r>
        <w:tab/>
        <w:t>1H-NMR/</w:t>
      </w:r>
    </w:p>
    <w:p w14:paraId="04490B24" w14:textId="77777777" w:rsidR="00140DF5" w:rsidRDefault="00140DF5">
      <w:r>
        <w:tab/>
      </w:r>
      <w:r>
        <w:tab/>
      </w:r>
      <w:r>
        <w:tab/>
      </w:r>
      <w:r>
        <w:tab/>
        <w:t>13C-NMR/</w:t>
      </w:r>
    </w:p>
    <w:p w14:paraId="013D2917" w14:textId="77777777" w:rsidR="00140DF5" w:rsidRDefault="00140DF5">
      <w:pPr>
        <w:ind w:left="720"/>
      </w:pPr>
    </w:p>
    <w:p w14:paraId="225E15FF" w14:textId="77777777" w:rsidR="00140DF5" w:rsidRDefault="00140DF5">
      <w:pPr>
        <w:ind w:left="720"/>
      </w:pPr>
      <w:r w:rsidRPr="5B6CA16F">
        <w:rPr>
          <w:lang w:val="en-US"/>
        </w:rPr>
        <w:t>Here we have unique identifiers of the form 2a/NMR/1H-NMR/</w:t>
      </w:r>
      <w:proofErr w:type="spellStart"/>
      <w:r w:rsidRPr="5B6CA16F">
        <w:rPr>
          <w:lang w:val="en-US"/>
        </w:rPr>
        <w:t>xxxx</w:t>
      </w:r>
      <w:proofErr w:type="spellEnd"/>
      <w:r w:rsidRPr="5B6CA16F">
        <w:rPr>
          <w:lang w:val="en-US"/>
        </w:rPr>
        <w:t>. The file system-like hierarchy provides uniqueness. Note that these "file paths" are themselves semantic. The file path itself is conveying the relationship between structure and spectrum that will become codified in the IUPAC FAIRSpec Finding Aid.</w:t>
      </w:r>
    </w:p>
    <w:p w14:paraId="0E7EABC9" w14:textId="77777777" w:rsidR="00140DF5" w:rsidRDefault="00140DF5">
      <w:pPr>
        <w:ind w:left="720"/>
      </w:pPr>
    </w:p>
    <w:p w14:paraId="2C90FC53" w14:textId="77777777" w:rsidR="00140DF5" w:rsidRDefault="00140DF5">
      <w:pPr>
        <w:numPr>
          <w:ilvl w:val="0"/>
          <w:numId w:val="8"/>
        </w:numPr>
      </w:pPr>
      <w:r w:rsidRPr="5B6CA16F">
        <w:rPr>
          <w:b/>
          <w:bCs/>
          <w:lang w:val="en-US"/>
        </w:rPr>
        <w:t xml:space="preserve">Identifiers need not be related to compounds. </w:t>
      </w:r>
      <w:r w:rsidRPr="5B6CA16F">
        <w:rPr>
          <w:lang w:val="en-US"/>
        </w:rP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rsidRPr="5B6CA16F">
        <w:rPr>
          <w:lang w:val="en-US"/>
        </w:rPr>
        <w:t>23.rf</w:t>
      </w:r>
      <w:proofErr w:type="gramEnd"/>
      <w:r w:rsidRPr="5B6CA16F">
        <w:rPr>
          <w:lang w:val="en-US"/>
        </w:rP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14:paraId="512CC41F" w14:textId="77777777" w:rsidR="00140DF5" w:rsidRDefault="00140DF5"/>
    <w:p w14:paraId="3D6CB1CA" w14:textId="77777777" w:rsidR="00140DF5" w:rsidRDefault="00140DF5">
      <w:pPr>
        <w:ind w:left="1440"/>
      </w:pPr>
      <w:r>
        <w:t>NMR/</w:t>
      </w:r>
    </w:p>
    <w:p w14:paraId="0DED7059" w14:textId="77777777" w:rsidR="00140DF5" w:rsidRDefault="00140DF5">
      <w:pPr>
        <w:ind w:left="1440"/>
      </w:pPr>
      <w:r>
        <w:tab/>
        <w:t>RMH-IV-13b/</w:t>
      </w:r>
    </w:p>
    <w:p w14:paraId="68FBB144" w14:textId="77777777" w:rsidR="00140DF5" w:rsidRDefault="00140DF5">
      <w:pPr>
        <w:ind w:left="1440"/>
      </w:pPr>
      <w:r>
        <w:tab/>
        <w:t>RMH-IV-13c/</w:t>
      </w:r>
    </w:p>
    <w:p w14:paraId="1ACC5A9E" w14:textId="10DA43C9" w:rsidR="00140DF5" w:rsidRPr="00140DF5" w:rsidRDefault="00140DF5">
      <w:pPr>
        <w:ind w:left="1440"/>
        <w:rPr>
          <w:lang w:val="es-ES"/>
        </w:rPr>
      </w:pPr>
      <w:r>
        <w:tab/>
      </w:r>
      <w:r w:rsidRPr="00140DF5">
        <w:rPr>
          <w:lang w:val="es-ES"/>
        </w:rPr>
        <w:t>RMH-IV-13d/</w:t>
      </w:r>
    </w:p>
    <w:p w14:paraId="2CBD1BDE" w14:textId="77777777" w:rsidR="00140DF5" w:rsidRPr="00140DF5" w:rsidRDefault="00140DF5">
      <w:pPr>
        <w:ind w:left="1440"/>
        <w:rPr>
          <w:lang w:val="es-ES"/>
        </w:rPr>
      </w:pPr>
      <w:r w:rsidRPr="00140DF5">
        <w:rPr>
          <w:lang w:val="es-ES"/>
        </w:rPr>
        <w:t>IR/</w:t>
      </w:r>
    </w:p>
    <w:p w14:paraId="6DE2DD86" w14:textId="77777777" w:rsidR="00140DF5" w:rsidRPr="00140DF5" w:rsidRDefault="00140DF5">
      <w:pPr>
        <w:ind w:left="1440"/>
        <w:rPr>
          <w:lang w:val="es-ES"/>
        </w:rPr>
      </w:pPr>
      <w:r w:rsidRPr="00140DF5">
        <w:rPr>
          <w:lang w:val="es-ES"/>
        </w:rPr>
        <w:tab/>
        <w:t>HSR-II-112/</w:t>
      </w:r>
    </w:p>
    <w:p w14:paraId="335961A1" w14:textId="77777777" w:rsidR="00140DF5" w:rsidRDefault="00140DF5">
      <w:pPr>
        <w:ind w:left="1440"/>
      </w:pPr>
      <w:r w:rsidRPr="00140DF5">
        <w:rPr>
          <w:lang w:val="es-ES"/>
        </w:rPr>
        <w:tab/>
      </w:r>
      <w:r>
        <w:t>HSR-II-113/</w:t>
      </w:r>
    </w:p>
    <w:p w14:paraId="07033263" w14:textId="77777777" w:rsidR="00140DF5" w:rsidRDefault="00140DF5">
      <w:pPr>
        <w:ind w:left="1440"/>
      </w:pPr>
      <w:r>
        <w:tab/>
        <w:t>HSR-II-114/</w:t>
      </w:r>
    </w:p>
    <w:p w14:paraId="20B0ABBA" w14:textId="77777777" w:rsidR="00140DF5" w:rsidRDefault="00140DF5">
      <w:pPr>
        <w:ind w:left="720"/>
      </w:pPr>
    </w:p>
    <w:p w14:paraId="34B8B50B" w14:textId="77777777" w:rsidR="00140DF5" w:rsidRDefault="00140DF5">
      <w:pPr>
        <w:ind w:left="720"/>
      </w:pPr>
      <w:r>
        <w:t>or the other way around:</w:t>
      </w:r>
    </w:p>
    <w:p w14:paraId="2D0642DC" w14:textId="77777777" w:rsidR="00140DF5" w:rsidRDefault="00140DF5">
      <w:pPr>
        <w:ind w:left="720"/>
      </w:pPr>
    </w:p>
    <w:p w14:paraId="643FBFEC" w14:textId="77777777" w:rsidR="00140DF5" w:rsidRDefault="00140DF5">
      <w:pPr>
        <w:ind w:left="1440"/>
      </w:pPr>
    </w:p>
    <w:p w14:paraId="7CB29DF1" w14:textId="77777777" w:rsidR="00140DF5" w:rsidRPr="00140DF5" w:rsidRDefault="00140DF5">
      <w:pPr>
        <w:ind w:left="720"/>
        <w:rPr>
          <w:lang w:val="es-ES"/>
        </w:rPr>
      </w:pPr>
      <w:r>
        <w:tab/>
      </w:r>
      <w:r w:rsidRPr="00140DF5">
        <w:rPr>
          <w:lang w:val="es-ES"/>
        </w:rPr>
        <w:t>RMH-IV-13b/</w:t>
      </w:r>
    </w:p>
    <w:p w14:paraId="6B622541" w14:textId="77777777" w:rsidR="00140DF5" w:rsidRPr="00140DF5" w:rsidRDefault="00140DF5">
      <w:pPr>
        <w:ind w:left="1440" w:firstLine="720"/>
        <w:rPr>
          <w:lang w:val="es-ES"/>
        </w:rPr>
      </w:pPr>
      <w:r w:rsidRPr="00140DF5">
        <w:rPr>
          <w:lang w:val="es-ES"/>
        </w:rPr>
        <w:lastRenderedPageBreak/>
        <w:t>NMR/</w:t>
      </w:r>
    </w:p>
    <w:p w14:paraId="2F3C0E73" w14:textId="77777777" w:rsidR="00140DF5" w:rsidRPr="00140DF5" w:rsidRDefault="00140DF5">
      <w:pPr>
        <w:ind w:left="1440" w:firstLine="720"/>
        <w:rPr>
          <w:lang w:val="es-ES"/>
        </w:rPr>
      </w:pPr>
      <w:r w:rsidRPr="00140DF5">
        <w:rPr>
          <w:lang w:val="es-ES"/>
        </w:rPr>
        <w:t>IR/</w:t>
      </w:r>
    </w:p>
    <w:p w14:paraId="2E03118B" w14:textId="77777777" w:rsidR="00140DF5" w:rsidRPr="00140DF5" w:rsidRDefault="00140DF5">
      <w:pPr>
        <w:ind w:left="720"/>
        <w:rPr>
          <w:lang w:val="es-ES"/>
        </w:rPr>
      </w:pPr>
      <w:r w:rsidRPr="00140DF5">
        <w:rPr>
          <w:lang w:val="es-ES"/>
        </w:rPr>
        <w:tab/>
        <w:t>RMH-IV-13c/</w:t>
      </w:r>
    </w:p>
    <w:p w14:paraId="46C4CB13" w14:textId="77777777" w:rsidR="00140DF5" w:rsidRPr="00140DF5" w:rsidRDefault="00140DF5">
      <w:pPr>
        <w:ind w:left="1440" w:firstLine="720"/>
        <w:rPr>
          <w:lang w:val="es-ES"/>
        </w:rPr>
      </w:pPr>
      <w:r w:rsidRPr="00140DF5">
        <w:rPr>
          <w:lang w:val="es-ES"/>
        </w:rPr>
        <w:t>NMR/</w:t>
      </w:r>
    </w:p>
    <w:p w14:paraId="06AF7FFB" w14:textId="77777777" w:rsidR="00140DF5" w:rsidRPr="00140DF5" w:rsidRDefault="00140DF5">
      <w:pPr>
        <w:ind w:left="1440" w:firstLine="720"/>
        <w:rPr>
          <w:lang w:val="es-ES"/>
        </w:rPr>
      </w:pPr>
      <w:r w:rsidRPr="00140DF5">
        <w:rPr>
          <w:lang w:val="es-ES"/>
        </w:rPr>
        <w:t>IR/</w:t>
      </w:r>
    </w:p>
    <w:p w14:paraId="15CD7F20" w14:textId="77777777" w:rsidR="00140DF5" w:rsidRPr="00140DF5" w:rsidRDefault="00140DF5">
      <w:pPr>
        <w:ind w:left="720"/>
        <w:rPr>
          <w:lang w:val="es-ES"/>
        </w:rPr>
      </w:pPr>
      <w:r w:rsidRPr="00140DF5">
        <w:rPr>
          <w:lang w:val="es-ES"/>
        </w:rPr>
        <w:tab/>
        <w:t>RMH-IV-13d/</w:t>
      </w:r>
    </w:p>
    <w:p w14:paraId="0792B849" w14:textId="77777777" w:rsidR="00140DF5" w:rsidRPr="00140DF5" w:rsidRDefault="00140DF5">
      <w:pPr>
        <w:ind w:left="1440" w:firstLine="720"/>
        <w:rPr>
          <w:lang w:val="es-ES"/>
        </w:rPr>
      </w:pPr>
      <w:r w:rsidRPr="00140DF5">
        <w:rPr>
          <w:lang w:val="es-ES"/>
        </w:rPr>
        <w:t>NMR/</w:t>
      </w:r>
    </w:p>
    <w:p w14:paraId="22B46AD7" w14:textId="77777777" w:rsidR="00140DF5" w:rsidRPr="00140DF5" w:rsidRDefault="00140DF5">
      <w:pPr>
        <w:ind w:left="1440" w:firstLine="720"/>
        <w:rPr>
          <w:lang w:val="es-ES"/>
        </w:rPr>
      </w:pPr>
      <w:r w:rsidRPr="00140DF5">
        <w:rPr>
          <w:lang w:val="es-ES"/>
        </w:rPr>
        <w:t>IR/</w:t>
      </w:r>
    </w:p>
    <w:p w14:paraId="7E7374EC" w14:textId="77777777" w:rsidR="00140DF5" w:rsidRPr="00140DF5" w:rsidRDefault="00140DF5">
      <w:pPr>
        <w:ind w:left="720"/>
        <w:rPr>
          <w:lang w:val="es-ES"/>
        </w:rPr>
      </w:pPr>
      <w:r w:rsidRPr="00140DF5">
        <w:rPr>
          <w:lang w:val="es-ES"/>
        </w:rPr>
        <w:tab/>
        <w:t>HSR-II-112/</w:t>
      </w:r>
    </w:p>
    <w:p w14:paraId="2E597221" w14:textId="77777777" w:rsidR="00140DF5" w:rsidRPr="00140DF5" w:rsidRDefault="00140DF5">
      <w:pPr>
        <w:ind w:left="1440" w:firstLine="720"/>
        <w:rPr>
          <w:lang w:val="es-ES"/>
        </w:rPr>
      </w:pPr>
      <w:r w:rsidRPr="00140DF5">
        <w:rPr>
          <w:lang w:val="es-ES"/>
        </w:rPr>
        <w:t>NMR/</w:t>
      </w:r>
    </w:p>
    <w:p w14:paraId="387C2126" w14:textId="77777777" w:rsidR="00140DF5" w:rsidRPr="00140DF5" w:rsidRDefault="00140DF5">
      <w:pPr>
        <w:ind w:left="1440" w:firstLine="720"/>
        <w:rPr>
          <w:lang w:val="es-ES"/>
        </w:rPr>
      </w:pPr>
      <w:r w:rsidRPr="00140DF5">
        <w:rPr>
          <w:lang w:val="es-ES"/>
        </w:rPr>
        <w:t>IR/</w:t>
      </w:r>
    </w:p>
    <w:p w14:paraId="0D107B63" w14:textId="77777777" w:rsidR="00140DF5" w:rsidRPr="00140DF5" w:rsidRDefault="00140DF5">
      <w:pPr>
        <w:ind w:left="720"/>
        <w:rPr>
          <w:lang w:val="es-ES"/>
        </w:rPr>
      </w:pPr>
      <w:r w:rsidRPr="00140DF5">
        <w:rPr>
          <w:lang w:val="es-ES"/>
        </w:rPr>
        <w:tab/>
        <w:t>HSR-II-113/</w:t>
      </w:r>
    </w:p>
    <w:p w14:paraId="4C5A2A81" w14:textId="77777777" w:rsidR="00140DF5" w:rsidRPr="00140DF5" w:rsidRDefault="00140DF5">
      <w:pPr>
        <w:ind w:left="1440" w:firstLine="720"/>
        <w:rPr>
          <w:lang w:val="es-ES"/>
        </w:rPr>
      </w:pPr>
      <w:r w:rsidRPr="00140DF5">
        <w:rPr>
          <w:lang w:val="es-ES"/>
        </w:rPr>
        <w:t>NMR/</w:t>
      </w:r>
    </w:p>
    <w:p w14:paraId="3A1D70C7" w14:textId="77777777" w:rsidR="00140DF5" w:rsidRPr="00140DF5" w:rsidRDefault="00140DF5">
      <w:pPr>
        <w:ind w:left="1440" w:firstLine="720"/>
        <w:rPr>
          <w:lang w:val="es-ES"/>
        </w:rPr>
      </w:pPr>
      <w:r w:rsidRPr="00140DF5">
        <w:rPr>
          <w:lang w:val="es-ES"/>
        </w:rPr>
        <w:t>IR/</w:t>
      </w:r>
    </w:p>
    <w:p w14:paraId="167C5AF0" w14:textId="77777777" w:rsidR="00140DF5" w:rsidRPr="00140DF5" w:rsidRDefault="00140DF5">
      <w:pPr>
        <w:ind w:left="720" w:firstLine="720"/>
        <w:rPr>
          <w:lang w:val="es-ES"/>
        </w:rPr>
      </w:pPr>
      <w:r w:rsidRPr="00140DF5">
        <w:rPr>
          <w:lang w:val="es-ES"/>
        </w:rPr>
        <w:t>HSR-II-114/</w:t>
      </w:r>
    </w:p>
    <w:p w14:paraId="3BB95818" w14:textId="77777777" w:rsidR="00140DF5" w:rsidRPr="00140DF5" w:rsidRDefault="00140DF5">
      <w:pPr>
        <w:ind w:left="1440" w:firstLine="720"/>
        <w:rPr>
          <w:lang w:val="es-ES"/>
        </w:rPr>
      </w:pPr>
      <w:r w:rsidRPr="00140DF5">
        <w:rPr>
          <w:lang w:val="es-ES"/>
        </w:rPr>
        <w:t>NMR/</w:t>
      </w:r>
    </w:p>
    <w:p w14:paraId="50755F51" w14:textId="77777777" w:rsidR="00140DF5" w:rsidRDefault="00140DF5">
      <w:pPr>
        <w:ind w:left="1440" w:firstLine="720"/>
      </w:pPr>
      <w:r>
        <w:t>IR/</w:t>
      </w:r>
    </w:p>
    <w:p w14:paraId="41D69505" w14:textId="77777777" w:rsidR="00140DF5" w:rsidRDefault="00140DF5"/>
    <w:p w14:paraId="601FBE8D" w14:textId="77777777" w:rsidR="00140DF5" w:rsidRDefault="00140DF5">
      <w:pPr>
        <w:ind w:left="720"/>
      </w:pPr>
      <w:r w:rsidRPr="5B6CA16F">
        <w:rPr>
          <w:lang w:val="en-US"/>
        </w:rPr>
        <w:t xml:space="preserve">etc., where unique laboratory sample identifiers are used instead of compound identifiers, because at the stage in the process, that is all that is available.  </w:t>
      </w:r>
    </w:p>
    <w:p w14:paraId="3CDE09FB" w14:textId="77777777" w:rsidR="00140DF5" w:rsidRDefault="00140DF5">
      <w:pPr>
        <w:ind w:left="720"/>
      </w:pPr>
    </w:p>
    <w:p w14:paraId="2D31A519" w14:textId="77777777" w:rsidR="00140DF5" w:rsidRDefault="00140DF5">
      <w:pPr>
        <w:ind w:left="720"/>
      </w:pPr>
      <w:r w:rsidRPr="5B6CA16F">
        <w:rPr>
          <w:lang w:val="en-US"/>
        </w:rPr>
        <w:t>Whatever system is used, it should be systematic, with unique identifiers (think "file paths" for each item in the collection. An example of such an organized collection is the one associated with our development work for a publication in inorganic chemistry</w:t>
      </w:r>
      <w:r w:rsidRPr="5B6CA16F">
        <w:rPr>
          <w:vertAlign w:val="superscript"/>
          <w:lang w:val="en-US"/>
        </w:rPr>
        <w:endnoteReference w:id="36"/>
      </w:r>
      <w:r w:rsidRPr="5B6CA16F">
        <w:rPr>
          <w:lang w:val="en-US"/>
        </w:rP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14:paraId="2001090B" w14:textId="77777777" w:rsidR="00140DF5" w:rsidRDefault="00140DF5">
      <w:pPr>
        <w:ind w:left="720"/>
      </w:pPr>
    </w:p>
    <w:p w14:paraId="62C4B9AB" w14:textId="77777777" w:rsidR="00140DF5" w:rsidRDefault="00140DF5">
      <w:pPr>
        <w:ind w:left="720"/>
      </w:pPr>
      <w:r w:rsidRPr="5B6CA16F">
        <w:rPr>
          <w:lang w:val="en-US"/>
        </w:rPr>
        <w:t>Organizing by compound or sample identifier could be facilitated by ELNs that allow this mode. We feel that the benefits of doing so, including the ELN-based creation of the IUPAC FAIRSpec Finding Aid based on chemical compounds, would be considerable. This principle could also be included in the specifications for future designs of "IUPAC FAIRSpec-Compliant ELNs.</w:t>
      </w:r>
    </w:p>
    <w:p w14:paraId="3013CAAF" w14:textId="77777777" w:rsidR="00140DF5" w:rsidRDefault="00140DF5"/>
    <w:p w14:paraId="02537531" w14:textId="77777777" w:rsidR="00140DF5" w:rsidRDefault="00140DF5">
      <w:pPr>
        <w:numPr>
          <w:ilvl w:val="0"/>
          <w:numId w:val="8"/>
        </w:numPr>
      </w:pPr>
      <w:r w:rsidRPr="5B6CA16F">
        <w:rPr>
          <w:b/>
          <w:bCs/>
          <w:lang w:val="en-US"/>
        </w:rPr>
        <w:t xml:space="preserve">The organization of files may reflect the types of </w:t>
      </w:r>
      <w:proofErr w:type="gramStart"/>
      <w:r w:rsidRPr="5B6CA16F">
        <w:rPr>
          <w:b/>
          <w:bCs/>
          <w:lang w:val="en-US"/>
        </w:rPr>
        <w:t>spectroscopy</w:t>
      </w:r>
      <w:proofErr w:type="gramEnd"/>
      <w:r w:rsidRPr="5B6CA16F">
        <w:rPr>
          <w:b/>
          <w:bCs/>
          <w:lang w:val="en-US"/>
        </w:rPr>
        <w:t xml:space="preserve"> used.</w:t>
      </w:r>
      <w:r w:rsidRPr="5B6CA16F">
        <w:rPr>
          <w:lang w:val="en-US"/>
        </w:rPr>
        <w:t xml:space="preserve"> Subdirectories "NMR", "IR", "UVVIS", and "HRMS" (high-resolution mass spectrometry) can assist in both human and machine readability. </w:t>
      </w:r>
    </w:p>
    <w:p w14:paraId="56C39591" w14:textId="77777777" w:rsidR="00140DF5" w:rsidRDefault="00140DF5">
      <w:pPr>
        <w:ind w:left="720"/>
        <w:rPr>
          <w:b/>
        </w:rPr>
      </w:pPr>
    </w:p>
    <w:p w14:paraId="284DC16F" w14:textId="77777777" w:rsidR="00140DF5" w:rsidRDefault="00140DF5">
      <w:pPr>
        <w:numPr>
          <w:ilvl w:val="0"/>
          <w:numId w:val="8"/>
        </w:numPr>
      </w:pPr>
      <w:r w:rsidRPr="5B6CA16F">
        <w:rPr>
          <w:b/>
          <w:bCs/>
          <w:lang w:val="en-US"/>
        </w:rPr>
        <w:t>The organization of files should minimize the duplication of information.</w:t>
      </w:r>
      <w:r w:rsidRPr="5B6CA16F">
        <w:rPr>
          <w:lang w:val="en-US"/>
        </w:rP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w:t>
      </w:r>
      <w:r w:rsidRPr="5B6CA16F">
        <w:rPr>
          <w:lang w:val="en-US"/>
        </w:rPr>
        <w:lastRenderedPageBreak/>
        <w:t>number in the publication, or the collection is used in multiple contexts, there is only one directory to rename.</w:t>
      </w:r>
    </w:p>
    <w:p w14:paraId="4A027D11" w14:textId="77777777" w:rsidR="00140DF5" w:rsidRDefault="00140DF5">
      <w:pPr>
        <w:ind w:left="720"/>
      </w:pPr>
    </w:p>
    <w:p w14:paraId="5C84C26D" w14:textId="77777777" w:rsidR="00140DF5" w:rsidRDefault="00140DF5">
      <w:pPr>
        <w:numPr>
          <w:ilvl w:val="0"/>
          <w:numId w:val="8"/>
        </w:numPr>
      </w:pPr>
      <w:r>
        <w:rPr>
          <w:b/>
        </w:rPr>
        <w:t xml:space="preserve">Structure representations can be added along the path to a dataset. </w:t>
      </w:r>
    </w:p>
    <w:p w14:paraId="6C23B3D9" w14:textId="77777777" w:rsidR="00140DF5" w:rsidRDefault="00140DF5">
      <w:pPr>
        <w:rPr>
          <w:b/>
        </w:rPr>
      </w:pPr>
    </w:p>
    <w:p w14:paraId="30B78D62" w14:textId="77777777"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14:paraId="0CB7C4B1" w14:textId="77777777" w:rsidR="00140DF5" w:rsidRDefault="00140DF5">
      <w:pPr>
        <w:ind w:left="720"/>
      </w:pPr>
    </w:p>
    <w:p w14:paraId="010176D9" w14:textId="77777777" w:rsidR="00140DF5" w:rsidRDefault="00140DF5">
      <w:pPr>
        <w:ind w:left="720" w:firstLine="720"/>
      </w:pPr>
      <w:r>
        <w:t>RMH-IV-13b/</w:t>
      </w:r>
    </w:p>
    <w:p w14:paraId="30390D51" w14:textId="77777777" w:rsidR="00140DF5" w:rsidRDefault="00140DF5">
      <w:pPr>
        <w:ind w:left="720" w:firstLine="720"/>
      </w:pPr>
      <w:r>
        <w:tab/>
      </w:r>
      <w:proofErr w:type="spellStart"/>
      <w:proofErr w:type="gramStart"/>
      <w:r w:rsidRPr="5B6CA16F">
        <w:rPr>
          <w:lang w:val="en-US"/>
        </w:rPr>
        <w:t>structure.cdxml</w:t>
      </w:r>
      <w:proofErr w:type="spellEnd"/>
      <w:proofErr w:type="gramEnd"/>
    </w:p>
    <w:p w14:paraId="17C0B5E5" w14:textId="77777777" w:rsidR="00140DF5" w:rsidRDefault="00140DF5">
      <w:pPr>
        <w:ind w:left="1440" w:firstLine="720"/>
      </w:pPr>
      <w:r>
        <w:t>NMR/</w:t>
      </w:r>
    </w:p>
    <w:p w14:paraId="570ECC86" w14:textId="77777777" w:rsidR="00140DF5" w:rsidRDefault="00140DF5">
      <w:pPr>
        <w:ind w:left="1440" w:firstLine="720"/>
      </w:pPr>
      <w:r>
        <w:t>IR/</w:t>
      </w:r>
    </w:p>
    <w:p w14:paraId="6DC906F5" w14:textId="77777777" w:rsidR="00140DF5" w:rsidRDefault="00140DF5">
      <w:pPr>
        <w:ind w:left="720"/>
      </w:pPr>
      <w:r>
        <w:tab/>
        <w:t>RMH-IV-13c/</w:t>
      </w:r>
    </w:p>
    <w:p w14:paraId="541CD818" w14:textId="77777777" w:rsidR="00140DF5" w:rsidRDefault="00140DF5">
      <w:pPr>
        <w:ind w:left="1440" w:firstLine="720"/>
      </w:pPr>
      <w:proofErr w:type="spellStart"/>
      <w:proofErr w:type="gramStart"/>
      <w:r w:rsidRPr="5B6CA16F">
        <w:rPr>
          <w:lang w:val="en-US"/>
        </w:rPr>
        <w:t>structure.cdxml</w:t>
      </w:r>
      <w:proofErr w:type="spellEnd"/>
      <w:proofErr w:type="gramEnd"/>
    </w:p>
    <w:p w14:paraId="719AEA8E" w14:textId="77777777" w:rsidR="00140DF5" w:rsidRPr="009B275E" w:rsidRDefault="00140DF5">
      <w:pPr>
        <w:ind w:left="1440" w:firstLine="720"/>
        <w:rPr>
          <w:lang w:val="en-US"/>
        </w:rPr>
      </w:pPr>
      <w:r w:rsidRPr="009B275E">
        <w:rPr>
          <w:lang w:val="en-US"/>
        </w:rPr>
        <w:t>NMR/</w:t>
      </w:r>
    </w:p>
    <w:p w14:paraId="5F25419F" w14:textId="77777777" w:rsidR="00140DF5" w:rsidRPr="00140DF5" w:rsidRDefault="00140DF5">
      <w:pPr>
        <w:ind w:left="1440" w:firstLine="720"/>
        <w:rPr>
          <w:lang w:val="es-ES"/>
        </w:rPr>
      </w:pPr>
      <w:r w:rsidRPr="00140DF5">
        <w:rPr>
          <w:lang w:val="es-ES"/>
        </w:rPr>
        <w:t>IR/</w:t>
      </w:r>
    </w:p>
    <w:p w14:paraId="33534A4D" w14:textId="77777777" w:rsidR="00140DF5" w:rsidRPr="00140DF5" w:rsidRDefault="00140DF5">
      <w:pPr>
        <w:ind w:left="720"/>
        <w:rPr>
          <w:lang w:val="es-ES"/>
        </w:rPr>
      </w:pPr>
      <w:r w:rsidRPr="00140DF5">
        <w:rPr>
          <w:lang w:val="es-ES"/>
        </w:rPr>
        <w:tab/>
        <w:t>RMH-IV-13d/</w:t>
      </w:r>
    </w:p>
    <w:p w14:paraId="1D564823" w14:textId="77777777" w:rsidR="00140DF5" w:rsidRPr="009B275E" w:rsidRDefault="00140DF5">
      <w:pPr>
        <w:ind w:left="1440"/>
        <w:rPr>
          <w:lang w:val="es-ES"/>
        </w:rPr>
      </w:pPr>
      <w:r w:rsidRPr="00140DF5">
        <w:rPr>
          <w:lang w:val="es-ES"/>
        </w:rPr>
        <w:t xml:space="preserve"> </w:t>
      </w:r>
      <w:r w:rsidRPr="00140DF5">
        <w:rPr>
          <w:lang w:val="es-ES"/>
        </w:rPr>
        <w:tab/>
      </w:r>
      <w:proofErr w:type="spellStart"/>
      <w:proofErr w:type="gramStart"/>
      <w:r w:rsidRPr="009B275E">
        <w:rPr>
          <w:lang w:val="es-ES"/>
        </w:rPr>
        <w:t>structure.cdxml</w:t>
      </w:r>
      <w:proofErr w:type="spellEnd"/>
      <w:proofErr w:type="gramEnd"/>
    </w:p>
    <w:p w14:paraId="121A2A3A" w14:textId="77777777" w:rsidR="00140DF5" w:rsidRPr="009B275E" w:rsidRDefault="00140DF5">
      <w:pPr>
        <w:ind w:left="1440"/>
        <w:rPr>
          <w:lang w:val="es-ES"/>
        </w:rPr>
      </w:pPr>
      <w:r w:rsidRPr="009B275E">
        <w:rPr>
          <w:lang w:val="es-ES"/>
        </w:rPr>
        <w:t>… etc.</w:t>
      </w:r>
    </w:p>
    <w:p w14:paraId="10D2BFCD" w14:textId="77777777" w:rsidR="00140DF5" w:rsidRPr="009B275E" w:rsidRDefault="00140DF5">
      <w:pPr>
        <w:ind w:left="720"/>
        <w:rPr>
          <w:lang w:val="es-ES"/>
        </w:rPr>
      </w:pPr>
    </w:p>
    <w:p w14:paraId="0014CEF4" w14:textId="77777777" w:rsidR="00140DF5" w:rsidRDefault="00140DF5">
      <w:pPr>
        <w:ind w:left="720"/>
      </w:pPr>
      <w:r>
        <w:t>This is enough to make the key association between structure and spectrum in simple cases.</w:t>
      </w:r>
    </w:p>
    <w:p w14:paraId="395411F3" w14:textId="77777777" w:rsidR="00140DF5" w:rsidRDefault="00140DF5">
      <w:pPr>
        <w:ind w:left="720"/>
      </w:pPr>
    </w:p>
    <w:p w14:paraId="694170AA" w14:textId="77777777" w:rsidR="00140DF5" w:rsidRDefault="00140DF5">
      <w:pPr>
        <w:numPr>
          <w:ilvl w:val="0"/>
          <w:numId w:val="8"/>
        </w:numPr>
      </w:pPr>
      <w:r>
        <w:rPr>
          <w:b/>
        </w:rPr>
        <w:t xml:space="preserve">Structure representations can be integrated into datasets if desired. </w:t>
      </w:r>
    </w:p>
    <w:p w14:paraId="0E8C2BFD" w14:textId="77777777" w:rsidR="00140DF5" w:rsidRDefault="00140DF5"/>
    <w:p w14:paraId="3280308C" w14:textId="77777777" w:rsidR="00140DF5" w:rsidRDefault="00140DF5">
      <w:pPr>
        <w:ind w:left="720"/>
      </w:pPr>
      <w:r>
        <w:t>Some vendors allow one or more structure files to be added to an instrument dataset. For example:</w:t>
      </w:r>
    </w:p>
    <w:p w14:paraId="7AD34811" w14:textId="77777777" w:rsidR="00140DF5" w:rsidRDefault="00140DF5">
      <w:pPr>
        <w:ind w:left="720"/>
      </w:pPr>
    </w:p>
    <w:p w14:paraId="1680B2E2" w14:textId="77777777" w:rsidR="00140DF5" w:rsidRDefault="00140DF5">
      <w:pPr>
        <w:ind w:left="720" w:firstLine="720"/>
      </w:pPr>
      <w:r>
        <w:t>RMH-IV-13b/</w:t>
      </w:r>
    </w:p>
    <w:p w14:paraId="625B4192" w14:textId="77777777" w:rsidR="00140DF5" w:rsidRDefault="00140DF5">
      <w:pPr>
        <w:ind w:left="1440" w:firstLine="720"/>
      </w:pPr>
      <w:r>
        <w:t>NMR/</w:t>
      </w:r>
    </w:p>
    <w:p w14:paraId="61EF6417" w14:textId="77777777" w:rsidR="00140DF5" w:rsidRDefault="00140DF5">
      <w:pPr>
        <w:ind w:left="720" w:firstLine="720"/>
      </w:pPr>
      <w:r>
        <w:tab/>
      </w:r>
      <w:r>
        <w:tab/>
        <w:t>NMR-2024.04.15a/</w:t>
      </w:r>
    </w:p>
    <w:p w14:paraId="37DFAF55" w14:textId="77777777" w:rsidR="00140DF5" w:rsidRDefault="00140DF5">
      <w:pPr>
        <w:ind w:left="2880" w:firstLine="720"/>
      </w:pPr>
      <w:proofErr w:type="spellStart"/>
      <w:r w:rsidRPr="5B6CA16F">
        <w:rPr>
          <w:lang w:val="en-US"/>
        </w:rPr>
        <w:t>structure.mol</w:t>
      </w:r>
      <w:proofErr w:type="spellEnd"/>
    </w:p>
    <w:p w14:paraId="1B5615B7" w14:textId="77777777" w:rsidR="00140DF5" w:rsidRDefault="00140DF5">
      <w:pPr>
        <w:ind w:left="720" w:firstLine="720"/>
      </w:pPr>
      <w:r>
        <w:tab/>
      </w:r>
      <w:r>
        <w:tab/>
        <w:t>NMR-2024.04.15b/</w:t>
      </w:r>
    </w:p>
    <w:p w14:paraId="508BCC0B" w14:textId="77777777" w:rsidR="00140DF5" w:rsidRDefault="00140DF5">
      <w:pPr>
        <w:ind w:left="2880" w:firstLine="720"/>
      </w:pPr>
      <w:proofErr w:type="spellStart"/>
      <w:r w:rsidRPr="5B6CA16F">
        <w:rPr>
          <w:lang w:val="en-US"/>
        </w:rPr>
        <w:t>structure.mol</w:t>
      </w:r>
      <w:proofErr w:type="spellEnd"/>
    </w:p>
    <w:p w14:paraId="1E1FB58A" w14:textId="77777777" w:rsidR="00140DF5" w:rsidRDefault="00140DF5">
      <w:pPr>
        <w:ind w:left="1440" w:firstLine="720"/>
      </w:pPr>
      <w:r>
        <w:t>IR/</w:t>
      </w:r>
    </w:p>
    <w:p w14:paraId="4184260E" w14:textId="77777777" w:rsidR="00140DF5" w:rsidRDefault="00140DF5">
      <w:pPr>
        <w:ind w:left="720"/>
      </w:pPr>
      <w:r>
        <w:tab/>
        <w:t>RMH-IV-13c/</w:t>
      </w:r>
    </w:p>
    <w:p w14:paraId="05B4C666" w14:textId="77777777" w:rsidR="00140DF5" w:rsidRDefault="00140DF5">
      <w:pPr>
        <w:ind w:left="1440" w:firstLine="720"/>
      </w:pPr>
      <w:r>
        <w:t>NMR/</w:t>
      </w:r>
    </w:p>
    <w:p w14:paraId="032BEC55" w14:textId="77777777" w:rsidR="00140DF5" w:rsidRDefault="00140DF5">
      <w:pPr>
        <w:ind w:left="720"/>
      </w:pPr>
      <w:r>
        <w:tab/>
      </w:r>
      <w:r>
        <w:tab/>
      </w:r>
      <w:r>
        <w:tab/>
      </w:r>
      <w:proofErr w:type="spellStart"/>
      <w:r w:rsidRPr="5B6CA16F">
        <w:rPr>
          <w:lang w:val="en-US"/>
        </w:rPr>
        <w:t>structure.mol</w:t>
      </w:r>
      <w:proofErr w:type="spellEnd"/>
    </w:p>
    <w:p w14:paraId="471631F9" w14:textId="77777777" w:rsidR="00140DF5" w:rsidRDefault="00140DF5">
      <w:pPr>
        <w:ind w:left="1440" w:firstLine="720"/>
      </w:pPr>
      <w:r>
        <w:t>IR/</w:t>
      </w:r>
    </w:p>
    <w:p w14:paraId="39880709" w14:textId="77777777" w:rsidR="00140DF5" w:rsidRDefault="00140DF5">
      <w:pPr>
        <w:ind w:left="1440"/>
      </w:pPr>
      <w:r>
        <w:t>…etc.</w:t>
      </w:r>
    </w:p>
    <w:p w14:paraId="3282AC20" w14:textId="77777777" w:rsidR="00140DF5" w:rsidRDefault="00140DF5"/>
    <w:p w14:paraId="5A1228E1" w14:textId="77777777" w:rsidR="00140DF5" w:rsidRDefault="00140DF5">
      <w:pPr>
        <w:ind w:left="720"/>
      </w:pPr>
      <w:r w:rsidRPr="5B6CA16F">
        <w:rPr>
          <w:lang w:val="en-US"/>
        </w:rP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14:paraId="05B7371A" w14:textId="77777777" w:rsidR="00140DF5" w:rsidRDefault="00140DF5">
      <w:pPr>
        <w:ind w:left="720"/>
      </w:pPr>
    </w:p>
    <w:p w14:paraId="60C9A17B" w14:textId="77777777" w:rsidR="00140DF5" w:rsidRDefault="00140DF5">
      <w:pPr>
        <w:ind w:left="720"/>
      </w:pPr>
    </w:p>
    <w:p w14:paraId="3244DF00" w14:textId="77777777" w:rsidR="00140DF5" w:rsidRDefault="00140DF5">
      <w:pPr>
        <w:numPr>
          <w:ilvl w:val="0"/>
          <w:numId w:val="8"/>
        </w:numPr>
      </w:pPr>
      <w:r w:rsidRPr="5B6CA16F">
        <w:rPr>
          <w:b/>
          <w:bCs/>
          <w:lang w:val="en-US"/>
        </w:rPr>
        <w:lastRenderedPageBreak/>
        <w:t>Structure representations can be placed in a parallel set of directories.</w:t>
      </w:r>
      <w:r w:rsidRPr="5B6CA16F">
        <w:rPr>
          <w:lang w:val="en-US"/>
        </w:rPr>
        <w:t xml:space="preserve"> Perhaps the cleanest way to associate structures with spectra is to keep them separate, but to provide associated identifiers. This could be sample based, as in:</w:t>
      </w:r>
    </w:p>
    <w:p w14:paraId="172BCB62" w14:textId="77777777" w:rsidR="00140DF5" w:rsidRDefault="00140DF5">
      <w:pPr>
        <w:ind w:left="720" w:firstLine="720"/>
      </w:pPr>
      <w:r>
        <w:t>data/</w:t>
      </w:r>
    </w:p>
    <w:p w14:paraId="062633EA" w14:textId="77777777" w:rsidR="00140DF5" w:rsidRDefault="00140DF5">
      <w:pPr>
        <w:ind w:left="1440" w:firstLine="720"/>
      </w:pPr>
      <w:r>
        <w:t>RMH-IV-13b/</w:t>
      </w:r>
    </w:p>
    <w:p w14:paraId="02A24C29" w14:textId="77777777" w:rsidR="00140DF5" w:rsidRDefault="00140DF5">
      <w:pPr>
        <w:ind w:left="1440" w:firstLine="720"/>
      </w:pPr>
      <w:r>
        <w:tab/>
        <w:t>NMR/</w:t>
      </w:r>
    </w:p>
    <w:p w14:paraId="2750848E" w14:textId="77777777" w:rsidR="00140DF5" w:rsidRDefault="00140DF5">
      <w:pPr>
        <w:ind w:left="2160" w:firstLine="720"/>
      </w:pPr>
      <w:r>
        <w:t>IR/</w:t>
      </w:r>
    </w:p>
    <w:p w14:paraId="56FA1640" w14:textId="77777777" w:rsidR="00140DF5" w:rsidRDefault="00140DF5">
      <w:pPr>
        <w:ind w:left="720" w:firstLine="720"/>
      </w:pPr>
      <w:r>
        <w:tab/>
        <w:t>RMH-IV-13c/</w:t>
      </w:r>
    </w:p>
    <w:p w14:paraId="53347DD9" w14:textId="77777777" w:rsidR="00140DF5" w:rsidRDefault="00140DF5">
      <w:pPr>
        <w:ind w:left="2160" w:firstLine="720"/>
      </w:pPr>
      <w:r>
        <w:t>NMR/</w:t>
      </w:r>
    </w:p>
    <w:p w14:paraId="1FCCDD8D" w14:textId="77777777" w:rsidR="00140DF5" w:rsidRDefault="00140DF5">
      <w:pPr>
        <w:ind w:left="2160" w:firstLine="720"/>
      </w:pPr>
      <w:r>
        <w:t>IR/</w:t>
      </w:r>
    </w:p>
    <w:p w14:paraId="115C3D65" w14:textId="77777777" w:rsidR="00140DF5" w:rsidRDefault="00140DF5">
      <w:pPr>
        <w:ind w:left="720"/>
      </w:pPr>
      <w:r>
        <w:tab/>
      </w:r>
      <w:r>
        <w:tab/>
        <w:t>…</w:t>
      </w:r>
      <w:r>
        <w:tab/>
      </w:r>
      <w:r>
        <w:tab/>
      </w:r>
      <w:r>
        <w:tab/>
        <w:t>…</w:t>
      </w:r>
    </w:p>
    <w:p w14:paraId="1AAC16FF" w14:textId="77777777" w:rsidR="00140DF5" w:rsidRDefault="00140DF5">
      <w:r>
        <w:tab/>
      </w:r>
      <w:r>
        <w:tab/>
        <w:t>structures/</w:t>
      </w:r>
    </w:p>
    <w:p w14:paraId="56FAFD2B" w14:textId="77777777" w:rsidR="00140DF5" w:rsidRDefault="00140DF5">
      <w:pPr>
        <w:ind w:left="1440" w:firstLine="720"/>
      </w:pPr>
      <w:r>
        <w:t>RMH-IV-13b/</w:t>
      </w:r>
    </w:p>
    <w:p w14:paraId="75CF2DDD" w14:textId="77777777" w:rsidR="00140DF5" w:rsidRDefault="00140DF5">
      <w:pPr>
        <w:ind w:left="720" w:firstLine="720"/>
      </w:pPr>
      <w:r>
        <w:tab/>
      </w:r>
      <w:r>
        <w:tab/>
      </w:r>
      <w:proofErr w:type="spellStart"/>
      <w:proofErr w:type="gramStart"/>
      <w:r w:rsidRPr="5B6CA16F">
        <w:rPr>
          <w:lang w:val="en-US"/>
        </w:rPr>
        <w:t>structure.cdxml</w:t>
      </w:r>
      <w:proofErr w:type="spellEnd"/>
      <w:proofErr w:type="gramEnd"/>
    </w:p>
    <w:p w14:paraId="281F6FEC" w14:textId="77777777" w:rsidR="00140DF5" w:rsidRDefault="00140DF5">
      <w:pPr>
        <w:ind w:left="1440" w:firstLine="720"/>
      </w:pPr>
      <w:r>
        <w:t>RMH-IV-13c/</w:t>
      </w:r>
    </w:p>
    <w:p w14:paraId="5915754B" w14:textId="77777777" w:rsidR="00140DF5" w:rsidRDefault="00140DF5">
      <w:pPr>
        <w:ind w:left="2160" w:firstLine="720"/>
      </w:pPr>
      <w:proofErr w:type="spellStart"/>
      <w:proofErr w:type="gramStart"/>
      <w:r w:rsidRPr="5B6CA16F">
        <w:rPr>
          <w:lang w:val="en-US"/>
        </w:rPr>
        <w:t>structure.cdxml</w:t>
      </w:r>
      <w:proofErr w:type="spellEnd"/>
      <w:proofErr w:type="gramEnd"/>
    </w:p>
    <w:p w14:paraId="27419FCE" w14:textId="77777777" w:rsidR="00140DF5" w:rsidRDefault="00140DF5">
      <w:pPr>
        <w:ind w:left="720" w:firstLine="720"/>
      </w:pPr>
      <w:r>
        <w:tab/>
        <w:t>…</w:t>
      </w:r>
    </w:p>
    <w:p w14:paraId="1B9C6859" w14:textId="77777777" w:rsidR="00140DF5" w:rsidRDefault="00140DF5">
      <w:pPr>
        <w:ind w:left="720"/>
      </w:pPr>
    </w:p>
    <w:p w14:paraId="5A5BCEE2" w14:textId="77777777" w:rsidR="00140DF5" w:rsidRDefault="00140DF5">
      <w:pPr>
        <w:ind w:left="720"/>
      </w:pPr>
      <w:r w:rsidRPr="5B6CA16F">
        <w:rPr>
          <w:lang w:val="en-US"/>
        </w:rPr>
        <w:t>This is, in fact, exactly the way the IUPAC FAIRSpec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14:paraId="0F1CA8EB" w14:textId="77777777" w:rsidR="00140DF5" w:rsidRDefault="00140DF5">
      <w:pPr>
        <w:rPr>
          <w:b/>
        </w:rPr>
      </w:pPr>
    </w:p>
    <w:p w14:paraId="5988F9AA" w14:textId="77777777" w:rsidR="00140DF5" w:rsidRDefault="00140DF5">
      <w:pPr>
        <w:numPr>
          <w:ilvl w:val="0"/>
          <w:numId w:val="8"/>
        </w:numPr>
      </w:pPr>
      <w:r w:rsidRPr="5B6CA16F">
        <w:rPr>
          <w:b/>
          <w:bCs/>
          <w:lang w:val="en-US"/>
        </w:rPr>
        <w:t xml:space="preserve">Compound associations that are mixtures preferably should identify as a mixture using a "+" sign and include separately identified structure representations, one for each component of the mixture, within a "structures" subdirectory. </w:t>
      </w:r>
      <w:r w:rsidRPr="5B6CA16F">
        <w:rPr>
          <w:lang w:val="en-US"/>
        </w:rPr>
        <w:t>Thus:</w:t>
      </w:r>
    </w:p>
    <w:p w14:paraId="76DED4BB" w14:textId="77777777" w:rsidR="00140DF5" w:rsidRDefault="00140DF5">
      <w:pPr>
        <w:ind w:left="720"/>
      </w:pPr>
    </w:p>
    <w:p w14:paraId="5D94124D" w14:textId="77777777" w:rsidR="00140DF5" w:rsidRDefault="00140DF5">
      <w:pPr>
        <w:spacing w:after="140" w:line="240" w:lineRule="auto"/>
        <w:ind w:left="720" w:firstLine="720"/>
      </w:pPr>
      <w:r>
        <w:t>3c+3c'/</w:t>
      </w:r>
    </w:p>
    <w:p w14:paraId="148F044B" w14:textId="77777777" w:rsidR="00140DF5" w:rsidRDefault="00140DF5">
      <w:pPr>
        <w:spacing w:after="140" w:line="240" w:lineRule="auto"/>
        <w:ind w:left="1440" w:firstLine="720"/>
      </w:pPr>
      <w:r>
        <w:t>structures/</w:t>
      </w:r>
    </w:p>
    <w:p w14:paraId="4DA46F70" w14:textId="77777777" w:rsidR="00140DF5" w:rsidRDefault="00140DF5">
      <w:pPr>
        <w:spacing w:after="140" w:line="240" w:lineRule="auto"/>
        <w:ind w:left="2160" w:firstLine="720"/>
      </w:pPr>
      <w:r w:rsidRPr="5B6CA16F">
        <w:rPr>
          <w:lang w:val="en-US"/>
        </w:rPr>
        <w:t>3</w:t>
      </w:r>
      <w:proofErr w:type="gramStart"/>
      <w:r w:rsidRPr="5B6CA16F">
        <w:rPr>
          <w:lang w:val="en-US"/>
        </w:rPr>
        <w:t>c.cdxml</w:t>
      </w:r>
      <w:proofErr w:type="gramEnd"/>
      <w:r w:rsidRPr="5B6CA16F">
        <w:rPr>
          <w:lang w:val="en-US"/>
        </w:rPr>
        <w:t xml:space="preserve"> </w:t>
      </w:r>
    </w:p>
    <w:p w14:paraId="3853EC63" w14:textId="77777777" w:rsidR="00140DF5" w:rsidRDefault="00140DF5">
      <w:pPr>
        <w:spacing w:after="140" w:line="240" w:lineRule="auto"/>
        <w:ind w:left="2160" w:firstLine="720"/>
      </w:pPr>
      <w:r w:rsidRPr="5B6CA16F">
        <w:rPr>
          <w:lang w:val="en-US"/>
        </w:rPr>
        <w:t>3c</w:t>
      </w:r>
      <w:proofErr w:type="gramStart"/>
      <w:r w:rsidRPr="5B6CA16F">
        <w:rPr>
          <w:lang w:val="en-US"/>
        </w:rPr>
        <w:t>'.cdxml</w:t>
      </w:r>
      <w:proofErr w:type="gramEnd"/>
    </w:p>
    <w:p w14:paraId="06A05D7F" w14:textId="77777777" w:rsidR="00140DF5" w:rsidRDefault="00140DF5">
      <w:pPr>
        <w:spacing w:after="140" w:line="240" w:lineRule="auto"/>
        <w:ind w:left="2160"/>
      </w:pPr>
      <w:r>
        <w:t>NMR/</w:t>
      </w:r>
    </w:p>
    <w:p w14:paraId="512F8835" w14:textId="77777777" w:rsidR="00140DF5" w:rsidRDefault="00140DF5">
      <w:pPr>
        <w:spacing w:after="140" w:line="240" w:lineRule="auto"/>
        <w:ind w:left="2160"/>
      </w:pPr>
      <w:r>
        <w:tab/>
        <w:t>…</w:t>
      </w:r>
    </w:p>
    <w:p w14:paraId="27894680" w14:textId="77777777" w:rsidR="00140DF5" w:rsidRDefault="00140DF5">
      <w:pPr>
        <w:ind w:left="720"/>
      </w:pPr>
      <w:r w:rsidRPr="5B6CA16F">
        <w:rPr>
          <w:lang w:val="en-US"/>
        </w:rPr>
        <w:t xml:space="preserve">This is enough to make it clear that the multiple </w:t>
      </w:r>
      <w:proofErr w:type="gramStart"/>
      <w:r w:rsidRPr="5B6CA16F">
        <w:rPr>
          <w:lang w:val="en-US"/>
        </w:rPr>
        <w:t>CDXML  files</w:t>
      </w:r>
      <w:proofErr w:type="gramEnd"/>
      <w:r w:rsidRPr="5B6CA16F">
        <w:rPr>
          <w:lang w:val="en-US"/>
        </w:rPr>
        <w:t xml:space="preserve"> are of different structures, as opposed to simply alternative representations of the same compound.</w:t>
      </w:r>
    </w:p>
    <w:p w14:paraId="58626FE5" w14:textId="77777777" w:rsidR="00140DF5" w:rsidRDefault="00140DF5"/>
    <w:p w14:paraId="536B8466" w14:textId="77777777" w:rsidR="00140DF5" w:rsidRDefault="00140DF5">
      <w:pPr>
        <w:ind w:left="720"/>
      </w:pPr>
    </w:p>
    <w:p w14:paraId="5EC31F95" w14:textId="047454CF" w:rsidR="00140DF5" w:rsidRDefault="00140DF5">
      <w:pPr>
        <w:numPr>
          <w:ilvl w:val="0"/>
          <w:numId w:val="8"/>
        </w:numPr>
      </w:pPr>
      <w:bookmarkStart w:id="20" w:name="_1y810tw" w:colFirst="0" w:colLast="0"/>
      <w:bookmarkEnd w:id="20"/>
      <w:r w:rsidRPr="5B6CA16F">
        <w:rPr>
          <w:b/>
          <w:bCs/>
          <w:lang w:val="en-US"/>
        </w:rPr>
        <w:t xml:space="preserve">Alternatively, and less preferred, if the context demands, isomeric mixtures may be described by ambiguous structure representations. </w:t>
      </w:r>
      <w:r w:rsidRPr="5B6CA16F">
        <w:rPr>
          <w:lang w:val="en-US"/>
        </w:rP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w:t>
      </w:r>
      <w:r w:rsidRPr="5B6CA16F">
        <w:rPr>
          <w:lang w:val="en-US"/>
        </w:rPr>
        <w:lastRenderedPageBreak/>
        <w:t xml:space="preserve">"3:1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w:t>
      </w:r>
      <w:r w:rsidR="00F57E5C">
        <w:rPr>
          <w:lang w:val="en-US"/>
        </w:rPr>
        <w:t>guidance</w:t>
      </w:r>
      <w:r w:rsidRPr="5B6CA16F">
        <w:rPr>
          <w:lang w:val="en-US"/>
        </w:rPr>
        <w:t xml:space="preserve"> may allow for a more systematic way of describing mixtures, for example, with </w:t>
      </w:r>
      <w:proofErr w:type="spellStart"/>
      <w:r w:rsidRPr="5B6CA16F">
        <w:rPr>
          <w:lang w:val="en-US"/>
        </w:rPr>
        <w:t>MinChI</w:t>
      </w:r>
      <w:proofErr w:type="spellEnd"/>
      <w:r w:rsidRPr="5B6CA16F">
        <w:rPr>
          <w:vertAlign w:val="superscript"/>
          <w:lang w:val="en-US"/>
        </w:rPr>
        <w:endnoteReference w:id="37"/>
      </w:r>
      <w:r w:rsidRPr="5B6CA16F">
        <w:rPr>
          <w:vertAlign w:val="superscript"/>
          <w:lang w:val="en-US"/>
        </w:rPr>
        <w:t>,</w:t>
      </w:r>
      <w:r w:rsidRPr="5B6CA16F">
        <w:rPr>
          <w:vertAlign w:val="superscript"/>
          <w:lang w:val="en-US"/>
        </w:rPr>
        <w:endnoteReference w:id="38"/>
      </w:r>
      <w:r w:rsidRPr="5B6CA16F">
        <w:rPr>
          <w:lang w:val="en-US"/>
        </w:rPr>
        <w:t xml:space="preserve"> with a method designed specifically for IUPAC FAIRSpec Finding Aids.</w:t>
      </w:r>
    </w:p>
    <w:p w14:paraId="3332EDAB" w14:textId="77777777" w:rsidR="00140DF5" w:rsidRDefault="00140DF5">
      <w:pPr>
        <w:pStyle w:val="Heading2"/>
      </w:pPr>
      <w:bookmarkStart w:id="21" w:name="_4i7ojhp"/>
      <w:bookmarkEnd w:id="21"/>
      <w:r w:rsidRPr="5B6CA16F">
        <w:rPr>
          <w:lang w:val="en-US"/>
        </w:rPr>
        <w:t>5. Addition</w:t>
      </w:r>
      <w:r w:rsidR="007A329D" w:rsidRPr="5B6CA16F">
        <w:rPr>
          <w:lang w:val="en-US"/>
        </w:rPr>
        <w:t xml:space="preserve"> of Curated Metadata to a FAIRSpec-Ready Collection</w:t>
      </w:r>
      <w:r w:rsidRPr="5B6CA16F">
        <w:rPr>
          <w:lang w:val="en-US"/>
        </w:rPr>
        <w:t xml:space="preserve"> </w:t>
      </w:r>
    </w:p>
    <w:p w14:paraId="43D49954" w14:textId="77777777" w:rsidR="00140DF5" w:rsidRDefault="00140DF5">
      <w:pPr>
        <w:pStyle w:val="Heading3"/>
      </w:pPr>
      <w:bookmarkStart w:id="22" w:name="_2xcytpi" w:colFirst="0" w:colLast="0"/>
      <w:bookmarkEnd w:id="22"/>
      <w:r>
        <w:t>5.1 Internal metadata records</w:t>
      </w:r>
    </w:p>
    <w:p w14:paraId="4E0B0E0C" w14:textId="77777777" w:rsidR="00140DF5" w:rsidRDefault="00140DF5">
      <w:pPr>
        <w:ind w:left="720"/>
      </w:pPr>
    </w:p>
    <w:p w14:paraId="1926B6BB" w14:textId="4318AE5D"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xml:space="preserve">, such as related sample </w:t>
      </w:r>
      <w:r w:rsidR="00342FE5">
        <w:t>identifier</w:t>
      </w:r>
      <w:r w:rsidR="007A329D">
        <w:t>s</w:t>
      </w:r>
      <w:r w:rsidR="00024090">
        <w:t>,</w:t>
      </w:r>
      <w:r>
        <w:t xml:space="preserve"> are less easily </w:t>
      </w:r>
      <w:r w:rsidR="007A329D">
        <w:t>produced or extracted</w:t>
      </w:r>
      <w:r>
        <w:t xml:space="preserve">. </w:t>
      </w:r>
      <w:r w:rsidR="007A329D">
        <w:t>In addition, b</w:t>
      </w:r>
      <w:r>
        <w:t xml:space="preserve">y its very nature, </w:t>
      </w:r>
      <w:r w:rsidR="00DC2EE8">
        <w:t xml:space="preserve">a </w:t>
      </w:r>
      <w:r>
        <w:t xml:space="preserve">relational metadata record </w:t>
      </w:r>
      <w:r w:rsidR="00DC2EE8">
        <w:t>is</w:t>
      </w:r>
      <w:r>
        <w:t xml:space="preserv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14:paraId="7D3CEBA3" w14:textId="77777777" w:rsidR="00140DF5" w:rsidRDefault="00140DF5"/>
    <w:p w14:paraId="2528C5E6" w14:textId="77777777" w:rsidR="00585DEC" w:rsidRDefault="00140DF5" w:rsidP="00585DEC">
      <w:r w:rsidRPr="5B6CA16F">
        <w:rPr>
          <w:lang w:val="en-US"/>
        </w:rPr>
        <w:t>Ultimately, key/value metadata associated with an IUPAC FAIRSpec Data Collection (not just a FAIRSpec-</w:t>
      </w:r>
      <w:r w:rsidRPr="5B6CA16F">
        <w:rPr>
          <w:i/>
          <w:iCs/>
          <w:lang w:val="en-US"/>
        </w:rPr>
        <w:t>Ready</w:t>
      </w:r>
      <w:r w:rsidRPr="5B6CA16F">
        <w:rPr>
          <w:lang w:val="en-US"/>
        </w:rPr>
        <w:t xml:space="preserve"> one) will be expressed primarily in terms of </w:t>
      </w:r>
      <w:r w:rsidR="00E043E9" w:rsidRPr="5B6CA16F">
        <w:rPr>
          <w:lang w:val="en-US"/>
        </w:rPr>
        <w:t xml:space="preserve">the </w:t>
      </w:r>
      <w:r w:rsidRPr="5B6CA16F">
        <w:rPr>
          <w:lang w:val="en-US"/>
        </w:rPr>
        <w:t>IUPAC FAIRData</w:t>
      </w:r>
      <w:r w:rsidR="00E043E9" w:rsidRPr="5B6CA16F">
        <w:rPr>
          <w:lang w:val="en-US"/>
        </w:rPr>
        <w:t xml:space="preserve"> Model</w:t>
      </w:r>
      <w:r w:rsidRPr="5B6CA16F">
        <w:rPr>
          <w:lang w:val="en-US"/>
        </w:rPr>
        <w:t>-specified standard.</w:t>
      </w:r>
      <w:r w:rsidR="00E043E9" w:rsidRPr="5B6CA16F">
        <w:rPr>
          <w:lang w:val="en-US"/>
        </w:rPr>
        <w:t xml:space="preserve"> </w:t>
      </w:r>
      <w:r w:rsidRPr="5B6CA16F">
        <w:rPr>
          <w:lang w:val="en-US"/>
        </w:rPr>
        <w:t xml:space="preserve">Thus, for example, descriptive metadata associated with an NMR spectrum in </w:t>
      </w:r>
      <w:r w:rsidR="004720D2" w:rsidRPr="5B6CA16F">
        <w:rPr>
          <w:lang w:val="en-US"/>
        </w:rPr>
        <w:t>an</w:t>
      </w:r>
      <w:r w:rsidRPr="5B6CA16F">
        <w:rPr>
          <w:lang w:val="en-US"/>
        </w:rPr>
        <w:t xml:space="preserve"> IUPAC FAIRSpec Finding Aid might </w:t>
      </w:r>
      <w:r w:rsidR="00585DEC" w:rsidRPr="5B6CA16F">
        <w:rPr>
          <w:lang w:val="en-US"/>
        </w:rPr>
        <w:t xml:space="preserve">appear as shown in Fig. 3, where the full key name for </w:t>
      </w:r>
      <w:proofErr w:type="spellStart"/>
      <w:proofErr w:type="gramStart"/>
      <w:r w:rsidR="00585DEC" w:rsidRPr="5B6CA16F">
        <w:rPr>
          <w:lang w:val="en-US"/>
        </w:rPr>
        <w:t>nmr.expt</w:t>
      </w:r>
      <w:proofErr w:type="gramEnd"/>
      <w:r w:rsidR="00585DEC" w:rsidRPr="5B6CA16F">
        <w:rPr>
          <w:lang w:val="en-US"/>
        </w:rPr>
        <w:t>_solvent</w:t>
      </w:r>
      <w:proofErr w:type="spellEnd"/>
      <w:r w:rsidR="00585DEC" w:rsidRPr="5B6CA16F">
        <w:rPr>
          <w:lang w:val="en-US"/>
        </w:rPr>
        <w:t xml:space="preserve">, for example, is </w:t>
      </w:r>
    </w:p>
    <w:p w14:paraId="283CE1CC" w14:textId="77777777" w:rsidR="00585DEC" w:rsidRDefault="00585DEC" w:rsidP="00585DEC"/>
    <w:p w14:paraId="42AF0F66" w14:textId="77777777" w:rsidR="00585DEC" w:rsidRDefault="00585DEC" w:rsidP="5B6CA16F">
      <w:pPr>
        <w:ind w:firstLine="720"/>
        <w:rPr>
          <w:i/>
          <w:iCs/>
          <w:lang w:val="en-US"/>
        </w:rPr>
      </w:pPr>
      <w:proofErr w:type="spellStart"/>
      <w:r w:rsidRPr="5B6CA16F">
        <w:rPr>
          <w:i/>
          <w:iCs/>
          <w:lang w:val="en-US"/>
        </w:rPr>
        <w:t>IFD.property.dataobject.fairspec.nmr.expt_solvent</w:t>
      </w:r>
      <w:proofErr w:type="spellEnd"/>
    </w:p>
    <w:p w14:paraId="50EE900C" w14:textId="77777777" w:rsidR="00585DEC" w:rsidRDefault="00585DEC" w:rsidP="00585DEC">
      <w:pPr>
        <w:rPr>
          <w:i/>
        </w:rPr>
      </w:pPr>
      <w:r>
        <w:rPr>
          <w:i/>
        </w:rPr>
        <w:t xml:space="preserve">  </w:t>
      </w:r>
    </w:p>
    <w:p w14:paraId="6B190DF3" w14:textId="77777777" w:rsidR="00140DF5" w:rsidRDefault="00140DF5"/>
    <w:p w14:paraId="3B390B34" w14:textId="77777777" w:rsidR="00140DF5" w:rsidRDefault="004720D2">
      <w:r w:rsidRPr="004720D2">
        <w:rPr>
          <w:noProof/>
        </w:rPr>
        <w:lastRenderedPageBreak/>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14:paraId="166FA156" w14:textId="77777777" w:rsidR="00140DF5" w:rsidRDefault="00140DF5"/>
    <w:p w14:paraId="538D12BE" w14:textId="77777777" w:rsidR="00585DEC" w:rsidRPr="00585DEC" w:rsidRDefault="00585DEC">
      <w:r w:rsidRPr="5B6CA16F">
        <w:rPr>
          <w:b/>
          <w:bCs/>
          <w:lang w:val="en-US"/>
        </w:rPr>
        <w:t xml:space="preserve">Figure 3. </w:t>
      </w:r>
      <w:r w:rsidRPr="5B6CA16F">
        <w:rPr>
          <w:lang w:val="en-US"/>
        </w:rPr>
        <w:t xml:space="preserve">Descriptive metadata associated with a Bruker NMR instrument dataset as found in JSON format in an IUPAC FAIRSpec Finding Aid. </w:t>
      </w:r>
    </w:p>
    <w:p w14:paraId="6614ED32" w14:textId="77777777" w:rsidR="00585DEC" w:rsidRDefault="00585DEC">
      <w:pPr>
        <w:rPr>
          <w:b/>
          <w:bCs/>
        </w:rPr>
      </w:pPr>
    </w:p>
    <w:p w14:paraId="4BDC7FC3" w14:textId="77777777" w:rsidR="00585DEC" w:rsidRPr="00585DEC" w:rsidRDefault="00585DEC">
      <w:pPr>
        <w:rPr>
          <w:b/>
          <w:bCs/>
        </w:rPr>
      </w:pPr>
    </w:p>
    <w:p w14:paraId="651E4B8E" w14:textId="77777777" w:rsidR="00140DF5" w:rsidRDefault="00140DF5">
      <w:r w:rsidRPr="5B6CA16F">
        <w:rPr>
          <w:lang w:val="en-US"/>
        </w:rPr>
        <w:t xml:space="preserve">It is not expected that a FAIRSpec-ready collection utilizes such standardized keys. And, in fact, it is preferred </w:t>
      </w:r>
      <w:r w:rsidR="004720D2" w:rsidRPr="5B6CA16F">
        <w:rPr>
          <w:lang w:val="en-US"/>
        </w:rPr>
        <w:t>that</w:t>
      </w:r>
      <w:r w:rsidRPr="5B6CA16F">
        <w:rPr>
          <w:lang w:val="en-US"/>
        </w:rPr>
        <w:t xml:space="preserve"> metadata </w:t>
      </w:r>
      <w:r w:rsidR="004720D2" w:rsidRPr="5B6CA16F">
        <w:rPr>
          <w:lang w:val="en-US"/>
        </w:rPr>
        <w:t xml:space="preserve">such as these, </w:t>
      </w:r>
      <w:r w:rsidRPr="5B6CA16F">
        <w:rPr>
          <w:lang w:val="en-US"/>
        </w:rPr>
        <w:t xml:space="preserve">that can be extracted </w:t>
      </w:r>
      <w:r w:rsidR="004720D2" w:rsidRPr="5B6CA16F">
        <w:rPr>
          <w:lang w:val="en-US"/>
        </w:rPr>
        <w:t xml:space="preserve">automatically </w:t>
      </w:r>
      <w:r w:rsidRPr="5B6CA16F">
        <w:rPr>
          <w:lang w:val="en-US"/>
        </w:rPr>
        <w:t>from an instrumental dataset via automation</w:t>
      </w:r>
      <w:r w:rsidR="004720D2" w:rsidRPr="5B6CA16F">
        <w:rPr>
          <w:lang w:val="en-US"/>
        </w:rPr>
        <w:t xml:space="preserve">, </w:t>
      </w:r>
      <w:r w:rsidRPr="5B6CA16F">
        <w:rPr>
          <w:lang w:val="en-US"/>
        </w:rPr>
        <w:t xml:space="preserve">not be </w:t>
      </w:r>
      <w:r w:rsidR="004720D2" w:rsidRPr="5B6CA16F">
        <w:rPr>
          <w:lang w:val="en-US"/>
        </w:rPr>
        <w:t>provided explicitly</w:t>
      </w:r>
      <w:r w:rsidRPr="5B6CA16F">
        <w:rPr>
          <w:lang w:val="en-US"/>
        </w:rPr>
        <w:t xml:space="preserve"> in a FAIRSpec-ready collection</w:t>
      </w:r>
      <w:r w:rsidR="004720D2" w:rsidRPr="5B6CA16F">
        <w:rPr>
          <w:lang w:val="en-US"/>
        </w:rPr>
        <w:t xml:space="preserve"> at all. </w:t>
      </w:r>
    </w:p>
    <w:p w14:paraId="5645801E" w14:textId="77777777" w:rsidR="00140DF5" w:rsidRDefault="00140DF5"/>
    <w:p w14:paraId="4350F091" w14:textId="77777777" w:rsidR="00140DF5" w:rsidRDefault="00140DF5">
      <w:r w:rsidRPr="5B6CA16F">
        <w:rPr>
          <w:lang w:val="en-US"/>
        </w:rPr>
        <w:t>It is important to understand that the IUPAC FAIRSpec Finding Aid allows for both standardized and “ad hoc” properties</w:t>
      </w:r>
      <w:r w:rsidR="007A329D" w:rsidRPr="5B6CA16F">
        <w:rPr>
          <w:lang w:val="en-US"/>
        </w:rPr>
        <w:t xml:space="preserve">. Thus, </w:t>
      </w:r>
      <w:r w:rsidRPr="5B6CA16F">
        <w:rPr>
          <w:lang w:val="en-US"/>
        </w:rPr>
        <w:t xml:space="preserve">additional metadata that does not fit easily into the standard can always be added. </w:t>
      </w:r>
      <w:r w:rsidR="007A329D" w:rsidRPr="5B6CA16F">
        <w:rPr>
          <w:lang w:val="en-US"/>
        </w:rPr>
        <w:t>(</w:t>
      </w:r>
      <w:r w:rsidRPr="5B6CA16F">
        <w:rPr>
          <w:lang w:val="en-US"/>
        </w:rPr>
        <w:t xml:space="preserve">Such metadata simply would not have any </w:t>
      </w:r>
      <w:proofErr w:type="spellStart"/>
      <w:r w:rsidRPr="5B6CA16F">
        <w:rPr>
          <w:i/>
          <w:iCs/>
          <w:lang w:val="en-US"/>
        </w:rPr>
        <w:t>IFD.property</w:t>
      </w:r>
      <w:proofErr w:type="spellEnd"/>
      <w:r w:rsidRPr="5B6CA16F">
        <w:rPr>
          <w:lang w:val="en-US"/>
        </w:rPr>
        <w:t xml:space="preserve"> prefix.</w:t>
      </w:r>
      <w:r w:rsidR="007A329D" w:rsidRPr="5B6CA16F">
        <w:rPr>
          <w:lang w:val="en-US"/>
        </w:rPr>
        <w:t>)</w:t>
      </w:r>
      <w:r w:rsidRPr="5B6CA16F">
        <w:rPr>
          <w:lang w:val="en-US"/>
        </w:rPr>
        <w:t xml:space="preserve"> To the extent that </w:t>
      </w:r>
      <w:r w:rsidRPr="5B6CA16F">
        <w:rPr>
          <w:i/>
          <w:iCs/>
          <w:lang w:val="en-US"/>
        </w:rPr>
        <w:t>ad hoc</w:t>
      </w:r>
      <w:r w:rsidRPr="5B6CA16F">
        <w:rPr>
          <w:lang w:val="en-US"/>
        </w:rPr>
        <w:t xml:space="preserve"> metadata key/value pairs can be mapped to current or future IUPAC FAIRData Standard pairs, that mapping would be done later, during the automated or semi-automated curation process, when metadata extraction is carried out. </w:t>
      </w:r>
    </w:p>
    <w:p w14:paraId="1329B336" w14:textId="77777777" w:rsidR="00140DF5" w:rsidRDefault="00140DF5"/>
    <w:p w14:paraId="41CCCB80" w14:textId="77777777" w:rsidR="00140DF5" w:rsidRDefault="00140DF5">
      <w:r w:rsidRPr="5B6CA16F">
        <w:rPr>
          <w:lang w:val="en-US"/>
        </w:rPr>
        <w:t>We provide here suggestions for adding additional</w:t>
      </w:r>
      <w:r w:rsidRPr="5B6CA16F">
        <w:rPr>
          <w:i/>
          <w:iCs/>
          <w:lang w:val="en-US"/>
        </w:rPr>
        <w:t xml:space="preserve"> ad hoc</w:t>
      </w:r>
      <w:r w:rsidRPr="5B6CA16F">
        <w:rPr>
          <w:lang w:val="en-US"/>
        </w:rPr>
        <w:t xml:space="preserve"> metadata based on our implementation tests. These points will be elaborated more extensively in Part 2 of this series.</w:t>
      </w:r>
    </w:p>
    <w:p w14:paraId="68A7BFC5" w14:textId="77777777" w:rsidR="00140DF5" w:rsidRDefault="00140DF5"/>
    <w:p w14:paraId="0674D358" w14:textId="77777777"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14:paraId="4ADC843A" w14:textId="77777777" w:rsidR="00140DF5" w:rsidRDefault="00140DF5">
      <w:pPr>
        <w:ind w:left="720"/>
        <w:rPr>
          <w:b/>
        </w:rPr>
      </w:pPr>
    </w:p>
    <w:p w14:paraId="08C973D3" w14:textId="77777777" w:rsidR="00140DF5" w:rsidRDefault="00140DF5" w:rsidP="5B6CA16F">
      <w:pPr>
        <w:numPr>
          <w:ilvl w:val="0"/>
          <w:numId w:val="3"/>
        </w:numPr>
        <w:rPr>
          <w:b/>
          <w:bCs/>
          <w:lang w:val="en-US"/>
        </w:rPr>
      </w:pPr>
      <w:r w:rsidRPr="5B6CA16F">
        <w:rPr>
          <w:b/>
          <w:bCs/>
          <w:lang w:val="en-US"/>
        </w:rPr>
        <w:t xml:space="preserve">Point-specific metadata files can provide additional descriptive or relational metadata not easily otherwise conveyed. </w:t>
      </w:r>
      <w:proofErr w:type="spellStart"/>
      <w:r w:rsidRPr="5B6CA16F">
        <w:rPr>
          <w:lang w:val="en-US"/>
        </w:rPr>
        <w:t>Key:value</w:t>
      </w:r>
      <w:proofErr w:type="spellEnd"/>
      <w:r w:rsidRPr="5B6CA16F">
        <w:rPr>
          <w:lang w:val="en-US"/>
        </w:rP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w:t>
      </w:r>
      <w:r w:rsidRPr="5B6CA16F">
        <w:rPr>
          <w:lang w:val="en-US"/>
        </w:rPr>
        <w:lastRenderedPageBreak/>
        <w:t xml:space="preserve">specific to that dataset in the form of "private" ##$KEY=VALUE pairs. A generalized format could just be a collection of single lines of the form </w:t>
      </w:r>
      <w:r w:rsidRPr="5B6CA16F">
        <w:rPr>
          <w:i/>
          <w:iCs/>
          <w:lang w:val="en-US"/>
        </w:rPr>
        <w:t>key=value</w:t>
      </w:r>
      <w:r w:rsidRPr="5B6CA16F">
        <w:rPr>
          <w:lang w:val="en-US"/>
        </w:rPr>
        <w:t>, (popularized in Java properties files) where the keys should be systematically defined and consistent throughout the collection. For example:</w:t>
      </w:r>
    </w:p>
    <w:p w14:paraId="336D1575" w14:textId="77777777" w:rsidR="00140DF5" w:rsidRDefault="00140DF5"/>
    <w:p w14:paraId="7ADCFEFE" w14:textId="77777777" w:rsidR="00140DF5" w:rsidRDefault="00140DF5">
      <w:pPr>
        <w:ind w:left="720"/>
      </w:pPr>
      <w:r w:rsidRPr="5B6CA16F">
        <w:rPr>
          <w:lang w:val="en-US"/>
        </w:rPr>
        <w:t xml:space="preserve">If the file </w:t>
      </w:r>
      <w:proofErr w:type="spellStart"/>
      <w:proofErr w:type="gramStart"/>
      <w:r w:rsidRPr="5B6CA16F">
        <w:rPr>
          <w:i/>
          <w:iCs/>
          <w:lang w:val="en-US"/>
        </w:rPr>
        <w:t>metadata.properties</w:t>
      </w:r>
      <w:proofErr w:type="spellEnd"/>
      <w:proofErr w:type="gramEnd"/>
      <w:r w:rsidRPr="5B6CA16F">
        <w:rPr>
          <w:lang w:val="en-US"/>
        </w:rPr>
        <w:t xml:space="preserve"> (in the form of a Java properties file)  were added to an instrument dataset containing only </w:t>
      </w:r>
    </w:p>
    <w:p w14:paraId="0B2F6025" w14:textId="77777777" w:rsidR="00140DF5" w:rsidRDefault="00140DF5"/>
    <w:p w14:paraId="3388274F" w14:textId="77777777" w:rsidR="00140DF5" w:rsidRDefault="00140DF5">
      <w:r>
        <w:tab/>
      </w:r>
      <w:r>
        <w:tab/>
      </w:r>
      <w:proofErr w:type="spellStart"/>
      <w:r w:rsidRPr="5B6CA16F">
        <w:rPr>
          <w:lang w:val="en-US"/>
        </w:rPr>
        <w:t>sample_id</w:t>
      </w:r>
      <w:proofErr w:type="spellEnd"/>
      <w:r w:rsidRPr="5B6CA16F">
        <w:rPr>
          <w:lang w:val="en-US"/>
        </w:rPr>
        <w:t>=RMH-IV-23c</w:t>
      </w:r>
    </w:p>
    <w:p w14:paraId="0958E090" w14:textId="77777777" w:rsidR="00140DF5" w:rsidRDefault="00140DF5">
      <w:pPr>
        <w:ind w:left="720" w:firstLine="720"/>
      </w:pPr>
      <w:r>
        <w:tab/>
      </w:r>
      <w:r>
        <w:tab/>
      </w:r>
    </w:p>
    <w:p w14:paraId="31ABA624" w14:textId="77777777" w:rsidR="00140DF5" w:rsidRDefault="00140DF5">
      <w:pPr>
        <w:ind w:left="720"/>
      </w:pPr>
      <w:r w:rsidRPr="5B6CA16F">
        <w:rPr>
          <w:lang w:val="en-US"/>
        </w:rPr>
        <w:t>then later</w:t>
      </w:r>
      <w:r w:rsidR="007A329D" w:rsidRPr="5B6CA16F">
        <w:rPr>
          <w:lang w:val="en-US"/>
        </w:rPr>
        <w:t xml:space="preserve"> automated</w:t>
      </w:r>
      <w:r w:rsidRPr="5B6CA16F">
        <w:rPr>
          <w:lang w:val="en-US"/>
        </w:rPr>
        <w:t xml:space="preserve"> curation could convert that to an IUPAC FAIRData Sample object with </w:t>
      </w:r>
      <w:r w:rsidR="007A329D" w:rsidRPr="5B6CA16F">
        <w:rPr>
          <w:lang w:val="en-US"/>
        </w:rPr>
        <w:t>IFD.property.sample.</w:t>
      </w:r>
      <w:r w:rsidRPr="5B6CA16F">
        <w:rPr>
          <w:lang w:val="en-US"/>
        </w:rPr>
        <w:t>id “RMH-IV-23c”</w:t>
      </w:r>
      <w:r w:rsidR="007A329D" w:rsidRPr="5B6CA16F">
        <w:rPr>
          <w:lang w:val="en-US"/>
        </w:rPr>
        <w:t>,</w:t>
      </w:r>
      <w:r w:rsidRPr="5B6CA16F">
        <w:rPr>
          <w:lang w:val="en-US"/>
        </w:rPr>
        <w:t xml:space="preserve"> and associat</w:t>
      </w:r>
      <w:r w:rsidR="007A329D" w:rsidRPr="5B6CA16F">
        <w:rPr>
          <w:lang w:val="en-US"/>
        </w:rPr>
        <w:t>e</w:t>
      </w:r>
      <w:r w:rsidRPr="5B6CA16F">
        <w:rPr>
          <w:lang w:val="en-US"/>
        </w:rPr>
        <w:t xml:space="preserve"> th</w:t>
      </w:r>
      <w:r w:rsidR="007A329D" w:rsidRPr="5B6CA16F">
        <w:rPr>
          <w:lang w:val="en-US"/>
        </w:rPr>
        <w:t>e specified</w:t>
      </w:r>
      <w:r w:rsidRPr="5B6CA16F">
        <w:rPr>
          <w:lang w:val="en-US"/>
        </w:rPr>
        <w:t xml:space="preserve"> sample with all spectra contained in this dataset.</w:t>
      </w:r>
    </w:p>
    <w:p w14:paraId="211184E7" w14:textId="77777777" w:rsidR="00140DF5" w:rsidRDefault="00140DF5">
      <w:pPr>
        <w:ind w:left="720"/>
      </w:pPr>
    </w:p>
    <w:p w14:paraId="382452E2" w14:textId="77777777" w:rsidR="00140DF5" w:rsidRDefault="00140DF5">
      <w:pPr>
        <w:ind w:left="720"/>
      </w:pPr>
      <w:r w:rsidRPr="5B6CA16F">
        <w:rPr>
          <w:lang w:val="en-US"/>
        </w:rPr>
        <w:t>Such a file (perhaps created automatically by an ELN) for a specific structure representation might contain metadata such as:</w:t>
      </w:r>
    </w:p>
    <w:p w14:paraId="648C6E15" w14:textId="77777777" w:rsidR="00140DF5" w:rsidRDefault="00140DF5">
      <w:pPr>
        <w:ind w:left="720"/>
      </w:pPr>
    </w:p>
    <w:p w14:paraId="7A680E7E" w14:textId="77777777" w:rsidR="00140DF5" w:rsidRDefault="00140DF5">
      <w:pPr>
        <w:ind w:left="720"/>
      </w:pPr>
      <w:r>
        <w:tab/>
      </w:r>
      <w:r w:rsidRPr="5B6CA16F">
        <w:rPr>
          <w:lang w:val="en-US"/>
        </w:rPr>
        <w:t>smiles=CC1=CCC(CC</w:t>
      </w:r>
      <w:proofErr w:type="gramStart"/>
      <w:r w:rsidRPr="5B6CA16F">
        <w:rPr>
          <w:lang w:val="en-US"/>
        </w:rPr>
        <w:t>1)C</w:t>
      </w:r>
      <w:proofErr w:type="gramEnd"/>
      <w:r w:rsidRPr="5B6CA16F">
        <w:rPr>
          <w:lang w:val="en-US"/>
        </w:rPr>
        <w:t>(=C)C</w:t>
      </w:r>
    </w:p>
    <w:p w14:paraId="0500E313" w14:textId="77777777" w:rsidR="00140DF5" w:rsidRDefault="00140DF5">
      <w:pPr>
        <w:ind w:left="720"/>
      </w:pPr>
      <w:r>
        <w:tab/>
      </w:r>
      <w:r w:rsidRPr="5B6CA16F">
        <w:rPr>
          <w:lang w:val="en-US"/>
        </w:rPr>
        <w:t>inchi=InChI=1S/C10H16/c1-8(2)10-6-4-9(3)5-7-10/h4,10H,1,5-7H2,2-3H3</w:t>
      </w:r>
    </w:p>
    <w:p w14:paraId="0E140794" w14:textId="77777777" w:rsidR="00140DF5" w:rsidRDefault="00140DF5">
      <w:pPr>
        <w:ind w:left="720"/>
      </w:pPr>
      <w:r>
        <w:tab/>
      </w:r>
      <w:proofErr w:type="spellStart"/>
      <w:r w:rsidRPr="5B6CA16F">
        <w:rPr>
          <w:lang w:val="en-US"/>
        </w:rPr>
        <w:t>chebi_id</w:t>
      </w:r>
      <w:proofErr w:type="spellEnd"/>
      <w:r w:rsidRPr="5B6CA16F">
        <w:rPr>
          <w:lang w:val="en-US"/>
        </w:rPr>
        <w:t>=CHEBI:15384</w:t>
      </w:r>
    </w:p>
    <w:p w14:paraId="31736AAB" w14:textId="77777777" w:rsidR="00140DF5" w:rsidRDefault="00140DF5">
      <w:pPr>
        <w:ind w:left="720"/>
      </w:pPr>
      <w:r>
        <w:tab/>
        <w:t>mf=C10H16</w:t>
      </w:r>
    </w:p>
    <w:p w14:paraId="33CFFAEA" w14:textId="77777777" w:rsidR="00140DF5" w:rsidRDefault="00140DF5">
      <w:pPr>
        <w:ind w:left="720"/>
      </w:pPr>
    </w:p>
    <w:p w14:paraId="4CD99FD9" w14:textId="77777777" w:rsidR="00140DF5" w:rsidRDefault="00140DF5">
      <w:pPr>
        <w:ind w:left="720"/>
      </w:pPr>
      <w:r w:rsidRPr="5B6CA16F">
        <w:rPr>
          <w:lang w:val="en-US"/>
        </w:rPr>
        <w:t>that could be used to complement automated extraction</w:t>
      </w:r>
      <w:r w:rsidR="00021D1E" w:rsidRPr="5B6CA16F">
        <w:rPr>
          <w:lang w:val="en-US"/>
        </w:rPr>
        <w:t xml:space="preserve">. In addition, such explicitly added metadata can be used to validate accompanying structure representations such as MOL or CDXML files, </w:t>
      </w:r>
      <w:r w:rsidRPr="5B6CA16F">
        <w:rPr>
          <w:lang w:val="en-US"/>
        </w:rPr>
        <w:t>confirm</w:t>
      </w:r>
      <w:r w:rsidR="00021D1E" w:rsidRPr="5B6CA16F">
        <w:rPr>
          <w:lang w:val="en-US"/>
        </w:rPr>
        <w:t>ing</w:t>
      </w:r>
      <w:r w:rsidRPr="5B6CA16F">
        <w:rPr>
          <w:lang w:val="en-US"/>
        </w:rPr>
        <w:t xml:space="preserve"> that </w:t>
      </w:r>
      <w:r w:rsidR="00021D1E" w:rsidRPr="5B6CA16F">
        <w:rPr>
          <w:lang w:val="en-US"/>
        </w:rPr>
        <w:t xml:space="preserve">the </w:t>
      </w:r>
      <w:r w:rsidRPr="5B6CA16F">
        <w:rPr>
          <w:lang w:val="en-US"/>
        </w:rPr>
        <w:t>machine</w:t>
      </w:r>
      <w:r w:rsidR="00021D1E" w:rsidRPr="5B6CA16F">
        <w:rPr>
          <w:lang w:val="en-US"/>
        </w:rPr>
        <w:t xml:space="preserve"> reading</w:t>
      </w:r>
      <w:r w:rsidRPr="5B6CA16F">
        <w:rPr>
          <w:lang w:val="en-US"/>
        </w:rPr>
        <w:t xml:space="preserve"> of a structure has been successful.</w:t>
      </w:r>
    </w:p>
    <w:p w14:paraId="53D6348D" w14:textId="77777777" w:rsidR="00140DF5" w:rsidRDefault="00140DF5">
      <w:pPr>
        <w:ind w:left="720"/>
      </w:pPr>
    </w:p>
    <w:p w14:paraId="5BAAF491" w14:textId="77777777" w:rsidR="00140DF5" w:rsidRDefault="00140DF5">
      <w:pPr>
        <w:ind w:left="720"/>
      </w:pPr>
      <w:r w:rsidRPr="5B6CA16F">
        <w:rPr>
          <w:lang w:val="en-US"/>
        </w:rPr>
        <w:t>Such a file containing</w:t>
      </w:r>
    </w:p>
    <w:p w14:paraId="4875355E" w14:textId="77777777" w:rsidR="00140DF5" w:rsidRDefault="00140DF5">
      <w:pPr>
        <w:ind w:left="720"/>
      </w:pPr>
    </w:p>
    <w:p w14:paraId="538D370E" w14:textId="77777777" w:rsidR="00140DF5" w:rsidRDefault="00140DF5">
      <w:pPr>
        <w:ind w:left="720"/>
      </w:pPr>
      <w:r>
        <w:tab/>
      </w:r>
      <w:proofErr w:type="spellStart"/>
      <w:r w:rsidRPr="5B6CA16F">
        <w:rPr>
          <w:lang w:val="en-US"/>
        </w:rPr>
        <w:t>structure_stereochemistry</w:t>
      </w:r>
      <w:proofErr w:type="spellEnd"/>
      <w:r w:rsidRPr="5B6CA16F">
        <w:rPr>
          <w:lang w:val="en-US"/>
        </w:rPr>
        <w:t>=relative</w:t>
      </w:r>
    </w:p>
    <w:p w14:paraId="6B86011B" w14:textId="77777777" w:rsidR="00140DF5" w:rsidRDefault="00140DF5">
      <w:pPr>
        <w:ind w:left="720"/>
      </w:pPr>
    </w:p>
    <w:p w14:paraId="0EE54DAA" w14:textId="77777777" w:rsidR="00140DF5" w:rsidRDefault="00140DF5">
      <w:pPr>
        <w:ind w:left="720"/>
      </w:pPr>
      <w:r w:rsidRPr="5B6CA16F">
        <w:rPr>
          <w:lang w:val="en-US"/>
        </w:rPr>
        <w:t>contained in a structure directory or even in one of the top levels of the collection would be enough to convey the understanding that all chiral structures unless otherwise indicated are to be considered racemic.</w:t>
      </w:r>
    </w:p>
    <w:p w14:paraId="0DE1391E" w14:textId="77777777" w:rsidR="00140DF5" w:rsidRDefault="00140DF5">
      <w:r>
        <w:t xml:space="preserve"> </w:t>
      </w:r>
    </w:p>
    <w:p w14:paraId="1458FCE2" w14:textId="76D06E08" w:rsidR="00140DF5" w:rsidRDefault="00140DF5" w:rsidP="5B6CA16F">
      <w:pPr>
        <w:numPr>
          <w:ilvl w:val="0"/>
          <w:numId w:val="3"/>
        </w:numPr>
        <w:rPr>
          <w:b/>
          <w:bCs/>
          <w:lang w:val="en-US"/>
        </w:rPr>
      </w:pPr>
      <w:r w:rsidRPr="5B6CA16F">
        <w:rPr>
          <w:b/>
          <w:bCs/>
          <w:lang w:val="en-US"/>
        </w:rPr>
        <w:t xml:space="preserve">A well-organized "primary" spreadsheet can efficiently convey metadata relationships. </w:t>
      </w:r>
      <w:r w:rsidRPr="5B6CA16F">
        <w:rPr>
          <w:lang w:val="en-US"/>
        </w:rPr>
        <w:t xml:space="preserve">Metadata items are essentially </w:t>
      </w:r>
      <w:proofErr w:type="spellStart"/>
      <w:r w:rsidRPr="5B6CA16F">
        <w:rPr>
          <w:lang w:val="en-US"/>
        </w:rPr>
        <w:t>key:value</w:t>
      </w:r>
      <w:proofErr w:type="spellEnd"/>
      <w:r w:rsidRPr="5B6CA16F">
        <w:rPr>
          <w:lang w:val="en-US"/>
        </w:rP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sidRPr="5B6CA16F">
        <w:rPr>
          <w:vertAlign w:val="superscript"/>
          <w:lang w:val="en-US"/>
        </w:rPr>
        <w:endnoteReference w:id="39"/>
      </w:r>
      <w:r w:rsidRPr="5B6CA16F">
        <w:rPr>
          <w:lang w:val="en-US"/>
        </w:rPr>
        <w:t>, TSV (tab-separated values)</w:t>
      </w:r>
      <w:r w:rsidRPr="5B6CA16F">
        <w:rPr>
          <w:vertAlign w:val="superscript"/>
          <w:lang w:val="en-US"/>
        </w:rPr>
        <w:endnoteReference w:id="40"/>
      </w:r>
      <w:r w:rsidRPr="5B6CA16F">
        <w:rPr>
          <w:lang w:val="en-US"/>
        </w:rPr>
        <w:t xml:space="preserve">, ODS (OpenDocument </w:t>
      </w:r>
      <w:r w:rsidR="0050619D">
        <w:rPr>
          <w:lang w:val="en-US"/>
        </w:rPr>
        <w:t>s</w:t>
      </w:r>
      <w:r w:rsidRPr="5B6CA16F">
        <w:rPr>
          <w:lang w:val="en-US"/>
        </w:rPr>
        <w:t>preadsheet)</w:t>
      </w:r>
      <w:r w:rsidRPr="5B6CA16F">
        <w:rPr>
          <w:vertAlign w:val="superscript"/>
          <w:lang w:val="en-US"/>
        </w:rPr>
        <w:endnoteReference w:id="41"/>
      </w:r>
      <w:r w:rsidRPr="5B6CA16F">
        <w:rPr>
          <w:lang w:val="en-US"/>
        </w:rPr>
        <w:t xml:space="preserve">, or XLSX (Office Open XML </w:t>
      </w:r>
      <w:proofErr w:type="spellStart"/>
      <w:r w:rsidRPr="5B6CA16F">
        <w:rPr>
          <w:lang w:val="en-US"/>
        </w:rPr>
        <w:t>SpreadsheetML</w:t>
      </w:r>
      <w:proofErr w:type="spellEnd"/>
      <w:r w:rsidRPr="5B6CA16F">
        <w:rPr>
          <w:lang w:val="en-US"/>
        </w:rPr>
        <w:t xml:space="preserve"> </w:t>
      </w:r>
      <w:r w:rsidR="00EB3204">
        <w:rPr>
          <w:lang w:val="en-US"/>
        </w:rPr>
        <w:t>f</w:t>
      </w:r>
      <w:r w:rsidRPr="5B6CA16F">
        <w:rPr>
          <w:lang w:val="en-US"/>
        </w:rPr>
        <w:t xml:space="preserve">ile </w:t>
      </w:r>
      <w:r w:rsidR="00EB3204">
        <w:rPr>
          <w:lang w:val="en-US"/>
        </w:rPr>
        <w:t>f</w:t>
      </w:r>
      <w:r w:rsidRPr="5B6CA16F">
        <w:rPr>
          <w:lang w:val="en-US"/>
        </w:rPr>
        <w:t>ormat)</w:t>
      </w:r>
      <w:r w:rsidRPr="5B6CA16F">
        <w:rPr>
          <w:vertAlign w:val="superscript"/>
          <w:lang w:val="en-US"/>
        </w:rPr>
        <w:endnoteReference w:id="42"/>
      </w:r>
      <w:r w:rsidRPr="5B6CA16F">
        <w:rPr>
          <w:lang w:val="en-US"/>
        </w:rPr>
        <w:t xml:space="preserve">, are easily extractable via automation for the metadata they contain. </w:t>
      </w:r>
    </w:p>
    <w:p w14:paraId="4B79AB07" w14:textId="77777777" w:rsidR="00140DF5" w:rsidRDefault="00140DF5">
      <w:pPr>
        <w:ind w:left="720"/>
      </w:pPr>
    </w:p>
    <w:p w14:paraId="15A30CF4" w14:textId="77777777" w:rsidR="00585DEC" w:rsidRDefault="00140DF5" w:rsidP="00585DEC">
      <w:r w:rsidRPr="5B6CA16F">
        <w:rPr>
          <w:lang w:val="en-US"/>
        </w:rPr>
        <w:t xml:space="preserve">Thus, we might have something like </w:t>
      </w:r>
      <w:r w:rsidR="00585DEC" w:rsidRPr="5B6CA16F">
        <w:rPr>
          <w:lang w:val="en-US"/>
        </w:rPr>
        <w:t>what is shown in Fig. 4</w:t>
      </w:r>
      <w:r w:rsidRPr="5B6CA16F">
        <w:rPr>
          <w:lang w:val="en-US"/>
        </w:rPr>
        <w:t>, associating publication compound identifiers with lab-local identifiers, database identifiers, and repository persistent identifiers</w:t>
      </w:r>
      <w:r w:rsidR="00585DEC" w:rsidRPr="5B6CA16F">
        <w:rPr>
          <w:lang w:val="en-US"/>
        </w:rPr>
        <w:t xml:space="preserve">. When (or if) incorporated into an IUPAC FAIRSpec Finding Aid, these properties </w:t>
      </w:r>
      <w:r w:rsidR="00585DEC" w:rsidRPr="5B6CA16F">
        <w:rPr>
          <w:lang w:val="en-US"/>
        </w:rPr>
        <w:lastRenderedPageBreak/>
        <w:t xml:space="preserve">would be either mapped to standardized IUPAC FAIRSpec metadata keys or included as additional properties. </w:t>
      </w:r>
    </w:p>
    <w:p w14:paraId="2B34A537" w14:textId="77777777" w:rsidR="00140DF5" w:rsidRDefault="00140DF5">
      <w:pPr>
        <w:ind w:left="720"/>
      </w:pPr>
      <w:r>
        <w:t xml:space="preserve"> </w:t>
      </w:r>
    </w:p>
    <w:p w14:paraId="1DB2E7C7" w14:textId="77777777" w:rsidR="00140DF5" w:rsidRDefault="00140DF5">
      <w:pPr>
        <w:ind w:left="720"/>
      </w:pPr>
    </w:p>
    <w:p w14:paraId="73728AFE" w14:textId="77777777"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14:paraId="0C4B19FA" w14:textId="77777777" w:rsidR="00140DF5" w:rsidRDefault="00140DF5">
      <w:pPr>
        <w:ind w:left="720"/>
      </w:pPr>
      <w:r>
        <w:t xml:space="preserve"> </w:t>
      </w:r>
    </w:p>
    <w:p w14:paraId="38304E48" w14:textId="77777777" w:rsidR="00140DF5" w:rsidRDefault="00585DEC">
      <w:r w:rsidRPr="5B6CA16F">
        <w:rPr>
          <w:b/>
          <w:bCs/>
          <w:lang w:val="en-US"/>
        </w:rPr>
        <w:t xml:space="preserve">Figure 4. </w:t>
      </w:r>
      <w:r w:rsidRPr="5B6CA16F">
        <w:rPr>
          <w:lang w:val="en-US"/>
        </w:rPr>
        <w:t xml:space="preserve">A page in a spreadsheet with metadata that can be extracted </w:t>
      </w:r>
      <w:r w:rsidR="00FF5EC2" w:rsidRPr="5B6CA16F">
        <w:rPr>
          <w:lang w:val="en-US"/>
        </w:rPr>
        <w:t xml:space="preserve">using automation </w:t>
      </w:r>
      <w:r w:rsidRPr="5B6CA16F">
        <w:rPr>
          <w:lang w:val="en-US"/>
        </w:rPr>
        <w:t xml:space="preserve">for additional metadata attributes associated with </w:t>
      </w:r>
      <w:r w:rsidR="00FF5EC2" w:rsidRPr="5B6CA16F">
        <w:rPr>
          <w:lang w:val="en-US"/>
        </w:rPr>
        <w:t>compounds in a published IUPAC FAIRSpec Data Collection.</w:t>
      </w:r>
      <w:r w:rsidRPr="5B6CA16F">
        <w:rPr>
          <w:lang w:val="en-US"/>
        </w:rPr>
        <w:t xml:space="preserve"> </w:t>
      </w:r>
      <w:r w:rsidR="00FF5EC2" w:rsidRPr="5B6CA16F">
        <w:rPr>
          <w:lang w:val="en-US"/>
        </w:rPr>
        <w:t>The spreadsheet provides both human- and machine-readable content.</w:t>
      </w:r>
    </w:p>
    <w:p w14:paraId="3037FE6B" w14:textId="77777777" w:rsidR="00585DEC" w:rsidRDefault="00585DEC"/>
    <w:p w14:paraId="6F2815AD" w14:textId="77777777" w:rsidR="00140DF5" w:rsidRDefault="00140DF5">
      <w:pPr>
        <w:pStyle w:val="Heading3"/>
      </w:pPr>
      <w:bookmarkStart w:id="23" w:name="_1ci93xb" w:colFirst="0" w:colLast="0"/>
      <w:bookmarkEnd w:id="23"/>
      <w:r>
        <w:t>5.2 Registered metadata records</w:t>
      </w:r>
    </w:p>
    <w:p w14:paraId="6FD480A3" w14:textId="77777777" w:rsidR="00140DF5" w:rsidRDefault="00140DF5"/>
    <w:p w14:paraId="4657D18B" w14:textId="77777777" w:rsidR="00581522" w:rsidRPr="00021D1E" w:rsidRDefault="00140DF5">
      <w:pPr>
        <w:spacing w:after="200"/>
      </w:pPr>
      <w:r w:rsidRPr="5B6CA16F">
        <w:rPr>
          <w:lang w:val="en-US"/>
        </w:rPr>
        <w:t xml:space="preserve">Quite possibly, each collection ultimately might be associated with a primary registered metadata record conforming to a declared schema such as the </w:t>
      </w:r>
      <w:proofErr w:type="spellStart"/>
      <w:r w:rsidRPr="5B6CA16F">
        <w:rPr>
          <w:lang w:val="en-US"/>
        </w:rPr>
        <w:t>DataCite</w:t>
      </w:r>
      <w:proofErr w:type="spellEnd"/>
      <w:r w:rsidRPr="5B6CA16F">
        <w:rPr>
          <w:lang w:val="en-US"/>
        </w:rPr>
        <w:t xml:space="preserve"> Schema</w:t>
      </w:r>
      <w:r w:rsidRPr="5B6CA16F">
        <w:rPr>
          <w:vertAlign w:val="superscript"/>
          <w:lang w:val="en-US"/>
        </w:rPr>
        <w:endnoteReference w:id="43"/>
      </w:r>
      <w:r w:rsidRPr="5B6CA16F">
        <w:rPr>
          <w:lang w:val="en-US"/>
        </w:rPr>
        <w:t xml:space="preserve">. An example of </w:t>
      </w:r>
      <w:r w:rsidR="00021D1E" w:rsidRPr="5B6CA16F">
        <w:rPr>
          <w:lang w:val="en-US"/>
        </w:rPr>
        <w:t xml:space="preserve">a </w:t>
      </w:r>
      <w:proofErr w:type="spellStart"/>
      <w:r w:rsidR="00021D1E" w:rsidRPr="5B6CA16F">
        <w:rPr>
          <w:lang w:val="en-US"/>
        </w:rPr>
        <w:t>DataCite</w:t>
      </w:r>
      <w:proofErr w:type="spellEnd"/>
      <w:r w:rsidR="00021D1E" w:rsidRPr="5B6CA16F">
        <w:rPr>
          <w:lang w:val="en-US"/>
        </w:rPr>
        <w:t xml:space="preserve"> metadata record </w:t>
      </w:r>
      <w:r w:rsidRPr="5B6CA16F">
        <w:rPr>
          <w:lang w:val="en-US"/>
        </w:rPr>
        <w:t xml:space="preserve">can be found at </w:t>
      </w:r>
      <w:hyperlink r:id="rId10">
        <w:r w:rsidRPr="5B6CA16F">
          <w:rPr>
            <w:color w:val="1155CC"/>
            <w:u w:val="single"/>
            <w:lang w:val="en-US"/>
          </w:rPr>
          <w:t>https://data.datacite.org/application/vnd.datacite.datacite+xml/10.14469/hpc/10703</w:t>
        </w:r>
      </w:hyperlink>
      <w:r w:rsidRPr="5B6CA16F">
        <w:rPr>
          <w:lang w:val="en-US"/>
        </w:rPr>
        <w:t>. This metadata record then allows the connection to be made to additional metadata records as appropriate both within the collection and to associated works. These metadata records should be as chemically rich as possible.</w:t>
      </w:r>
      <w:r w:rsidR="00021D1E" w:rsidRPr="5B6CA16F">
        <w:rPr>
          <w:lang w:val="en-US"/>
        </w:rPr>
        <w:t xml:space="preserve"> An example of how a </w:t>
      </w:r>
      <w:r w:rsidR="00021D1E" w:rsidRPr="5B6CA16F">
        <w:rPr>
          <w:i/>
          <w:iCs/>
          <w:lang w:val="en-US"/>
        </w:rPr>
        <w:t xml:space="preserve">single </w:t>
      </w:r>
      <w:r w:rsidR="00021D1E" w:rsidRPr="5B6CA16F">
        <w:rPr>
          <w:lang w:val="en-US"/>
        </w:rPr>
        <w:t xml:space="preserve">DOI reference can be </w:t>
      </w:r>
      <w:proofErr w:type="spellStart"/>
      <w:r w:rsidR="00021D1E" w:rsidRPr="5B6CA16F">
        <w:rPr>
          <w:lang w:val="en-US"/>
        </w:rPr>
        <w:t>use</w:t>
      </w:r>
      <w:proofErr w:type="spellEnd"/>
      <w:r w:rsidR="00021D1E" w:rsidRPr="5B6CA16F">
        <w:rPr>
          <w:lang w:val="en-US"/>
        </w:rPr>
        <w:t xml:space="preserve"> to generate a full IUPAC FAIRSpec Finding Aid for a collection is given on the FAIRSpec GitHub pages</w:t>
      </w:r>
      <w:r w:rsidR="00021D1E" w:rsidRPr="5B6CA16F">
        <w:rPr>
          <w:rStyle w:val="EndnoteReference"/>
          <w:lang w:val="en-US"/>
        </w:rPr>
        <w:endnoteReference w:id="44"/>
      </w:r>
      <w:r w:rsidR="00021D1E" w:rsidRPr="5B6CA16F">
        <w:rPr>
          <w:lang w:val="en-US"/>
        </w:rPr>
        <w:t xml:space="preserve">. </w:t>
      </w:r>
    </w:p>
    <w:p w14:paraId="3DF35527" w14:textId="77777777" w:rsidR="00581522" w:rsidRDefault="00000000">
      <w:pPr>
        <w:spacing w:after="200"/>
      </w:pPr>
      <w:r w:rsidRPr="5B6CA16F">
        <w:rPr>
          <w:lang w:val="en-US"/>
        </w:rP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14:paraId="3B168B11" w14:textId="77777777" w:rsidR="00581522" w:rsidRDefault="00000000">
      <w:pPr>
        <w:spacing w:after="200"/>
      </w:pPr>
      <w:r w:rsidRPr="5B6CA16F">
        <w:rPr>
          <w:lang w:val="en-US"/>
        </w:rP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w:t>
      </w:r>
      <w:r w:rsidRPr="5B6CA16F">
        <w:rPr>
          <w:lang w:val="en-US"/>
        </w:rPr>
        <w:lastRenderedPageBreak/>
        <w:t xml:space="preserve">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14:paraId="6AE1D31B" w14:textId="77777777" w:rsidR="00581522" w:rsidRDefault="00000000">
      <w:pPr>
        <w:spacing w:after="200"/>
      </w:pPr>
      <w:r w:rsidRPr="5B6CA16F">
        <w:rPr>
          <w:lang w:val="en-US"/>
        </w:rPr>
        <w:t xml:space="preserve">Ideally, the repository would produce IUPAC FAIRSpec Finding Aids for its various collections, and these would also be registered with an agency as part of the overall collection. It could also produce IUPAC FAIRSpec Finding Aids in response to search queries as a way of standardizing API calls among various repositories, building them only as needed in response to queries. </w:t>
      </w:r>
    </w:p>
    <w:p w14:paraId="746C9B08" w14:textId="77777777" w:rsidR="00581522" w:rsidRDefault="00000000">
      <w:pPr>
        <w:spacing w:after="200"/>
      </w:pPr>
      <w:bookmarkStart w:id="24" w:name="_3whwml4"/>
      <w:bookmarkEnd w:id="24"/>
      <w:r w:rsidRPr="5B6CA16F">
        <w:rPr>
          <w:lang w:val="en-US"/>
        </w:rPr>
        <w:t>A more in-depth discussion of metadata registration optimized for spectroscopy can be found in Part 2 of this series.</w:t>
      </w:r>
    </w:p>
    <w:p w14:paraId="0584753A" w14:textId="77777777" w:rsidR="00581522" w:rsidRDefault="00000000">
      <w:pPr>
        <w:pStyle w:val="Heading2"/>
      </w:pPr>
      <w:bookmarkStart w:id="25" w:name="_2bn6wsx" w:colFirst="0" w:colLast="0"/>
      <w:bookmarkEnd w:id="25"/>
      <w:r>
        <w:t>6. Summary</w:t>
      </w:r>
    </w:p>
    <w:p w14:paraId="4591D42A" w14:textId="77777777" w:rsidR="00581522" w:rsidRDefault="00581522"/>
    <w:p w14:paraId="06851B8A" w14:textId="77777777" w:rsidR="00581522" w:rsidRDefault="00000000">
      <w:r w:rsidRPr="5B6CA16F">
        <w:rPr>
          <w:lang w:val="en-US"/>
        </w:rP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r w:rsidRPr="5B6CA16F">
        <w:rPr>
          <w:i/>
          <w:iCs/>
          <w:lang w:val="en-US"/>
        </w:rPr>
        <w:t>FAIRSpec-ready collection</w:t>
      </w:r>
      <w:r w:rsidRPr="5B6CA16F">
        <w:rPr>
          <w:lang w:val="en-US"/>
        </w:rPr>
        <w:t xml:space="preserve">, and suggestions for ways to incorporate additional metadata into the collection. This collection optimally would be able to be curated automatically by software to create an </w:t>
      </w:r>
      <w:r w:rsidRPr="5B6CA16F">
        <w:rPr>
          <w:i/>
          <w:iCs/>
          <w:lang w:val="en-US"/>
        </w:rPr>
        <w:t>IUPAC FAIRSpec Finding Aid</w:t>
      </w:r>
      <w:r w:rsidRPr="5B6CA16F">
        <w:rPr>
          <w:lang w:val="en-US"/>
        </w:rPr>
        <w:t xml:space="preserve">. </w:t>
      </w:r>
    </w:p>
    <w:p w14:paraId="3B7E2D2A" w14:textId="77777777" w:rsidR="00581522" w:rsidRDefault="00581522"/>
    <w:p w14:paraId="7297684A" w14:textId="77777777" w:rsidR="00581522" w:rsidRDefault="00000000">
      <w:r w:rsidRPr="5B6CA16F">
        <w:rPr>
          <w:lang w:val="en-US"/>
        </w:rPr>
        <w:t>We have emphasized that private FAIRSpec-ready collections</w:t>
      </w:r>
      <w:r w:rsidRPr="5B6CA16F">
        <w:rPr>
          <w:i/>
          <w:iCs/>
          <w:lang w:val="en-US"/>
        </w:rPr>
        <w:t xml:space="preserve"> </w:t>
      </w:r>
      <w:r w:rsidRPr="5B6CA16F">
        <w:rPr>
          <w:lang w:val="en-US"/>
        </w:rPr>
        <w:t xml:space="preserve">can be developed automatically or semi-automatically concurrently with ongoing laboratory research, not just at the time of publication. The potential benefits of this “best practice” include the ability to carry out </w:t>
      </w:r>
      <w:r w:rsidRPr="5B6CA16F">
        <w:rPr>
          <w:i/>
          <w:iCs/>
          <w:lang w:val="en-US"/>
        </w:rPr>
        <w:t xml:space="preserve">on an ongoing basis, </w:t>
      </w:r>
      <w:r w:rsidRPr="5B6CA16F">
        <w:rPr>
          <w:lang w:val="en-US"/>
        </w:rPr>
        <w:t xml:space="preserve">with or without use of an ELN, structure </w:t>
      </w:r>
      <w:proofErr w:type="gramStart"/>
      <w:r w:rsidRPr="5B6CA16F">
        <w:rPr>
          <w:lang w:val="en-US"/>
        </w:rPr>
        <w:t>or  substructure</w:t>
      </w:r>
      <w:proofErr w:type="gramEnd"/>
      <w:r w:rsidRPr="5B6CA16F">
        <w:rPr>
          <w:lang w:val="en-US"/>
        </w:rP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14:paraId="3588DC63" w14:textId="77777777" w:rsidR="00581522" w:rsidRDefault="00581522"/>
    <w:p w14:paraId="5E7BA565" w14:textId="77777777" w:rsidR="00581522" w:rsidRDefault="00000000">
      <w:r w:rsidRPr="5B6CA16F">
        <w:rPr>
          <w:lang w:val="en-US"/>
        </w:rPr>
        <w:t xml:space="preserve">Researchers do not have to wait until the overall IUPAC FAIRSpec Metadata Model is formalized, nor do they ever have to become experts in its implementation to benefit from these simple guidelines. The key premise here is that </w:t>
      </w:r>
      <w:r w:rsidR="00C56141" w:rsidRPr="5B6CA16F">
        <w:rPr>
          <w:lang w:val="en-US"/>
        </w:rPr>
        <w:t>a small amount of forward</w:t>
      </w:r>
      <w:r w:rsidR="00506EF2" w:rsidRPr="5B6CA16F">
        <w:rPr>
          <w:lang w:val="en-US"/>
        </w:rPr>
        <w:t>-</w:t>
      </w:r>
      <w:r w:rsidR="00C56141" w:rsidRPr="5B6CA16F">
        <w:rPr>
          <w:lang w:val="en-US"/>
        </w:rPr>
        <w:t xml:space="preserve">thinking </w:t>
      </w:r>
      <w:r w:rsidRPr="5B6CA16F">
        <w:rPr>
          <w:lang w:val="en-US"/>
        </w:rPr>
        <w:t xml:space="preserve">organization and consistency </w:t>
      </w:r>
      <w:r w:rsidR="00C56141" w:rsidRPr="5B6CA16F">
        <w:rPr>
          <w:lang w:val="en-US"/>
        </w:rPr>
        <w:t xml:space="preserve">can go a long way to enabling </w:t>
      </w:r>
      <w:r w:rsidRPr="5B6CA16F">
        <w:rPr>
          <w:lang w:val="en-US"/>
        </w:rPr>
        <w:t>the findability</w:t>
      </w:r>
      <w:r w:rsidR="00506EF2" w:rsidRPr="5B6CA16F">
        <w:rPr>
          <w:lang w:val="en-US"/>
        </w:rPr>
        <w:t>, interoperability, accessibility, and reusability</w:t>
      </w:r>
      <w:r w:rsidRPr="5B6CA16F">
        <w:rPr>
          <w:lang w:val="en-US"/>
        </w:rPr>
        <w:t xml:space="preserve"> of </w:t>
      </w:r>
      <w:r w:rsidR="00506EF2" w:rsidRPr="5B6CA16F">
        <w:rPr>
          <w:lang w:val="en-US"/>
        </w:rPr>
        <w:t xml:space="preserve">spectroscopic </w:t>
      </w:r>
      <w:r w:rsidRPr="5B6CA16F">
        <w:rPr>
          <w:lang w:val="en-US"/>
        </w:rPr>
        <w:t>data collections</w:t>
      </w:r>
      <w:r w:rsidR="00506EF2" w:rsidRPr="5B6CA16F">
        <w:rPr>
          <w:lang w:val="en-US"/>
        </w:rPr>
        <w:t xml:space="preserve">, </w:t>
      </w:r>
      <w:r w:rsidRPr="5B6CA16F">
        <w:rPr>
          <w:lang w:val="en-US"/>
        </w:rPr>
        <w:t>as well as the individual datasets contained within them</w:t>
      </w:r>
      <w:r w:rsidR="00506EF2" w:rsidRPr="5B6CA16F">
        <w:rPr>
          <w:lang w:val="en-US"/>
        </w:rPr>
        <w:t xml:space="preserve">. </w:t>
      </w:r>
      <w:r w:rsidR="00C56141" w:rsidRPr="5B6CA16F">
        <w:rPr>
          <w:lang w:val="en-US"/>
        </w:rPr>
        <w:t xml:space="preserve"> </w:t>
      </w:r>
      <w:r w:rsidR="00506EF2" w:rsidRPr="5B6CA16F">
        <w:rPr>
          <w:lang w:val="en-US"/>
        </w:rPr>
        <w:t xml:space="preserve">As a bonus, </w:t>
      </w:r>
      <w:r w:rsidR="00907E6A" w:rsidRPr="5B6CA16F">
        <w:rPr>
          <w:lang w:val="en-US"/>
        </w:rPr>
        <w:t xml:space="preserve">publishing of </w:t>
      </w:r>
      <w:r w:rsidR="00506EF2" w:rsidRPr="5B6CA16F">
        <w:rPr>
          <w:lang w:val="en-US"/>
        </w:rPr>
        <w:t xml:space="preserve">IUPAC FAIRSpec Data Collections </w:t>
      </w:r>
      <w:r w:rsidR="00C56141" w:rsidRPr="5B6CA16F">
        <w:rPr>
          <w:lang w:val="en-US"/>
        </w:rPr>
        <w:t>allow</w:t>
      </w:r>
      <w:r w:rsidR="00907E6A" w:rsidRPr="5B6CA16F">
        <w:rPr>
          <w:lang w:val="en-US"/>
        </w:rPr>
        <w:t>s</w:t>
      </w:r>
      <w:r w:rsidR="00C56141" w:rsidRPr="5B6CA16F">
        <w:rPr>
          <w:lang w:val="en-US"/>
        </w:rPr>
        <w:t xml:space="preserve"> for</w:t>
      </w:r>
      <w:r w:rsidR="00907E6A" w:rsidRPr="5B6CA16F">
        <w:rPr>
          <w:lang w:val="en-US"/>
        </w:rPr>
        <w:t xml:space="preserve"> </w:t>
      </w:r>
      <w:r w:rsidR="00506EF2" w:rsidRPr="5B6CA16F">
        <w:rPr>
          <w:lang w:val="en-US"/>
        </w:rPr>
        <w:t xml:space="preserve">longer-term </w:t>
      </w:r>
      <w:r w:rsidR="00907E6A" w:rsidRPr="5B6CA16F">
        <w:rPr>
          <w:lang w:val="en-US"/>
        </w:rPr>
        <w:t xml:space="preserve">and more diverse </w:t>
      </w:r>
      <w:r w:rsidR="00C56141" w:rsidRPr="5B6CA16F">
        <w:rPr>
          <w:lang w:val="en-US"/>
        </w:rPr>
        <w:t xml:space="preserve">exposure </w:t>
      </w:r>
      <w:r w:rsidR="00506EF2" w:rsidRPr="5B6CA16F">
        <w:rPr>
          <w:lang w:val="en-US"/>
        </w:rPr>
        <w:t>for</w:t>
      </w:r>
      <w:r w:rsidR="00C56141" w:rsidRPr="5B6CA16F">
        <w:rPr>
          <w:lang w:val="en-US"/>
        </w:rPr>
        <w:t xml:space="preserve"> </w:t>
      </w:r>
      <w:r w:rsidR="00907E6A" w:rsidRPr="5B6CA16F">
        <w:rPr>
          <w:lang w:val="en-US"/>
        </w:rPr>
        <w:t xml:space="preserve">both </w:t>
      </w:r>
      <w:r w:rsidR="00C56141" w:rsidRPr="5B6CA16F">
        <w:rPr>
          <w:lang w:val="en-US"/>
        </w:rPr>
        <w:t>researchers and their publications</w:t>
      </w:r>
      <w:r w:rsidRPr="5B6CA16F">
        <w:rPr>
          <w:lang w:val="en-US"/>
        </w:rPr>
        <w:t>.</w:t>
      </w:r>
    </w:p>
    <w:p w14:paraId="4884EEF4" w14:textId="77777777" w:rsidR="00581522" w:rsidRDefault="00000000">
      <w:bookmarkStart w:id="26" w:name="_qsh70q" w:colFirst="0" w:colLast="0"/>
      <w:bookmarkEnd w:id="26"/>
      <w:r>
        <w:br w:type="page"/>
      </w:r>
      <w:r>
        <w:lastRenderedPageBreak/>
        <w:tab/>
      </w:r>
    </w:p>
    <w:p w14:paraId="2ECFE99F" w14:textId="77777777" w:rsidR="00581522" w:rsidRDefault="00000000">
      <w:pPr>
        <w:pStyle w:val="Heading2"/>
      </w:pPr>
      <w:bookmarkStart w:id="27" w:name="_3as4poj" w:colFirst="0" w:colLast="0"/>
      <w:bookmarkStart w:id="28" w:name="_Hlk185259506"/>
      <w:bookmarkEnd w:id="27"/>
      <w:r>
        <w:t>Appendix: Terminology</w:t>
      </w:r>
      <w:bookmarkEnd w:id="28"/>
    </w:p>
    <w:p w14:paraId="79425093" w14:textId="77777777" w:rsidR="00581522" w:rsidRDefault="00581522"/>
    <w:p w14:paraId="001A131D" w14:textId="0FBB680A" w:rsidR="00581522" w:rsidRDefault="00000000">
      <w:r w:rsidRPr="5B6CA16F">
        <w:rPr>
          <w:lang w:val="en-US"/>
        </w:rPr>
        <w:t>In this appendix, we refer to several terms that have multiple meanings in common usage but specific mean</w:t>
      </w:r>
      <w:r w:rsidR="00FF16B2">
        <w:rPr>
          <w:lang w:val="en-US"/>
        </w:rPr>
        <w:t>ing</w:t>
      </w:r>
      <w:r w:rsidRPr="5B6CA16F">
        <w:rPr>
          <w:lang w:val="en-US"/>
        </w:rPr>
        <w:t>s within this context:</w:t>
      </w:r>
    </w:p>
    <w:p w14:paraId="035BEED2" w14:textId="77777777" w:rsidR="00581522" w:rsidRDefault="00581522"/>
    <w:p w14:paraId="1F75D950" w14:textId="619620EF" w:rsidR="00BF2A38" w:rsidRPr="006474E5" w:rsidRDefault="006474E5">
      <w:pPr>
        <w:rPr>
          <w:b/>
          <w:bCs/>
          <w:lang w:val="en-US"/>
        </w:rPr>
      </w:pPr>
      <w:r w:rsidRPr="006474E5">
        <w:rPr>
          <w:b/>
          <w:bCs/>
          <w:lang w:val="en-US"/>
        </w:rPr>
        <w:t>compound association</w:t>
      </w:r>
    </w:p>
    <w:p w14:paraId="78E59301" w14:textId="17676654" w:rsidR="00581522" w:rsidRDefault="00000000">
      <w:r w:rsidRPr="5B6CA16F">
        <w:rPr>
          <w:lang w:val="en-US"/>
        </w:rPr>
        <w:t xml:space="preserve">Definitions of "compound" abound. The National Cancer Institute defines a compound as </w:t>
      </w:r>
      <w:r w:rsidR="00ED2267" w:rsidRPr="00FC232E">
        <w:rPr>
          <w:lang w:val="en-US"/>
        </w:rPr>
        <w:t>“</w:t>
      </w:r>
      <w:r w:rsidRPr="00FC232E">
        <w:rPr>
          <w:lang w:val="en-US"/>
        </w:rPr>
        <w:t>a substance made from two or more different elements that have been chemically joined</w:t>
      </w:r>
      <w:r w:rsidR="00FC232E" w:rsidRPr="00FC232E">
        <w:rPr>
          <w:lang w:val="en-US"/>
        </w:rPr>
        <w:t>”</w:t>
      </w:r>
      <w:r w:rsidR="00261A29" w:rsidRPr="00FC232E">
        <w:rPr>
          <w:lang w:val="en-US"/>
        </w:rPr>
        <w:t>.</w:t>
      </w:r>
      <w:r w:rsidR="00261A29" w:rsidRPr="00FC232E">
        <w:rPr>
          <w:rStyle w:val="EndnoteReference"/>
          <w:lang w:val="en-US"/>
        </w:rPr>
        <w:endnoteReference w:id="45"/>
      </w:r>
      <w:r w:rsidRPr="5B6CA16F">
        <w:rPr>
          <w:lang w:val="en-US"/>
        </w:rPr>
        <w:t xml:space="preserve"> PubChem</w:t>
      </w:r>
      <w:r w:rsidR="00261A29" w:rsidRPr="5B6CA16F">
        <w:rPr>
          <w:lang w:val="en-US"/>
        </w:rPr>
        <w:t xml:space="preserve"> describes a</w:t>
      </w:r>
      <w:r w:rsidRPr="5B6CA16F">
        <w:rPr>
          <w:lang w:val="en-US"/>
        </w:rPr>
        <w:t xml:space="preserve"> "Compound record"</w:t>
      </w:r>
      <w:r w:rsidR="00261A29" w:rsidRPr="5B6CA16F">
        <w:rPr>
          <w:lang w:val="en-US"/>
        </w:rPr>
        <w:t xml:space="preserve"> as pointing</w:t>
      </w:r>
      <w:r w:rsidRPr="5B6CA16F">
        <w:rPr>
          <w:lang w:val="en-US"/>
        </w:rPr>
        <w:t xml:space="preserve"> to </w:t>
      </w:r>
      <w:r w:rsidR="00FC232E">
        <w:rPr>
          <w:lang w:val="en-US"/>
        </w:rPr>
        <w:t>“</w:t>
      </w:r>
      <w:r w:rsidRPr="00FC232E">
        <w:rPr>
          <w:lang w:val="en-US"/>
        </w:rPr>
        <w:t>at least one Substance record</w:t>
      </w:r>
      <w:r w:rsidR="00FC232E">
        <w:rPr>
          <w:lang w:val="en-US"/>
        </w:rPr>
        <w:t>”</w:t>
      </w:r>
      <w:r w:rsidR="00261A29" w:rsidRPr="5B6CA16F">
        <w:rPr>
          <w:i/>
          <w:iCs/>
          <w:lang w:val="en-US"/>
        </w:rPr>
        <w:t>.</w:t>
      </w:r>
      <w:r w:rsidR="00261A29" w:rsidRPr="5B6CA16F">
        <w:rPr>
          <w:rStyle w:val="EndnoteReference"/>
          <w:lang w:val="en-US"/>
        </w:rPr>
        <w:endnoteReference w:id="46"/>
      </w:r>
      <w:r w:rsidRPr="5B6CA16F">
        <w:rPr>
          <w:lang w:val="en-US"/>
        </w:rPr>
        <w:t xml:space="preserve"> The IUPAC Gold Book defines a "racemic compound" as </w:t>
      </w:r>
      <w:r w:rsidR="00261A29" w:rsidRPr="5B6CA16F">
        <w:rPr>
          <w:lang w:val="en-US"/>
        </w:rPr>
        <w:t>a</w:t>
      </w:r>
      <w:r w:rsidRPr="5B6CA16F">
        <w:rPr>
          <w:lang w:val="en-US"/>
        </w:rPr>
        <w:t xml:space="preserve"> </w:t>
      </w:r>
      <w:r w:rsidR="00FC232E" w:rsidRPr="00FC232E">
        <w:rPr>
          <w:lang w:val="en-US"/>
        </w:rPr>
        <w:t>“</w:t>
      </w:r>
      <w:r w:rsidRPr="00FC232E">
        <w:rPr>
          <w:lang w:val="en-US"/>
        </w:rPr>
        <w:t>crystalline racemate in which the two enantiomers [</w:t>
      </w:r>
      <w:proofErr w:type="spellStart"/>
      <w:r w:rsidRPr="00FC232E">
        <w:rPr>
          <w:lang w:val="en-US"/>
        </w:rPr>
        <w:t>chirally</w:t>
      </w:r>
      <w:proofErr w:type="spellEnd"/>
      <w:r w:rsidRPr="00FC232E">
        <w:rPr>
          <w:lang w:val="en-US"/>
        </w:rPr>
        <w:t xml:space="preserve"> related "molecular entities"] are present in equal amounts in a well-defined arrangement within the lattice of a homogeneous crystalline addition compound</w:t>
      </w:r>
      <w:r w:rsidR="00FC232E">
        <w:rPr>
          <w:lang w:val="en-US"/>
        </w:rPr>
        <w:t>”</w:t>
      </w:r>
      <w:r w:rsidRPr="5B6CA16F">
        <w:rPr>
          <w:lang w:val="en-US"/>
        </w:rPr>
        <w:t>.</w:t>
      </w:r>
      <w:r w:rsidR="006D28B7" w:rsidRPr="5B6CA16F">
        <w:rPr>
          <w:rStyle w:val="EndnoteReference"/>
          <w:lang w:val="en-US"/>
        </w:rPr>
        <w:endnoteReference w:id="47"/>
      </w:r>
      <w:r w:rsidR="006D28B7" w:rsidRPr="5B6CA16F">
        <w:rPr>
          <w:lang w:val="en-US"/>
        </w:rPr>
        <w:t xml:space="preserve"> </w:t>
      </w:r>
      <w:r w:rsidRPr="5B6CA16F">
        <w:rPr>
          <w:lang w:val="en-US"/>
        </w:rPr>
        <w:t>Common parlance in published works in the area of organic and inorganic chemistry refer to "Compound XXX, which was a mixture of diastereomers" and "pure compounds"</w:t>
      </w:r>
      <w:r w:rsidR="006D28B7" w:rsidRPr="5B6CA16F">
        <w:rPr>
          <w:lang w:val="en-US"/>
        </w:rPr>
        <w:t xml:space="preserve"> (implying “a compound” can be “impure”). </w:t>
      </w:r>
      <w:r w:rsidRPr="5B6CA16F">
        <w:rPr>
          <w:lang w:val="en-US"/>
        </w:rPr>
        <w:t xml:space="preserve"> A search of the </w:t>
      </w:r>
      <w:r w:rsidR="006D28B7" w:rsidRPr="5B6CA16F">
        <w:rPr>
          <w:lang w:val="en-US"/>
        </w:rPr>
        <w:t xml:space="preserve">international patent site </w:t>
      </w:r>
      <w:r w:rsidRPr="5B6CA16F">
        <w:rPr>
          <w:lang w:val="en-US"/>
        </w:rPr>
        <w:t xml:space="preserve">WIPO IP Portal for </w:t>
      </w:r>
      <w:r w:rsidRPr="000000B0">
        <w:rPr>
          <w:lang w:val="en-US"/>
        </w:rPr>
        <w:t>"polymer compound"</w:t>
      </w:r>
      <w:r w:rsidR="000000B0">
        <w:rPr>
          <w:lang w:val="en-US"/>
        </w:rPr>
        <w:t xml:space="preserve"> within the </w:t>
      </w:r>
      <w:r w:rsidR="00FF16B2">
        <w:rPr>
          <w:lang w:val="en-US"/>
        </w:rPr>
        <w:t>“front page” field</w:t>
      </w:r>
      <w:r w:rsidRPr="5B6CA16F">
        <w:rPr>
          <w:lang w:val="en-US"/>
        </w:rPr>
        <w:t xml:space="preserve"> returns over 1300 results</w:t>
      </w:r>
      <w:r w:rsidR="006D28B7" w:rsidRPr="5B6CA16F">
        <w:rPr>
          <w:rStyle w:val="EndnoteReference"/>
          <w:lang w:val="en-US"/>
        </w:rPr>
        <w:endnoteReference w:id="48"/>
      </w:r>
      <w:r w:rsidRPr="5B6CA16F">
        <w:rPr>
          <w:lang w:val="en-US"/>
        </w:rPr>
        <w:t xml:space="preserve">. Notice that none of these definitions define specifically what makes one compound different from another. None answer some of the most basic questions: Can a compound be a mixture of compounds? </w:t>
      </w:r>
      <w:r w:rsidR="005A3D58" w:rsidRPr="5B6CA16F">
        <w:rPr>
          <w:lang w:val="en-US"/>
        </w:rPr>
        <w:t xml:space="preserve">Is a mixture of polymers a compound? </w:t>
      </w:r>
      <w:r w:rsidRPr="5B6CA16F">
        <w:rPr>
          <w:lang w:val="en-US"/>
        </w:rPr>
        <w:t xml:space="preserve">We opt in these guidelines for a practical, inclusive definition of compound. In this context, </w:t>
      </w:r>
      <w:r w:rsidRPr="00FF16B2">
        <w:rPr>
          <w:lang w:val="en-US"/>
        </w:rPr>
        <w:t>a compound association</w:t>
      </w:r>
      <w:r w:rsidRPr="00FF16B2">
        <w:rPr>
          <w:b/>
          <w:bCs/>
          <w:lang w:val="en-US"/>
        </w:rPr>
        <w:t xml:space="preserve"> </w:t>
      </w:r>
      <w:r w:rsidRPr="00FF16B2">
        <w:rPr>
          <w:lang w:val="en-US"/>
        </w:rPr>
        <w:t>is a metadata object with a unique identifier associating one or more spectra with one or more structures.</w:t>
      </w:r>
      <w:r w:rsidRPr="5B6CA16F">
        <w:rPr>
          <w:lang w:val="en-US"/>
        </w:rPr>
        <w:t xml:space="preserve"> No more, no less. We leave it to the originator to provide a meaningful identifier within whatever context the collection is </w:t>
      </w:r>
      <w:r w:rsidR="00CF0CED">
        <w:rPr>
          <w:lang w:val="en-US"/>
        </w:rPr>
        <w:t>found</w:t>
      </w:r>
      <w:r w:rsidRPr="5B6CA16F">
        <w:rPr>
          <w:lang w:val="en-US"/>
        </w:rPr>
        <w:t xml:space="preserve">,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14:paraId="2E1FAC30" w14:textId="77777777" w:rsidR="00581522" w:rsidRDefault="00581522"/>
    <w:p w14:paraId="0FD61ACE" w14:textId="1F48EAC7" w:rsidR="00681D40" w:rsidRPr="00681D40" w:rsidRDefault="00681D40" w:rsidP="00D42550">
      <w:pPr>
        <w:rPr>
          <w:b/>
          <w:bCs/>
          <w:lang w:val="en-US"/>
        </w:rPr>
      </w:pPr>
      <w:r w:rsidRPr="00681D40">
        <w:rPr>
          <w:b/>
          <w:bCs/>
          <w:lang w:val="en-US"/>
        </w:rPr>
        <w:t>dataset</w:t>
      </w:r>
    </w:p>
    <w:p w14:paraId="101D6975" w14:textId="60253E5B" w:rsidR="00D42550" w:rsidRDefault="00D42550" w:rsidP="00D42550">
      <w:r w:rsidRPr="5B6CA16F">
        <w:rPr>
          <w:lang w:val="en-US"/>
        </w:rPr>
        <w:t xml:space="preserve">A </w:t>
      </w:r>
      <w:r w:rsidRPr="00E805DE">
        <w:rPr>
          <w:i/>
          <w:iCs/>
          <w:lang w:val="en-US"/>
        </w:rPr>
        <w:t>digital item</w:t>
      </w:r>
      <w:r w:rsidRPr="5B6CA16F">
        <w:rPr>
          <w:lang w:val="en-US"/>
        </w:rPr>
        <w:t xml:space="preserve"> </w:t>
      </w:r>
      <w:r w:rsidR="00EB6B9A" w:rsidRPr="5B6CA16F">
        <w:rPr>
          <w:lang w:val="en-US"/>
        </w:rPr>
        <w:t xml:space="preserve">or </w:t>
      </w:r>
      <w:r w:rsidRPr="5B6CA16F">
        <w:rPr>
          <w:lang w:val="en-US"/>
        </w:rPr>
        <w:t xml:space="preserve">a collection of digital items that </w:t>
      </w:r>
      <w:r w:rsidR="00EB6B9A" w:rsidRPr="5B6CA16F">
        <w:rPr>
          <w:lang w:val="en-US"/>
        </w:rPr>
        <w:t xml:space="preserve">is derived from </w:t>
      </w:r>
      <w:r w:rsidRPr="5B6CA16F">
        <w:rPr>
          <w:lang w:val="en-US"/>
        </w:rPr>
        <w:t>laboratory analysis</w:t>
      </w:r>
      <w:r w:rsidR="00EB6B9A" w:rsidRPr="5B6CA16F">
        <w:rPr>
          <w:lang w:val="en-US"/>
        </w:rPr>
        <w:t xml:space="preserve"> (see </w:t>
      </w:r>
      <w:r w:rsidR="00EB6B9A" w:rsidRPr="5B6CA16F">
        <w:rPr>
          <w:i/>
          <w:iCs/>
          <w:lang w:val="en-US"/>
        </w:rPr>
        <w:t>Instrumental Dataset</w:t>
      </w:r>
      <w:r w:rsidR="00EB6B9A" w:rsidRPr="5B6CA16F">
        <w:rPr>
          <w:lang w:val="en-US"/>
        </w:rPr>
        <w:t xml:space="preserve">, below) or from computation. The two general forms of computed datasets are spectroscopic </w:t>
      </w:r>
      <w:r w:rsidR="00EB6B9A" w:rsidRPr="00E805DE">
        <w:rPr>
          <w:lang w:val="en-US"/>
        </w:rPr>
        <w:t>predictions</w:t>
      </w:r>
      <w:r w:rsidR="00EB6B9A" w:rsidRPr="5B6CA16F">
        <w:rPr>
          <w:i/>
          <w:iCs/>
          <w:lang w:val="en-US"/>
        </w:rPr>
        <w:t xml:space="preserve"> </w:t>
      </w:r>
      <w:r w:rsidR="00EB6B9A" w:rsidRPr="5B6CA16F">
        <w:rPr>
          <w:lang w:val="en-US"/>
        </w:rPr>
        <w:t>based on one or more proposed chemical structures (such as can be generated at the nmrdb.org website</w:t>
      </w:r>
      <w:r w:rsidR="00EB6B9A" w:rsidRPr="5B6CA16F">
        <w:rPr>
          <w:rStyle w:val="EndnoteReference"/>
          <w:lang w:val="en-US"/>
        </w:rPr>
        <w:endnoteReference w:id="49"/>
      </w:r>
      <w:r w:rsidR="00EB6B9A" w:rsidRPr="5B6CA16F">
        <w:rPr>
          <w:lang w:val="en-US"/>
        </w:rPr>
        <w:t xml:space="preserve">) and </w:t>
      </w:r>
      <w:r w:rsidR="00EB6B9A" w:rsidRPr="00E805DE">
        <w:rPr>
          <w:lang w:val="en-US"/>
        </w:rPr>
        <w:t>simulations</w:t>
      </w:r>
      <w:r w:rsidR="00EB6B9A" w:rsidRPr="5B6CA16F">
        <w:rPr>
          <w:lang w:val="en-US"/>
        </w:rPr>
        <w:t xml:space="preserve"> based on experimental or predicted parameters, as NMR </w:t>
      </w:r>
      <w:r w:rsidR="0004057D" w:rsidRPr="5B6CA16F">
        <w:rPr>
          <w:lang w:val="en-US"/>
        </w:rPr>
        <w:t xml:space="preserve">frequencies, </w:t>
      </w:r>
      <w:r w:rsidR="00EB6B9A" w:rsidRPr="5B6CA16F">
        <w:rPr>
          <w:lang w:val="en-US"/>
        </w:rPr>
        <w:t>chemical shifts</w:t>
      </w:r>
      <w:r w:rsidR="0004057D" w:rsidRPr="5B6CA16F">
        <w:rPr>
          <w:lang w:val="en-US"/>
        </w:rPr>
        <w:t>,</w:t>
      </w:r>
      <w:r w:rsidR="00EB6B9A" w:rsidRPr="5B6CA16F">
        <w:rPr>
          <w:lang w:val="en-US"/>
        </w:rPr>
        <w:t xml:space="preserve"> and coupling constants. </w:t>
      </w:r>
    </w:p>
    <w:p w14:paraId="29638E23" w14:textId="77777777" w:rsidR="00D42550" w:rsidRDefault="00D42550" w:rsidP="00D42550"/>
    <w:p w14:paraId="4E92A017" w14:textId="41F09410" w:rsidR="00681D40" w:rsidRPr="00681D40" w:rsidRDefault="00681D40">
      <w:pPr>
        <w:rPr>
          <w:b/>
          <w:bCs/>
          <w:iCs/>
        </w:rPr>
      </w:pPr>
      <w:r w:rsidRPr="00681D40">
        <w:rPr>
          <w:b/>
          <w:bCs/>
          <w:iCs/>
        </w:rPr>
        <w:t>digital item</w:t>
      </w:r>
    </w:p>
    <w:p w14:paraId="6B50A749" w14:textId="3B6937E8" w:rsidR="00581522" w:rsidRDefault="00000000">
      <w:r>
        <w:t xml:space="preserve">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14:paraId="102E7BCE" w14:textId="77777777" w:rsidR="00581522" w:rsidRDefault="00581522"/>
    <w:p w14:paraId="02BEC902" w14:textId="5FF5CB1F" w:rsidR="00681D40" w:rsidRPr="00681D40" w:rsidRDefault="00681D40">
      <w:pPr>
        <w:rPr>
          <w:b/>
          <w:bCs/>
          <w:lang w:val="en-US"/>
        </w:rPr>
      </w:pPr>
      <w:r w:rsidRPr="00681D40">
        <w:rPr>
          <w:b/>
          <w:bCs/>
          <w:lang w:val="en-US"/>
        </w:rPr>
        <w:t>digital object</w:t>
      </w:r>
    </w:p>
    <w:p w14:paraId="6250510B" w14:textId="456D0753" w:rsidR="00581522" w:rsidRDefault="00000000">
      <w:r w:rsidRPr="5B6CA16F">
        <w:rPr>
          <w:lang w:val="en-US"/>
        </w:rPr>
        <w:t xml:space="preserve">A </w:t>
      </w:r>
      <w:r w:rsidRPr="00407CAD">
        <w:rPr>
          <w:i/>
          <w:iCs/>
          <w:lang w:val="en-US"/>
        </w:rPr>
        <w:t>digital item</w:t>
      </w:r>
      <w:r w:rsidRPr="5B6CA16F">
        <w:rPr>
          <w:lang w:val="en-US"/>
        </w:rPr>
        <w:t xml:space="preserve"> that has associated metadata. In the current context, we make the distinction between the </w:t>
      </w:r>
      <w:r w:rsidRPr="00407CAD">
        <w:rPr>
          <w:lang w:val="en-US"/>
        </w:rPr>
        <w:t xml:space="preserve">digital items </w:t>
      </w:r>
      <w:r w:rsidRPr="5B6CA16F">
        <w:rPr>
          <w:lang w:val="en-US"/>
        </w:rPr>
        <w:t xml:space="preserve">in FAIRSpec-ready data collections, which </w:t>
      </w:r>
      <w:r w:rsidR="0004057D" w:rsidRPr="5B6CA16F">
        <w:rPr>
          <w:lang w:val="en-US"/>
        </w:rPr>
        <w:t>do not have associated</w:t>
      </w:r>
      <w:r w:rsidRPr="5B6CA16F">
        <w:rPr>
          <w:lang w:val="en-US"/>
        </w:rPr>
        <w:t xml:space="preserve"> </w:t>
      </w:r>
      <w:r w:rsidRPr="5B6CA16F">
        <w:rPr>
          <w:lang w:val="en-US"/>
        </w:rPr>
        <w:lastRenderedPageBreak/>
        <w:t xml:space="preserve">IUPAC FAIRSpec metadata, and </w:t>
      </w:r>
      <w:r w:rsidRPr="00407CAD">
        <w:rPr>
          <w:lang w:val="en-US"/>
        </w:rPr>
        <w:t xml:space="preserve">digital objects </w:t>
      </w:r>
      <w:r w:rsidRPr="5B6CA16F">
        <w:rPr>
          <w:lang w:val="en-US"/>
        </w:rPr>
        <w:t xml:space="preserve">in IUPAC FAIRSpec Data Collections, which do. </w:t>
      </w:r>
    </w:p>
    <w:p w14:paraId="3E421094" w14:textId="77777777" w:rsidR="00581522" w:rsidRDefault="00581522">
      <w:pPr>
        <w:rPr>
          <w:i/>
        </w:rPr>
      </w:pPr>
    </w:p>
    <w:p w14:paraId="4D9CD78E" w14:textId="62A2F074" w:rsidR="00681D40" w:rsidRPr="00681D40" w:rsidRDefault="003E4B43">
      <w:pPr>
        <w:rPr>
          <w:b/>
          <w:bCs/>
          <w:lang w:val="en-US"/>
        </w:rPr>
      </w:pPr>
      <w:r w:rsidRPr="00681D40">
        <w:rPr>
          <w:b/>
          <w:bCs/>
          <w:lang w:val="en-US"/>
        </w:rPr>
        <w:t>finding aid</w:t>
      </w:r>
    </w:p>
    <w:p w14:paraId="0782C1BB" w14:textId="737E4152" w:rsidR="00581522" w:rsidRPr="00D42550" w:rsidRDefault="00D42550">
      <w:r w:rsidRPr="5B6CA16F">
        <w:rPr>
          <w:lang w:val="en-US"/>
        </w:rPr>
        <w:t xml:space="preserve">In general, a </w:t>
      </w:r>
      <w:r w:rsidR="005A3D58" w:rsidRPr="5B6CA16F">
        <w:rPr>
          <w:lang w:val="en-US"/>
        </w:rPr>
        <w:t>f</w:t>
      </w:r>
      <w:r w:rsidRPr="5B6CA16F">
        <w:rPr>
          <w:lang w:val="en-US"/>
        </w:rPr>
        <w:t xml:space="preserve">inding </w:t>
      </w:r>
      <w:r w:rsidR="005A3D58" w:rsidRPr="5B6CA16F">
        <w:rPr>
          <w:lang w:val="en-US"/>
        </w:rPr>
        <w:t>ai</w:t>
      </w:r>
      <w:r w:rsidRPr="5B6CA16F">
        <w:rPr>
          <w:lang w:val="en-US"/>
        </w:rPr>
        <w:t>d is</w:t>
      </w:r>
      <w:r w:rsidR="005A3D58" w:rsidRPr="5B6CA16F">
        <w:rPr>
          <w:lang w:val="en-US"/>
        </w:rPr>
        <w:t xml:space="preserve"> a document</w:t>
      </w:r>
      <w:r w:rsidRPr="5B6CA16F">
        <w:rPr>
          <w:lang w:val="en-US"/>
        </w:rPr>
        <w:t xml:space="preserve"> </w:t>
      </w:r>
      <w:r w:rsidR="005A3D58" w:rsidRPr="5B6CA16F">
        <w:rPr>
          <w:lang w:val="en-US"/>
        </w:rPr>
        <w:t>that</w:t>
      </w:r>
      <w:r w:rsidRPr="5B6CA16F">
        <w:rPr>
          <w:lang w:val="en-US"/>
        </w:rPr>
        <w:t xml:space="preserve"> assists users in locating items in an archive.</w:t>
      </w:r>
      <w:r w:rsidR="005A3D58" w:rsidRPr="5B6CA16F">
        <w:rPr>
          <w:lang w:val="en-US"/>
        </w:rPr>
        <w:t xml:space="preserve"> A widely used standard </w:t>
      </w:r>
      <w:r w:rsidRPr="5B6CA16F">
        <w:rPr>
          <w:lang w:val="en-US"/>
        </w:rPr>
        <w:t xml:space="preserve">(EAD-3) developed by the US Library of Congress </w:t>
      </w:r>
      <w:r w:rsidR="005A3D58" w:rsidRPr="5B6CA16F">
        <w:rPr>
          <w:lang w:val="en-US"/>
        </w:rPr>
        <w:t>exists for ar</w:t>
      </w:r>
      <w:r w:rsidRPr="5B6CA16F">
        <w:rPr>
          <w:lang w:val="en-US"/>
        </w:rPr>
        <w:t>chive-related</w:t>
      </w:r>
      <w:r w:rsidR="005A3D58" w:rsidRPr="5B6CA16F">
        <w:rPr>
          <w:lang w:val="en-US"/>
        </w:rPr>
        <w:t xml:space="preserve"> </w:t>
      </w:r>
      <w:r w:rsidR="005A3D58" w:rsidRPr="00407CAD">
        <w:rPr>
          <w:lang w:val="en-US"/>
        </w:rPr>
        <w:t>digital</w:t>
      </w:r>
      <w:r w:rsidR="005A3D58" w:rsidRPr="5B6CA16F">
        <w:rPr>
          <w:i/>
          <w:iCs/>
          <w:lang w:val="en-US"/>
        </w:rPr>
        <w:t xml:space="preserve"> </w:t>
      </w:r>
      <w:r w:rsidR="005A3D58" w:rsidRPr="5B6CA16F">
        <w:rPr>
          <w:lang w:val="en-US"/>
        </w:rPr>
        <w:t>finding aids and</w:t>
      </w:r>
      <w:r w:rsidRPr="5B6CA16F">
        <w:rPr>
          <w:lang w:val="en-US"/>
        </w:rPr>
        <w:t xml:space="preserve"> is</w:t>
      </w:r>
      <w:r w:rsidR="005A3D58" w:rsidRPr="5B6CA16F">
        <w:rPr>
          <w:lang w:val="en-US"/>
        </w:rPr>
        <w:t xml:space="preserve"> used extensively</w:t>
      </w:r>
      <w:r w:rsidRPr="5B6CA16F">
        <w:rPr>
          <w:lang w:val="en-US"/>
        </w:rPr>
        <w:t xml:space="preserve"> throughout the archival community.</w:t>
      </w:r>
      <w:r w:rsidRPr="5B6CA16F">
        <w:rPr>
          <w:rStyle w:val="EndnoteReference"/>
          <w:lang w:val="en-US"/>
        </w:rPr>
        <w:endnoteReference w:id="50"/>
      </w:r>
      <w:r w:rsidRPr="5B6CA16F">
        <w:rPr>
          <w:lang w:val="en-US"/>
        </w:rPr>
        <w:t xml:space="preserve"> We extend that concept to locating </w:t>
      </w:r>
      <w:r w:rsidRPr="00407CAD">
        <w:rPr>
          <w:i/>
          <w:iCs/>
          <w:lang w:val="en-US"/>
        </w:rPr>
        <w:t>digital items</w:t>
      </w:r>
      <w:r w:rsidRPr="5B6CA16F">
        <w:rPr>
          <w:lang w:val="en-US"/>
        </w:rPr>
        <w:t xml:space="preserve"> in a </w:t>
      </w:r>
      <w:r w:rsidRPr="00407CAD">
        <w:rPr>
          <w:lang w:val="en-US"/>
        </w:rPr>
        <w:t>data collection</w:t>
      </w:r>
      <w:r w:rsidRPr="5B6CA16F">
        <w:rPr>
          <w:i/>
          <w:iCs/>
          <w:lang w:val="en-US"/>
        </w:rPr>
        <w:t xml:space="preserve"> </w:t>
      </w:r>
      <w:r w:rsidRPr="5B6CA16F">
        <w:rPr>
          <w:lang w:val="en-US"/>
        </w:rPr>
        <w:t xml:space="preserve">and refer to our specification as the </w:t>
      </w:r>
      <w:r w:rsidRPr="00407CAD">
        <w:rPr>
          <w:lang w:val="en-US"/>
        </w:rPr>
        <w:t>IUPAC FAIRSpec Finding Aid</w:t>
      </w:r>
      <w:r w:rsidRPr="5B6CA16F">
        <w:rPr>
          <w:i/>
          <w:iCs/>
          <w:lang w:val="en-US"/>
        </w:rPr>
        <w:t>.</w:t>
      </w:r>
      <w:r w:rsidRPr="5B6CA16F">
        <w:rPr>
          <w:lang w:val="en-US"/>
        </w:rPr>
        <w:t xml:space="preserve"> </w:t>
      </w:r>
    </w:p>
    <w:p w14:paraId="70117C7F" w14:textId="77777777" w:rsidR="00581522" w:rsidRDefault="00581522">
      <w:pPr>
        <w:rPr>
          <w:i/>
        </w:rPr>
      </w:pPr>
    </w:p>
    <w:p w14:paraId="3FA6A700" w14:textId="6B6A0A3F" w:rsidR="003E4B43" w:rsidRPr="003E4B43" w:rsidRDefault="003E4B43" w:rsidP="00EB6B9A">
      <w:pPr>
        <w:rPr>
          <w:b/>
          <w:bCs/>
          <w:lang w:val="en-US"/>
        </w:rPr>
      </w:pPr>
      <w:r w:rsidRPr="003E4B43">
        <w:rPr>
          <w:b/>
          <w:bCs/>
          <w:lang w:val="en-US"/>
        </w:rPr>
        <w:t>instrument dataset</w:t>
      </w:r>
    </w:p>
    <w:p w14:paraId="69E20E6B" w14:textId="5E17FA5C" w:rsidR="00EB6B9A" w:rsidRDefault="00EB6B9A" w:rsidP="00EB6B9A">
      <w:r w:rsidRPr="5B6CA16F">
        <w:rPr>
          <w:lang w:val="en-US"/>
        </w:rPr>
        <w:t xml:space="preserve">A </w:t>
      </w:r>
      <w:r w:rsidRPr="003E4B43">
        <w:rPr>
          <w:i/>
          <w:iCs/>
          <w:lang w:val="en-US"/>
        </w:rPr>
        <w:t>dataset</w:t>
      </w:r>
      <w:r w:rsidRPr="5B6CA16F">
        <w:rPr>
          <w:lang w:val="en-US"/>
        </w:rPr>
        <w:t xml:space="preserve"> that comprises the raw or minimally transformed data arising from laboratory analysis. Examples would be a file directory or ZIP archive containing NMR free-induction decay data or real- and imaginary-valued transformed data, parameter files, and accompanying metadata.</w:t>
      </w:r>
    </w:p>
    <w:p w14:paraId="2050097F" w14:textId="77777777" w:rsidR="00EB6B9A" w:rsidRDefault="00EB6B9A">
      <w:pPr>
        <w:rPr>
          <w:i/>
        </w:rPr>
      </w:pPr>
    </w:p>
    <w:p w14:paraId="073AE4E3" w14:textId="2B1B1DB1" w:rsidR="003E4B43" w:rsidRPr="003E4B43" w:rsidRDefault="003E4B43">
      <w:pPr>
        <w:rPr>
          <w:b/>
          <w:bCs/>
          <w:iCs/>
        </w:rPr>
      </w:pPr>
      <w:r w:rsidRPr="003E4B43">
        <w:rPr>
          <w:b/>
          <w:bCs/>
          <w:iCs/>
        </w:rPr>
        <w:t>persistent identifier</w:t>
      </w:r>
    </w:p>
    <w:p w14:paraId="398912D2" w14:textId="58EC95C7" w:rsidR="00581522" w:rsidRDefault="00000000">
      <w:r>
        <w:t xml:space="preserve">A publicly registered character string, such as </w:t>
      </w:r>
      <w:r>
        <w:rPr>
          <w:i/>
        </w:rPr>
        <w:t>10.1515/pac-2021-2009</w:t>
      </w:r>
      <w:r>
        <w:t xml:space="preserve">, providing a long-lasting reference to a </w:t>
      </w:r>
      <w:r w:rsidRPr="005453C8">
        <w:rPr>
          <w:i/>
          <w:iCs/>
        </w:rPr>
        <w:t>digital object</w:t>
      </w:r>
      <w:r>
        <w:t xml:space="preserve"> and its associated metadata. </w:t>
      </w:r>
    </w:p>
    <w:p w14:paraId="5AA3D948" w14:textId="77777777" w:rsidR="00581522" w:rsidRDefault="00581522"/>
    <w:p w14:paraId="2E142160" w14:textId="10EDD36C" w:rsidR="005453C8" w:rsidRPr="005453C8" w:rsidRDefault="005453C8">
      <w:pPr>
        <w:rPr>
          <w:b/>
          <w:bCs/>
          <w:lang w:val="en-US"/>
        </w:rPr>
      </w:pPr>
      <w:r w:rsidRPr="005453C8">
        <w:rPr>
          <w:b/>
          <w:bCs/>
          <w:lang w:val="en-US"/>
        </w:rPr>
        <w:t>representation</w:t>
      </w:r>
    </w:p>
    <w:p w14:paraId="5AD37493" w14:textId="69C462EE" w:rsidR="00581522" w:rsidRDefault="00000000">
      <w:r w:rsidRPr="5B6CA16F">
        <w:rPr>
          <w:lang w:val="en-US"/>
        </w:rPr>
        <w:t xml:space="preserve">A </w:t>
      </w:r>
      <w:r w:rsidRPr="005453C8">
        <w:rPr>
          <w:i/>
          <w:iCs/>
          <w:lang w:val="en-US"/>
        </w:rPr>
        <w:t>digital object</w:t>
      </w:r>
      <w:r w:rsidRPr="5B6CA16F">
        <w:rPr>
          <w:lang w:val="en-US"/>
        </w:rPr>
        <w:t xml:space="preserve"> </w:t>
      </w:r>
      <w:proofErr w:type="gramStart"/>
      <w:r w:rsidRPr="5B6CA16F">
        <w:rPr>
          <w:lang w:val="en-US"/>
        </w:rPr>
        <w:t>present</w:t>
      </w:r>
      <w:proofErr w:type="gramEnd"/>
      <w:r w:rsidRPr="5B6CA16F">
        <w:rPr>
          <w:lang w:val="en-US"/>
        </w:rPr>
        <w:t xml:space="preserve"> within a collection and identifiable using an identifier that is unique within an appropriate context. Representations may be individual </w:t>
      </w:r>
      <w:r w:rsidRPr="005453C8">
        <w:rPr>
          <w:i/>
          <w:iCs/>
          <w:lang w:val="en-US"/>
        </w:rPr>
        <w:t>digital items</w:t>
      </w:r>
      <w:r w:rsidRPr="5B6CA16F">
        <w:rPr>
          <w:lang w:val="en-US"/>
        </w:rPr>
        <w:t xml:space="preserve"> within a collection referenced by the IUPAC FAIRSpec Finding Aid. Alternatively (or additionally), if they are relatively short, they can be character strings (including B</w:t>
      </w:r>
      <w:r w:rsidR="0004057D" w:rsidRPr="5B6CA16F">
        <w:rPr>
          <w:lang w:val="en-US"/>
        </w:rPr>
        <w:t>ase</w:t>
      </w:r>
      <w:r w:rsidRPr="5B6CA16F">
        <w:rPr>
          <w:lang w:val="en-US"/>
        </w:rPr>
        <w:t>64-encoded</w:t>
      </w:r>
      <w:r w:rsidR="0004057D" w:rsidRPr="5B6CA16F">
        <w:rPr>
          <w:rStyle w:val="EndnoteReference"/>
          <w:lang w:val="en-US"/>
        </w:rPr>
        <w:endnoteReference w:id="51"/>
      </w:r>
      <w:r w:rsidRPr="5B6CA16F">
        <w:rPr>
          <w:lang w:val="en-US"/>
        </w:rPr>
        <w:t xml:space="preserve"> byte arrays) that are contained within a metadata document. For example, a structure file may be present within the collection and have the unique file name "3aa/structures/3aa.mol"; a SMILES string</w:t>
      </w:r>
      <w:r w:rsidR="0004057D" w:rsidRPr="5B6CA16F">
        <w:rPr>
          <w:lang w:val="en-US"/>
        </w:rPr>
        <w:t xml:space="preserve"> representation need not be in a file of its own; it can be the </w:t>
      </w:r>
      <w:r w:rsidR="00C56141" w:rsidRPr="5B6CA16F">
        <w:rPr>
          <w:lang w:val="en-US"/>
        </w:rPr>
        <w:t>provided in the finding aid itself as the data value of a</w:t>
      </w:r>
      <w:r w:rsidR="00676D4C" w:rsidRPr="5B6CA16F">
        <w:rPr>
          <w:lang w:val="en-US"/>
        </w:rPr>
        <w:t>n</w:t>
      </w:r>
      <w:r w:rsidR="0004057D" w:rsidRPr="5B6CA16F">
        <w:rPr>
          <w:lang w:val="en-US"/>
        </w:rPr>
        <w:t xml:space="preserve"> </w:t>
      </w:r>
      <w:proofErr w:type="spellStart"/>
      <w:proofErr w:type="gramStart"/>
      <w:r w:rsidR="0004057D" w:rsidRPr="5B6CA16F">
        <w:rPr>
          <w:lang w:val="en-US"/>
        </w:rPr>
        <w:t>IFD.representation.structure</w:t>
      </w:r>
      <w:proofErr w:type="gramEnd"/>
      <w:r w:rsidR="0004057D" w:rsidRPr="5B6CA16F">
        <w:rPr>
          <w:lang w:val="en-US"/>
        </w:rPr>
        <w:t>.SMILES</w:t>
      </w:r>
      <w:proofErr w:type="spellEnd"/>
      <w:r w:rsidR="0004057D" w:rsidRPr="5B6CA16F">
        <w:rPr>
          <w:lang w:val="en-US"/>
        </w:rPr>
        <w:t xml:space="preserve"> </w:t>
      </w:r>
      <w:r w:rsidR="00C56141" w:rsidRPr="5B6CA16F">
        <w:rPr>
          <w:lang w:val="en-US"/>
        </w:rPr>
        <w:t>representation. Similarly, a</w:t>
      </w:r>
      <w:r w:rsidRPr="5B6CA16F">
        <w:rPr>
          <w:lang w:val="en-US"/>
        </w:rPr>
        <w:t xml:space="preserve"> PNG image may end up represented within an IUPAC FAIRSpec Finding Aid as a B</w:t>
      </w:r>
      <w:r w:rsidR="0004057D" w:rsidRPr="5B6CA16F">
        <w:rPr>
          <w:lang w:val="en-US"/>
        </w:rPr>
        <w:t>ase</w:t>
      </w:r>
      <w:r w:rsidRPr="5B6CA16F">
        <w:rPr>
          <w:lang w:val="en-US"/>
        </w:rPr>
        <w:t>64-encoded string</w:t>
      </w:r>
      <w:r w:rsidR="00C56141" w:rsidRPr="5B6CA16F">
        <w:rPr>
          <w:lang w:val="en-US"/>
        </w:rPr>
        <w:t xml:space="preserve"> so that is more easily accessible or because it was originally within a more complex </w:t>
      </w:r>
      <w:r w:rsidR="00C56141" w:rsidRPr="005453C8">
        <w:rPr>
          <w:i/>
          <w:iCs/>
          <w:lang w:val="en-US"/>
        </w:rPr>
        <w:t>dataset</w:t>
      </w:r>
      <w:r w:rsidR="00C56141" w:rsidRPr="5B6CA16F">
        <w:rPr>
          <w:lang w:val="en-US"/>
        </w:rPr>
        <w:t xml:space="preserve"> file</w:t>
      </w:r>
      <w:r w:rsidRPr="5B6CA16F">
        <w:rPr>
          <w:lang w:val="en-US"/>
        </w:rPr>
        <w:t>.</w:t>
      </w:r>
    </w:p>
    <w:p w14:paraId="1D39688B" w14:textId="77777777" w:rsidR="00581522" w:rsidRDefault="00581522"/>
    <w:p w14:paraId="0D710D14" w14:textId="400A6856" w:rsidR="00470F6E" w:rsidRPr="00470F6E" w:rsidRDefault="00470F6E" w:rsidP="00470F6E">
      <w:pPr>
        <w:pStyle w:val="Heading2"/>
        <w:rPr>
          <w:lang w:val="en-GB"/>
        </w:rPr>
      </w:pPr>
      <w:r w:rsidRPr="00470F6E">
        <w:rPr>
          <w:lang w:val="en-GB"/>
        </w:rPr>
        <w:t xml:space="preserve">List of </w:t>
      </w:r>
      <w:r w:rsidR="003903C0">
        <w:rPr>
          <w:lang w:val="en-GB"/>
        </w:rPr>
        <w:t>A</w:t>
      </w:r>
      <w:r w:rsidRPr="00470F6E">
        <w:rPr>
          <w:lang w:val="en-GB"/>
        </w:rPr>
        <w:t>bbreviations</w:t>
      </w:r>
    </w:p>
    <w:p w14:paraId="510B96D0" w14:textId="77777777" w:rsidR="00470F6E" w:rsidRDefault="00470F6E">
      <w:pPr>
        <w:rPr>
          <w:b/>
          <w:bCs/>
        </w:rPr>
      </w:pPr>
    </w:p>
    <w:p w14:paraId="73C2D9B8" w14:textId="3D980DC8" w:rsidR="00804C31" w:rsidRPr="00804C31" w:rsidRDefault="00804C31">
      <w:pPr>
        <w:rPr>
          <w:b/>
          <w:bCs/>
        </w:rPr>
      </w:pPr>
      <w:r>
        <w:rPr>
          <w:b/>
          <w:bCs/>
        </w:rPr>
        <w:t>API</w:t>
      </w:r>
    </w:p>
    <w:p w14:paraId="273DC5B7" w14:textId="6E68BD89" w:rsidR="00804C31" w:rsidRDefault="00804C31">
      <w:pPr>
        <w:rPr>
          <w:b/>
          <w:bCs/>
        </w:rPr>
      </w:pPr>
      <w:r w:rsidRPr="5B6CA16F">
        <w:rPr>
          <w:lang w:val="en-US"/>
        </w:rPr>
        <w:t>application programming interface</w:t>
      </w:r>
    </w:p>
    <w:p w14:paraId="57B8FA57" w14:textId="77777777" w:rsidR="00804C31" w:rsidRDefault="00804C31">
      <w:pPr>
        <w:rPr>
          <w:b/>
          <w:bCs/>
        </w:rPr>
      </w:pPr>
    </w:p>
    <w:p w14:paraId="355020C3" w14:textId="07D6D513" w:rsidR="003D3ECB" w:rsidRDefault="003D3ECB">
      <w:pPr>
        <w:rPr>
          <w:b/>
          <w:bCs/>
        </w:rPr>
      </w:pPr>
      <w:r>
        <w:rPr>
          <w:b/>
          <w:bCs/>
        </w:rPr>
        <w:t>ASCII</w:t>
      </w:r>
    </w:p>
    <w:p w14:paraId="0529F98E" w14:textId="1ECFF2B3" w:rsidR="003D3ECB" w:rsidRPr="003D3ECB" w:rsidRDefault="003D3ECB">
      <w:r w:rsidRPr="003D3ECB">
        <w:t>American standard code for information interchange</w:t>
      </w:r>
    </w:p>
    <w:p w14:paraId="1A1AC09A" w14:textId="77777777" w:rsidR="003D3ECB" w:rsidRDefault="003D3ECB">
      <w:pPr>
        <w:rPr>
          <w:b/>
          <w:bCs/>
        </w:rPr>
      </w:pPr>
    </w:p>
    <w:p w14:paraId="48D8BC77" w14:textId="5E05A86A" w:rsidR="004916D5" w:rsidRDefault="004916D5">
      <w:pPr>
        <w:rPr>
          <w:b/>
          <w:bCs/>
        </w:rPr>
      </w:pPr>
      <w:r>
        <w:rPr>
          <w:b/>
          <w:bCs/>
        </w:rPr>
        <w:t>CDX</w:t>
      </w:r>
    </w:p>
    <w:p w14:paraId="4B686A59" w14:textId="05DDA7D4" w:rsidR="004916D5" w:rsidRPr="00681548" w:rsidRDefault="00681548">
      <w:proofErr w:type="spellStart"/>
      <w:r w:rsidRPr="00681548">
        <w:t>ChemDraw</w:t>
      </w:r>
      <w:proofErr w:type="spellEnd"/>
      <w:r w:rsidRPr="00681548">
        <w:t xml:space="preserve"> </w:t>
      </w:r>
      <w:r w:rsidR="009274D7">
        <w:t>e</w:t>
      </w:r>
      <w:r w:rsidRPr="00681548">
        <w:t>xchange</w:t>
      </w:r>
      <w:r w:rsidR="009274D7">
        <w:t xml:space="preserve"> format</w:t>
      </w:r>
    </w:p>
    <w:p w14:paraId="01DC684F" w14:textId="77777777" w:rsidR="004916D5" w:rsidRDefault="004916D5">
      <w:pPr>
        <w:rPr>
          <w:b/>
          <w:bCs/>
        </w:rPr>
      </w:pPr>
    </w:p>
    <w:p w14:paraId="37309C74" w14:textId="7366D2C6" w:rsidR="004916D5" w:rsidRDefault="004916D5">
      <w:pPr>
        <w:rPr>
          <w:b/>
          <w:bCs/>
        </w:rPr>
      </w:pPr>
      <w:r>
        <w:rPr>
          <w:b/>
          <w:bCs/>
        </w:rPr>
        <w:t>CDXML</w:t>
      </w:r>
    </w:p>
    <w:p w14:paraId="799A3091" w14:textId="2EBE355E" w:rsidR="004916D5" w:rsidRDefault="005056D3">
      <w:proofErr w:type="spellStart"/>
      <w:r>
        <w:t>ChemDraw</w:t>
      </w:r>
      <w:proofErr w:type="spellEnd"/>
      <w:r>
        <w:t xml:space="preserve"> XML format</w:t>
      </w:r>
    </w:p>
    <w:p w14:paraId="5B331DD8" w14:textId="77777777" w:rsidR="004916D5" w:rsidRDefault="004916D5">
      <w:pPr>
        <w:rPr>
          <w:b/>
          <w:bCs/>
        </w:rPr>
      </w:pPr>
    </w:p>
    <w:p w14:paraId="3FDC5BFF" w14:textId="3DC2EA10" w:rsidR="00F9403F" w:rsidRDefault="00F9403F">
      <w:pPr>
        <w:rPr>
          <w:b/>
          <w:bCs/>
        </w:rPr>
      </w:pPr>
      <w:r w:rsidRPr="00F9403F">
        <w:rPr>
          <w:b/>
          <w:bCs/>
        </w:rPr>
        <w:lastRenderedPageBreak/>
        <w:t>CSV</w:t>
      </w:r>
    </w:p>
    <w:p w14:paraId="0892E59F" w14:textId="3AEFD6DF" w:rsidR="00F9403F" w:rsidRDefault="0065161F">
      <w:r>
        <w:rPr>
          <w:lang w:val="en-US"/>
        </w:rPr>
        <w:t>c</w:t>
      </w:r>
      <w:r w:rsidR="00393287" w:rsidRPr="5B6CA16F">
        <w:rPr>
          <w:lang w:val="en-US"/>
        </w:rPr>
        <w:t>omma-separated values</w:t>
      </w:r>
    </w:p>
    <w:p w14:paraId="432171DE" w14:textId="77777777" w:rsidR="00F9403F" w:rsidRDefault="00F9403F"/>
    <w:p w14:paraId="7F2D2E39" w14:textId="0D314617" w:rsidR="0001322A" w:rsidRPr="0001322A" w:rsidRDefault="0001322A">
      <w:pPr>
        <w:rPr>
          <w:b/>
          <w:bCs/>
        </w:rPr>
      </w:pPr>
      <w:r w:rsidRPr="0001322A">
        <w:rPr>
          <w:b/>
          <w:bCs/>
        </w:rPr>
        <w:t>DOI</w:t>
      </w:r>
    </w:p>
    <w:p w14:paraId="4F66FBB3" w14:textId="49B85793" w:rsidR="0001322A" w:rsidRDefault="0001322A">
      <w:r>
        <w:t>digital object identifier</w:t>
      </w:r>
    </w:p>
    <w:p w14:paraId="2B9D8004" w14:textId="77777777" w:rsidR="0001322A" w:rsidRDefault="0001322A"/>
    <w:p w14:paraId="38800478" w14:textId="77777777" w:rsidR="0058015A" w:rsidRPr="0058015A" w:rsidRDefault="0058015A">
      <w:pPr>
        <w:rPr>
          <w:b/>
          <w:bCs/>
        </w:rPr>
      </w:pPr>
      <w:r w:rsidRPr="0058015A">
        <w:rPr>
          <w:b/>
          <w:bCs/>
        </w:rPr>
        <w:t>EAD</w:t>
      </w:r>
    </w:p>
    <w:p w14:paraId="6D8CA48A" w14:textId="7D8AA1A7" w:rsidR="0058015A" w:rsidRPr="0058015A" w:rsidRDefault="00DC0536">
      <w:r w:rsidRPr="0058015A">
        <w:t>encoded archival description</w:t>
      </w:r>
    </w:p>
    <w:p w14:paraId="280CED33" w14:textId="77777777" w:rsidR="0058015A" w:rsidRDefault="0058015A"/>
    <w:p w14:paraId="2760C7A4" w14:textId="03C216F0" w:rsidR="00661F46" w:rsidRPr="00661F46" w:rsidRDefault="00661F46">
      <w:pPr>
        <w:rPr>
          <w:b/>
          <w:bCs/>
        </w:rPr>
      </w:pPr>
      <w:r w:rsidRPr="00F9403F">
        <w:rPr>
          <w:b/>
          <w:bCs/>
        </w:rPr>
        <w:t>ELN</w:t>
      </w:r>
    </w:p>
    <w:p w14:paraId="1724417F" w14:textId="57EBB330" w:rsidR="00661F46" w:rsidRDefault="0065161F">
      <w:r>
        <w:t>e</w:t>
      </w:r>
      <w:r w:rsidR="00661F46" w:rsidRPr="00661F46">
        <w:t>lectronic laboratory notebook</w:t>
      </w:r>
    </w:p>
    <w:p w14:paraId="1DA16584" w14:textId="77777777" w:rsidR="00661F46" w:rsidRPr="00661F46" w:rsidRDefault="00661F46"/>
    <w:p w14:paraId="072F5A67" w14:textId="0F3C4B5F" w:rsidR="00221D7A" w:rsidRDefault="00470F6E">
      <w:r>
        <w:rPr>
          <w:b/>
          <w:bCs/>
        </w:rPr>
        <w:t>ESI</w:t>
      </w:r>
    </w:p>
    <w:p w14:paraId="6465B92F" w14:textId="062BFD75" w:rsidR="00470F6E" w:rsidRDefault="0065161F">
      <w:r>
        <w:t>e</w:t>
      </w:r>
      <w:r w:rsidR="00470F6E">
        <w:t>lectronic supplementary information</w:t>
      </w:r>
    </w:p>
    <w:p w14:paraId="318293D6" w14:textId="77777777" w:rsidR="00493BDE" w:rsidRDefault="00493BDE"/>
    <w:p w14:paraId="14C83951" w14:textId="408335FC" w:rsidR="00493BDE" w:rsidRDefault="00545349">
      <w:pPr>
        <w:rPr>
          <w:b/>
          <w:bCs/>
        </w:rPr>
      </w:pPr>
      <w:proofErr w:type="spellStart"/>
      <w:r w:rsidRPr="00545349">
        <w:rPr>
          <w:b/>
          <w:bCs/>
        </w:rPr>
        <w:t>expt</w:t>
      </w:r>
      <w:proofErr w:type="spellEnd"/>
    </w:p>
    <w:p w14:paraId="11A17A3E" w14:textId="602709FC" w:rsidR="00545349" w:rsidRPr="00545349" w:rsidRDefault="00545349">
      <w:r>
        <w:t>experiment</w:t>
      </w:r>
    </w:p>
    <w:p w14:paraId="5A6A33AD" w14:textId="77777777" w:rsidR="00B706BA" w:rsidRDefault="00B706BA"/>
    <w:p w14:paraId="2D92D4A0" w14:textId="66884EC7" w:rsidR="00B706BA" w:rsidRDefault="00B706BA">
      <w:pPr>
        <w:rPr>
          <w:b/>
          <w:bCs/>
        </w:rPr>
      </w:pPr>
      <w:r>
        <w:rPr>
          <w:b/>
          <w:bCs/>
        </w:rPr>
        <w:t>FAIR</w:t>
      </w:r>
    </w:p>
    <w:p w14:paraId="60F3B4C8" w14:textId="05BE7451" w:rsidR="001442F6" w:rsidRDefault="0065161F">
      <w:r>
        <w:t>f</w:t>
      </w:r>
      <w:r w:rsidR="001442F6" w:rsidRPr="001442F6">
        <w:t xml:space="preserve">indable, </w:t>
      </w:r>
      <w:r w:rsidR="001442F6">
        <w:t>a</w:t>
      </w:r>
      <w:r w:rsidR="001442F6" w:rsidRPr="001442F6">
        <w:t xml:space="preserve">ccessible, </w:t>
      </w:r>
      <w:r w:rsidR="001442F6">
        <w:t>i</w:t>
      </w:r>
      <w:r w:rsidR="001442F6" w:rsidRPr="001442F6">
        <w:t xml:space="preserve">nteroperable and </w:t>
      </w:r>
      <w:r w:rsidR="001442F6">
        <w:t>r</w:t>
      </w:r>
      <w:r w:rsidR="001442F6" w:rsidRPr="001442F6">
        <w:t>eusable</w:t>
      </w:r>
    </w:p>
    <w:p w14:paraId="742253C2" w14:textId="77777777" w:rsidR="00DF230D" w:rsidRDefault="00DF230D"/>
    <w:p w14:paraId="081A89A9" w14:textId="6AA70E86" w:rsidR="00CF476C" w:rsidRPr="00CF476C" w:rsidRDefault="00CF476C">
      <w:pPr>
        <w:rPr>
          <w:b/>
          <w:bCs/>
        </w:rPr>
      </w:pPr>
      <w:r w:rsidRPr="00CF476C">
        <w:rPr>
          <w:b/>
          <w:bCs/>
        </w:rPr>
        <w:t>FID</w:t>
      </w:r>
    </w:p>
    <w:p w14:paraId="631E181C" w14:textId="14CDD594" w:rsidR="00CF476C" w:rsidRDefault="00CF476C">
      <w:r>
        <w:t>free</w:t>
      </w:r>
      <w:r w:rsidR="00E203A2">
        <w:t xml:space="preserve"> </w:t>
      </w:r>
      <w:r>
        <w:t>induction decay</w:t>
      </w:r>
    </w:p>
    <w:p w14:paraId="458436B6" w14:textId="77777777" w:rsidR="00CF476C" w:rsidRDefault="00CF476C"/>
    <w:p w14:paraId="1523E1D3" w14:textId="1C9B217D" w:rsidR="0050433A" w:rsidRPr="007842C4" w:rsidRDefault="0050433A">
      <w:pPr>
        <w:rPr>
          <w:b/>
          <w:bCs/>
          <w:lang w:val="en-US"/>
        </w:rPr>
      </w:pPr>
      <w:r w:rsidRPr="007842C4">
        <w:rPr>
          <w:b/>
          <w:bCs/>
          <w:lang w:val="en-US"/>
        </w:rPr>
        <w:t>HELM</w:t>
      </w:r>
    </w:p>
    <w:p w14:paraId="3DC121FF" w14:textId="2024B2B1" w:rsidR="0050433A" w:rsidRDefault="007842C4">
      <w:r w:rsidRPr="007842C4">
        <w:t>hierarchical editing language for macromolecules</w:t>
      </w:r>
    </w:p>
    <w:p w14:paraId="68EF4720" w14:textId="77777777" w:rsidR="0050433A" w:rsidRDefault="0050433A"/>
    <w:p w14:paraId="295E9084" w14:textId="500E6523" w:rsidR="00DF230D" w:rsidRPr="00DF230D" w:rsidRDefault="00DF230D">
      <w:pPr>
        <w:rPr>
          <w:b/>
          <w:bCs/>
        </w:rPr>
      </w:pPr>
      <w:r w:rsidRPr="00DF230D">
        <w:rPr>
          <w:b/>
          <w:bCs/>
          <w:lang w:val="en-US"/>
        </w:rPr>
        <w:t>HRMS</w:t>
      </w:r>
    </w:p>
    <w:p w14:paraId="76570770" w14:textId="36AB800A" w:rsidR="00DF230D" w:rsidRDefault="00FC6927">
      <w:r w:rsidRPr="5B6CA16F">
        <w:rPr>
          <w:lang w:val="en-US"/>
        </w:rPr>
        <w:t>high-resolution mass spectrometry</w:t>
      </w:r>
    </w:p>
    <w:p w14:paraId="41F9DD21" w14:textId="77777777" w:rsidR="00DF230D" w:rsidRDefault="00DF230D"/>
    <w:p w14:paraId="55B7067F" w14:textId="0D2FCABB" w:rsidR="00BB6266" w:rsidRPr="00BB6266" w:rsidRDefault="00BB6266">
      <w:pPr>
        <w:rPr>
          <w:b/>
          <w:bCs/>
          <w:lang w:val="en-US"/>
        </w:rPr>
      </w:pPr>
      <w:r w:rsidRPr="00BB6266">
        <w:rPr>
          <w:b/>
          <w:bCs/>
          <w:lang w:val="en-US"/>
        </w:rPr>
        <w:t>IFD</w:t>
      </w:r>
    </w:p>
    <w:p w14:paraId="39BA2A2A" w14:textId="71E76914" w:rsidR="00BB6266" w:rsidRDefault="00BB6266">
      <w:r w:rsidRPr="5B6CA16F">
        <w:rPr>
          <w:lang w:val="en-US"/>
        </w:rPr>
        <w:t>IUPAC FAIRData</w:t>
      </w:r>
    </w:p>
    <w:p w14:paraId="61068EE4" w14:textId="77777777" w:rsidR="00BB6266" w:rsidRDefault="00BB6266"/>
    <w:p w14:paraId="71382652" w14:textId="69ECF5FB" w:rsidR="00160DB8" w:rsidRDefault="00DF230D">
      <w:r>
        <w:rPr>
          <w:b/>
          <w:bCs/>
        </w:rPr>
        <w:t>IR</w:t>
      </w:r>
    </w:p>
    <w:p w14:paraId="666F50FF" w14:textId="0AA387B5" w:rsidR="00DF230D" w:rsidRPr="00DF230D" w:rsidRDefault="00DF230D">
      <w:r>
        <w:t>infrared</w:t>
      </w:r>
    </w:p>
    <w:p w14:paraId="4722F951" w14:textId="77777777" w:rsidR="004031A4" w:rsidRDefault="004031A4"/>
    <w:p w14:paraId="2F23F490" w14:textId="2E04DAE8" w:rsidR="00ED1D85" w:rsidRPr="00ED1D85" w:rsidRDefault="00ED1D85">
      <w:pPr>
        <w:rPr>
          <w:b/>
          <w:bCs/>
          <w:lang w:val="en-US"/>
        </w:rPr>
      </w:pPr>
      <w:r w:rsidRPr="00ED1D85">
        <w:rPr>
          <w:b/>
          <w:bCs/>
          <w:lang w:val="en-US"/>
        </w:rPr>
        <w:t>JCAMP-DX</w:t>
      </w:r>
    </w:p>
    <w:p w14:paraId="6662ABA9" w14:textId="54571491" w:rsidR="00ED1D85" w:rsidRDefault="00113759">
      <w:commentRangeStart w:id="29"/>
      <w:r w:rsidRPr="00113759">
        <w:t>Joint Committee on Atomic and Molecular Physical Data</w:t>
      </w:r>
      <w:commentRangeEnd w:id="29"/>
      <w:r w:rsidR="00FA3923">
        <w:rPr>
          <w:rStyle w:val="CommentReference"/>
        </w:rPr>
        <w:commentReference w:id="29"/>
      </w:r>
    </w:p>
    <w:p w14:paraId="2989FEE8" w14:textId="77777777" w:rsidR="00ED1D85" w:rsidRDefault="00ED1D85"/>
    <w:p w14:paraId="7AB19924" w14:textId="3E3C287E" w:rsidR="00EB294B" w:rsidRPr="00EB294B" w:rsidRDefault="00EB294B">
      <w:pPr>
        <w:rPr>
          <w:b/>
          <w:bCs/>
        </w:rPr>
      </w:pPr>
      <w:r w:rsidRPr="00EB294B">
        <w:rPr>
          <w:b/>
          <w:bCs/>
        </w:rPr>
        <w:t>JSON</w:t>
      </w:r>
    </w:p>
    <w:p w14:paraId="4930DB37" w14:textId="53A9551F" w:rsidR="00EB294B" w:rsidRDefault="00D56E11">
      <w:r w:rsidRPr="00D56E11">
        <w:t xml:space="preserve">JavaScript </w:t>
      </w:r>
      <w:r>
        <w:t>o</w:t>
      </w:r>
      <w:r w:rsidRPr="00D56E11">
        <w:t xml:space="preserve">bject </w:t>
      </w:r>
      <w:r>
        <w:t>n</w:t>
      </w:r>
      <w:r w:rsidRPr="00D56E11">
        <w:t>otation</w:t>
      </w:r>
    </w:p>
    <w:p w14:paraId="047253A0" w14:textId="77777777" w:rsidR="00EB294B" w:rsidRDefault="00EB294B"/>
    <w:p w14:paraId="7C423E31" w14:textId="0C158AC7" w:rsidR="00CB2E79" w:rsidRPr="00035380" w:rsidRDefault="00CB2E79">
      <w:pPr>
        <w:rPr>
          <w:b/>
          <w:bCs/>
        </w:rPr>
      </w:pPr>
      <w:r w:rsidRPr="00035380">
        <w:rPr>
          <w:b/>
          <w:bCs/>
        </w:rPr>
        <w:t>MDL</w:t>
      </w:r>
    </w:p>
    <w:p w14:paraId="223D2CB7" w14:textId="3548EA75" w:rsidR="00CB2E79" w:rsidRDefault="00035380">
      <w:r w:rsidRPr="00035380">
        <w:t>Molecular Design Limited</w:t>
      </w:r>
    </w:p>
    <w:p w14:paraId="2EEAEDE4" w14:textId="77777777" w:rsidR="00CB2E79" w:rsidRDefault="00CB2E79"/>
    <w:p w14:paraId="031A6592" w14:textId="391AAF55" w:rsidR="00344F95" w:rsidRPr="00460483" w:rsidRDefault="00344F95">
      <w:pPr>
        <w:rPr>
          <w:b/>
          <w:bCs/>
        </w:rPr>
      </w:pPr>
      <w:proofErr w:type="spellStart"/>
      <w:r w:rsidRPr="00460483">
        <w:rPr>
          <w:b/>
          <w:bCs/>
        </w:rPr>
        <w:t>mmCIF</w:t>
      </w:r>
      <w:proofErr w:type="spellEnd"/>
    </w:p>
    <w:p w14:paraId="5A3485A2" w14:textId="2D8B257A" w:rsidR="00344F95" w:rsidRDefault="00460483">
      <w:r w:rsidRPr="00460483">
        <w:t>macromolecular crystallographic information file</w:t>
      </w:r>
    </w:p>
    <w:p w14:paraId="5CF60D07" w14:textId="77777777" w:rsidR="00344F95" w:rsidRDefault="00344F95"/>
    <w:p w14:paraId="1A543FC7" w14:textId="5E1FC2DD" w:rsidR="004031A4" w:rsidRPr="00B706BA" w:rsidRDefault="004031A4">
      <w:pPr>
        <w:rPr>
          <w:b/>
          <w:bCs/>
        </w:rPr>
      </w:pPr>
      <w:r w:rsidRPr="00B706BA">
        <w:rPr>
          <w:b/>
          <w:bCs/>
        </w:rPr>
        <w:t>MOL</w:t>
      </w:r>
    </w:p>
    <w:p w14:paraId="3C4E3D20" w14:textId="05FB833B" w:rsidR="004A07C6" w:rsidRDefault="0065161F">
      <w:proofErr w:type="spellStart"/>
      <w:r>
        <w:lastRenderedPageBreak/>
        <w:t>m</w:t>
      </w:r>
      <w:r w:rsidR="004A07C6">
        <w:t>ol</w:t>
      </w:r>
      <w:r w:rsidR="000374EF">
        <w:t>file</w:t>
      </w:r>
      <w:proofErr w:type="spellEnd"/>
    </w:p>
    <w:p w14:paraId="2FF8F78B" w14:textId="77777777" w:rsidR="00470F6E" w:rsidRDefault="00470F6E"/>
    <w:p w14:paraId="33616F11" w14:textId="696064E8" w:rsidR="00470F6E" w:rsidRDefault="00470F6E">
      <w:r>
        <w:rPr>
          <w:b/>
          <w:bCs/>
        </w:rPr>
        <w:t>NMR</w:t>
      </w:r>
    </w:p>
    <w:p w14:paraId="19778A5A" w14:textId="46F11CE0" w:rsidR="00470F6E" w:rsidRDefault="0065161F">
      <w:r>
        <w:t>n</w:t>
      </w:r>
      <w:r w:rsidR="00470F6E">
        <w:t>uclear magnetic resonance</w:t>
      </w:r>
    </w:p>
    <w:p w14:paraId="108DCDBB" w14:textId="77777777" w:rsidR="00FA6493" w:rsidRDefault="00FA6493"/>
    <w:p w14:paraId="0EF61243" w14:textId="77777777" w:rsidR="009A17CF" w:rsidRPr="009A17CF" w:rsidRDefault="00F25E12">
      <w:pPr>
        <w:rPr>
          <w:b/>
          <w:bCs/>
          <w:iCs/>
          <w:color w:val="000000"/>
        </w:rPr>
      </w:pPr>
      <w:r w:rsidRPr="009A17CF">
        <w:rPr>
          <w:b/>
          <w:bCs/>
          <w:iCs/>
          <w:color w:val="000000"/>
        </w:rPr>
        <w:t>NSF</w:t>
      </w:r>
    </w:p>
    <w:p w14:paraId="0B6C86BE" w14:textId="18C66AA6" w:rsidR="00F25E12" w:rsidRPr="009A17CF" w:rsidRDefault="00F25E12">
      <w:pPr>
        <w:rPr>
          <w:iCs/>
        </w:rPr>
      </w:pPr>
      <w:r w:rsidRPr="009A17CF">
        <w:rPr>
          <w:iCs/>
          <w:color w:val="000000"/>
        </w:rPr>
        <w:t>National Science Foundation</w:t>
      </w:r>
    </w:p>
    <w:p w14:paraId="247B8C4C" w14:textId="77777777" w:rsidR="00F25E12" w:rsidRDefault="00F25E12"/>
    <w:p w14:paraId="3264B4C6" w14:textId="77777777" w:rsidR="004E4235" w:rsidRPr="004E4235" w:rsidRDefault="004E4235">
      <w:pPr>
        <w:rPr>
          <w:b/>
          <w:bCs/>
          <w:lang w:val="en-US"/>
        </w:rPr>
      </w:pPr>
      <w:r w:rsidRPr="004E4235">
        <w:rPr>
          <w:b/>
          <w:bCs/>
          <w:lang w:val="en-US"/>
        </w:rPr>
        <w:t>ODS</w:t>
      </w:r>
    </w:p>
    <w:p w14:paraId="2E74A72C" w14:textId="6EC50D57" w:rsidR="004E4235" w:rsidRDefault="004E4235">
      <w:r w:rsidRPr="5B6CA16F">
        <w:rPr>
          <w:lang w:val="en-US"/>
        </w:rPr>
        <w:t xml:space="preserve">OpenDocument </w:t>
      </w:r>
      <w:r w:rsidR="0050619D">
        <w:rPr>
          <w:lang w:val="en-US"/>
        </w:rPr>
        <w:t>s</w:t>
      </w:r>
      <w:r w:rsidRPr="5B6CA16F">
        <w:rPr>
          <w:lang w:val="en-US"/>
        </w:rPr>
        <w:t>preadsheet</w:t>
      </w:r>
    </w:p>
    <w:p w14:paraId="046EED24" w14:textId="77777777" w:rsidR="004E4235" w:rsidRDefault="004E4235"/>
    <w:p w14:paraId="2762F3F0" w14:textId="4BB5A6CC" w:rsidR="00FA6493" w:rsidRDefault="00FA6493">
      <w:r>
        <w:rPr>
          <w:b/>
          <w:bCs/>
        </w:rPr>
        <w:t>OTHP</w:t>
      </w:r>
    </w:p>
    <w:p w14:paraId="15D7E3AE" w14:textId="641C310B" w:rsidR="00696FBF" w:rsidRPr="00FA6493" w:rsidRDefault="00696FBF">
      <w:proofErr w:type="spellStart"/>
      <w:r>
        <w:t>t</w:t>
      </w:r>
      <w:r w:rsidRPr="00696FBF">
        <w:t>etrahydropyranyl</w:t>
      </w:r>
      <w:proofErr w:type="spellEnd"/>
      <w:r>
        <w:t xml:space="preserve"> ether</w:t>
      </w:r>
    </w:p>
    <w:p w14:paraId="6FD8A920" w14:textId="77777777" w:rsidR="00692550" w:rsidRDefault="00692550"/>
    <w:p w14:paraId="4266EAFA" w14:textId="1D49389F" w:rsidR="007842C4" w:rsidRPr="007842C4" w:rsidRDefault="007842C4">
      <w:pPr>
        <w:rPr>
          <w:b/>
          <w:bCs/>
          <w:lang w:val="en-US"/>
        </w:rPr>
      </w:pPr>
      <w:r w:rsidRPr="007842C4">
        <w:rPr>
          <w:b/>
          <w:bCs/>
          <w:lang w:val="en-US"/>
        </w:rPr>
        <w:t>PDB</w:t>
      </w:r>
    </w:p>
    <w:p w14:paraId="3D1AF0A4" w14:textId="108BD992" w:rsidR="007842C4" w:rsidRDefault="007842C4">
      <w:r>
        <w:t>Protein Data</w:t>
      </w:r>
      <w:r w:rsidR="002221CE">
        <w:t xml:space="preserve"> B</w:t>
      </w:r>
      <w:r>
        <w:t>ank</w:t>
      </w:r>
    </w:p>
    <w:p w14:paraId="25648B85" w14:textId="77777777" w:rsidR="007842C4" w:rsidRDefault="007842C4"/>
    <w:p w14:paraId="2C6ADE0C" w14:textId="28FACF4C" w:rsidR="009A17CF" w:rsidRPr="009A17CF" w:rsidRDefault="009A17CF">
      <w:pPr>
        <w:rPr>
          <w:b/>
          <w:bCs/>
        </w:rPr>
      </w:pPr>
      <w:r w:rsidRPr="009A17CF">
        <w:rPr>
          <w:b/>
          <w:bCs/>
        </w:rPr>
        <w:t>PDF</w:t>
      </w:r>
    </w:p>
    <w:p w14:paraId="54BF7D31" w14:textId="43435D2C" w:rsidR="009A17CF" w:rsidRDefault="009A17CF">
      <w:r>
        <w:t>portable document format</w:t>
      </w:r>
    </w:p>
    <w:p w14:paraId="7F7804A2" w14:textId="77777777" w:rsidR="009A17CF" w:rsidRDefault="009A17CF"/>
    <w:p w14:paraId="6E936A32" w14:textId="36F96213" w:rsidR="00692550" w:rsidRDefault="00692550">
      <w:r>
        <w:rPr>
          <w:b/>
          <w:bCs/>
        </w:rPr>
        <w:t>Ph</w:t>
      </w:r>
    </w:p>
    <w:p w14:paraId="28431447" w14:textId="2A401580" w:rsidR="00692550" w:rsidRDefault="00E8000F">
      <w:r>
        <w:t>p</w:t>
      </w:r>
      <w:r w:rsidR="00692550">
        <w:t>henyl</w:t>
      </w:r>
    </w:p>
    <w:p w14:paraId="10F003BE" w14:textId="77777777" w:rsidR="00E8000F" w:rsidRDefault="00E8000F"/>
    <w:p w14:paraId="11DC869D" w14:textId="55587E65" w:rsidR="00E8000F" w:rsidRDefault="00E8000F">
      <w:r>
        <w:rPr>
          <w:b/>
          <w:bCs/>
        </w:rPr>
        <w:t>PID</w:t>
      </w:r>
    </w:p>
    <w:p w14:paraId="74125A23" w14:textId="51B3C460" w:rsidR="00E8000F" w:rsidRPr="00E8000F" w:rsidRDefault="00E8000F">
      <w:r>
        <w:t>persistent identifier</w:t>
      </w:r>
    </w:p>
    <w:p w14:paraId="68231984" w14:textId="77777777" w:rsidR="00C11D0A" w:rsidRDefault="00C11D0A"/>
    <w:p w14:paraId="26A6A51A" w14:textId="1AAC8E69" w:rsidR="00C11D0A" w:rsidRPr="00C11D0A" w:rsidRDefault="00C11D0A">
      <w:pPr>
        <w:rPr>
          <w:b/>
          <w:bCs/>
        </w:rPr>
      </w:pPr>
      <w:r w:rsidRPr="00C11D0A">
        <w:rPr>
          <w:b/>
          <w:bCs/>
        </w:rPr>
        <w:t>PNG</w:t>
      </w:r>
    </w:p>
    <w:p w14:paraId="759212F0" w14:textId="3336DA09" w:rsidR="00C11D0A" w:rsidRDefault="0065161F">
      <w:r>
        <w:t>p</w:t>
      </w:r>
      <w:r w:rsidR="00C11D0A">
        <w:t>ortable network graphics</w:t>
      </w:r>
    </w:p>
    <w:p w14:paraId="3E855FD5" w14:textId="77777777" w:rsidR="00274CC3" w:rsidRDefault="00274CC3"/>
    <w:p w14:paraId="0E491FD4" w14:textId="5EAC0540" w:rsidR="00274CC3" w:rsidRPr="0026458F" w:rsidRDefault="00274CC3">
      <w:pPr>
        <w:rPr>
          <w:b/>
          <w:bCs/>
        </w:rPr>
      </w:pPr>
      <w:r w:rsidRPr="0026458F">
        <w:rPr>
          <w:b/>
          <w:bCs/>
        </w:rPr>
        <w:t>SDF</w:t>
      </w:r>
    </w:p>
    <w:p w14:paraId="57A9F36C" w14:textId="6616919C" w:rsidR="00274CC3" w:rsidRPr="00470F6E" w:rsidRDefault="0065161F">
      <w:r>
        <w:t>s</w:t>
      </w:r>
      <w:r w:rsidR="0026458F">
        <w:t>tructure</w:t>
      </w:r>
      <w:r w:rsidR="000A1F86">
        <w:t>-</w:t>
      </w:r>
      <w:r w:rsidR="0026458F">
        <w:t>data file</w:t>
      </w:r>
    </w:p>
    <w:p w14:paraId="1E248748" w14:textId="77777777" w:rsidR="00470F6E" w:rsidRDefault="00470F6E"/>
    <w:p w14:paraId="13C48324" w14:textId="74E7BC83" w:rsidR="00C11D0A" w:rsidRDefault="00C11D0A">
      <w:pPr>
        <w:rPr>
          <w:lang w:val="en-US"/>
        </w:rPr>
      </w:pPr>
      <w:r w:rsidRPr="00C11D0A">
        <w:rPr>
          <w:b/>
          <w:bCs/>
          <w:lang w:val="en-US"/>
        </w:rPr>
        <w:t>SMILES</w:t>
      </w:r>
    </w:p>
    <w:p w14:paraId="72E0C886" w14:textId="029126C9" w:rsidR="00C11D0A" w:rsidRDefault="0065161F">
      <w:r>
        <w:t>si</w:t>
      </w:r>
      <w:r w:rsidR="006309DA" w:rsidRPr="006309DA">
        <w:t>mplified molecular input line entry system</w:t>
      </w:r>
    </w:p>
    <w:p w14:paraId="047D68AF" w14:textId="77777777" w:rsidR="004139CF" w:rsidRDefault="004139CF"/>
    <w:p w14:paraId="723DF54D" w14:textId="15D39EAB" w:rsidR="004139CF" w:rsidRDefault="004139CF">
      <w:r>
        <w:rPr>
          <w:b/>
          <w:bCs/>
        </w:rPr>
        <w:t>TBS</w:t>
      </w:r>
    </w:p>
    <w:p w14:paraId="6BFD93EC" w14:textId="356DD97C" w:rsidR="004139CF" w:rsidRPr="00524A57" w:rsidRDefault="00524A57">
      <w:r>
        <w:rPr>
          <w:i/>
          <w:iCs/>
        </w:rPr>
        <w:t>tert-</w:t>
      </w:r>
      <w:proofErr w:type="spellStart"/>
      <w:r w:rsidR="0065161F">
        <w:t>b</w:t>
      </w:r>
      <w:r>
        <w:t>utyldimethylsilyl</w:t>
      </w:r>
      <w:proofErr w:type="spellEnd"/>
    </w:p>
    <w:p w14:paraId="46660FD8" w14:textId="77777777" w:rsidR="00393287" w:rsidRDefault="00393287"/>
    <w:p w14:paraId="7F95182E" w14:textId="0F1C7519" w:rsidR="00393287" w:rsidRDefault="00393287">
      <w:r>
        <w:rPr>
          <w:b/>
          <w:bCs/>
        </w:rPr>
        <w:t>TSV</w:t>
      </w:r>
    </w:p>
    <w:p w14:paraId="0DCBAF16" w14:textId="6B91E446" w:rsidR="00393287" w:rsidRDefault="0065161F">
      <w:pPr>
        <w:rPr>
          <w:lang w:val="en-US"/>
        </w:rPr>
      </w:pPr>
      <w:r>
        <w:rPr>
          <w:lang w:val="en-US"/>
        </w:rPr>
        <w:t>t</w:t>
      </w:r>
      <w:r w:rsidR="00393287">
        <w:rPr>
          <w:lang w:val="en-US"/>
        </w:rPr>
        <w:t>ab</w:t>
      </w:r>
      <w:r w:rsidR="00393287" w:rsidRPr="5B6CA16F">
        <w:rPr>
          <w:lang w:val="en-US"/>
        </w:rPr>
        <w:t>-separated values</w:t>
      </w:r>
    </w:p>
    <w:p w14:paraId="238D8AE5" w14:textId="77777777" w:rsidR="00A64965" w:rsidRDefault="00A64965">
      <w:pPr>
        <w:rPr>
          <w:lang w:val="en-US"/>
        </w:rPr>
      </w:pPr>
    </w:p>
    <w:p w14:paraId="55F5B2DC" w14:textId="645CAE56" w:rsidR="00A64965" w:rsidRDefault="00A64965">
      <w:pPr>
        <w:rPr>
          <w:b/>
          <w:bCs/>
          <w:lang w:val="en-US"/>
        </w:rPr>
      </w:pPr>
      <w:r w:rsidRPr="00A64965">
        <w:rPr>
          <w:b/>
          <w:bCs/>
          <w:lang w:val="en-US"/>
        </w:rPr>
        <w:t>URL</w:t>
      </w:r>
    </w:p>
    <w:p w14:paraId="50E8DBD8" w14:textId="349D36E0" w:rsidR="00A64965" w:rsidRDefault="0065161F">
      <w:pPr>
        <w:rPr>
          <w:lang w:val="en-US"/>
        </w:rPr>
      </w:pPr>
      <w:r>
        <w:rPr>
          <w:lang w:val="en-US"/>
        </w:rPr>
        <w:t>u</w:t>
      </w:r>
      <w:r w:rsidR="00311676">
        <w:rPr>
          <w:lang w:val="en-US"/>
        </w:rPr>
        <w:t>niform resource locator</w:t>
      </w:r>
    </w:p>
    <w:p w14:paraId="4B8A1B8D" w14:textId="77777777" w:rsidR="00F32921" w:rsidRDefault="00F32921">
      <w:pPr>
        <w:rPr>
          <w:lang w:val="en-US"/>
        </w:rPr>
      </w:pPr>
    </w:p>
    <w:p w14:paraId="791205AA" w14:textId="153010DD" w:rsidR="00DD4DD9" w:rsidRPr="00DD4DD9" w:rsidRDefault="00DD4DD9">
      <w:pPr>
        <w:rPr>
          <w:b/>
          <w:bCs/>
          <w:lang w:val="en-US"/>
        </w:rPr>
      </w:pPr>
      <w:r w:rsidRPr="00DD4DD9">
        <w:rPr>
          <w:b/>
          <w:bCs/>
          <w:lang w:val="en-US"/>
        </w:rPr>
        <w:t>UTF-8</w:t>
      </w:r>
    </w:p>
    <w:p w14:paraId="6F51D397" w14:textId="12A9042E" w:rsidR="00F32921" w:rsidRDefault="001E5111">
      <w:pPr>
        <w:rPr>
          <w:lang w:val="en-US"/>
        </w:rPr>
      </w:pPr>
      <w:r>
        <w:rPr>
          <w:lang w:val="en-US"/>
        </w:rPr>
        <w:t>U</w:t>
      </w:r>
      <w:r w:rsidR="00F32921" w:rsidRPr="00F32921">
        <w:rPr>
          <w:lang w:val="en-US"/>
        </w:rPr>
        <w:t xml:space="preserve">nicode </w:t>
      </w:r>
      <w:r w:rsidR="00F32921">
        <w:rPr>
          <w:lang w:val="en-US"/>
        </w:rPr>
        <w:t>t</w:t>
      </w:r>
      <w:r w:rsidR="00F32921" w:rsidRPr="00F32921">
        <w:rPr>
          <w:lang w:val="en-US"/>
        </w:rPr>
        <w:t xml:space="preserve">ransformation </w:t>
      </w:r>
      <w:r w:rsidR="00F32921">
        <w:rPr>
          <w:lang w:val="en-US"/>
        </w:rPr>
        <w:t>f</w:t>
      </w:r>
      <w:r w:rsidR="00F32921" w:rsidRPr="00F32921">
        <w:rPr>
          <w:lang w:val="en-US"/>
        </w:rPr>
        <w:t>ormat – 8-bit</w:t>
      </w:r>
    </w:p>
    <w:p w14:paraId="47C87332" w14:textId="77777777" w:rsidR="00160DB8" w:rsidRDefault="00160DB8">
      <w:pPr>
        <w:rPr>
          <w:lang w:val="en-US"/>
        </w:rPr>
      </w:pPr>
    </w:p>
    <w:p w14:paraId="1C825E45" w14:textId="4663380E" w:rsidR="00160DB8" w:rsidRPr="006E4AB7" w:rsidRDefault="00160DB8">
      <w:pPr>
        <w:rPr>
          <w:b/>
          <w:bCs/>
          <w:lang w:val="en-US"/>
        </w:rPr>
      </w:pPr>
      <w:r w:rsidRPr="006E4AB7">
        <w:rPr>
          <w:b/>
          <w:bCs/>
          <w:lang w:val="en-US"/>
        </w:rPr>
        <w:t>UVVIS</w:t>
      </w:r>
    </w:p>
    <w:p w14:paraId="1EEB5737" w14:textId="54708FB6" w:rsidR="005056D3" w:rsidRDefault="006E4AB7">
      <w:pPr>
        <w:rPr>
          <w:lang w:val="en-US"/>
        </w:rPr>
      </w:pPr>
      <w:r>
        <w:rPr>
          <w:lang w:val="en-US"/>
        </w:rPr>
        <w:t>u</w:t>
      </w:r>
      <w:r w:rsidRPr="006E4AB7">
        <w:rPr>
          <w:lang w:val="en-US"/>
        </w:rPr>
        <w:t>ltraviolet–visible spectroscopy</w:t>
      </w:r>
    </w:p>
    <w:p w14:paraId="108E0511" w14:textId="77777777" w:rsidR="006E4AB7" w:rsidRDefault="006E4AB7">
      <w:pPr>
        <w:rPr>
          <w:lang w:val="en-US"/>
        </w:rPr>
      </w:pPr>
    </w:p>
    <w:p w14:paraId="24F6230A" w14:textId="102BE6A3" w:rsidR="00DD4DD9" w:rsidRPr="00DD4DD9" w:rsidRDefault="00DD4DD9">
      <w:pPr>
        <w:rPr>
          <w:b/>
          <w:bCs/>
          <w:lang w:val="en-US"/>
        </w:rPr>
      </w:pPr>
      <w:r w:rsidRPr="00DD4DD9">
        <w:rPr>
          <w:b/>
          <w:bCs/>
          <w:lang w:val="en-US"/>
        </w:rPr>
        <w:t>WIPO</w:t>
      </w:r>
    </w:p>
    <w:p w14:paraId="2FB22D96" w14:textId="5346402E" w:rsidR="00DD4DD9" w:rsidRDefault="005731D7">
      <w:pPr>
        <w:rPr>
          <w:lang w:val="en-US"/>
        </w:rPr>
      </w:pPr>
      <w:r w:rsidRPr="005731D7">
        <w:rPr>
          <w:lang w:val="en-US"/>
        </w:rPr>
        <w:t>World Intellectual Property Organization</w:t>
      </w:r>
    </w:p>
    <w:p w14:paraId="449CBD89" w14:textId="77777777" w:rsidR="00DD4DD9" w:rsidRDefault="00DD4DD9">
      <w:pPr>
        <w:rPr>
          <w:lang w:val="en-US"/>
        </w:rPr>
      </w:pPr>
    </w:p>
    <w:p w14:paraId="0AF47438" w14:textId="77777777" w:rsidR="00E51497" w:rsidRPr="00E51497" w:rsidRDefault="00E51497">
      <w:pPr>
        <w:rPr>
          <w:b/>
          <w:bCs/>
          <w:lang w:val="en-US"/>
        </w:rPr>
      </w:pPr>
      <w:r w:rsidRPr="00E51497">
        <w:rPr>
          <w:b/>
          <w:bCs/>
          <w:lang w:val="en-US"/>
        </w:rPr>
        <w:t>XLSX</w:t>
      </w:r>
    </w:p>
    <w:p w14:paraId="40E256A1" w14:textId="79A74FF2" w:rsidR="00E51497" w:rsidRDefault="00E51497">
      <w:pPr>
        <w:rPr>
          <w:lang w:val="en-US"/>
        </w:rPr>
      </w:pPr>
      <w:r w:rsidRPr="5B6CA16F">
        <w:rPr>
          <w:lang w:val="en-US"/>
        </w:rPr>
        <w:t xml:space="preserve">Office Open XML </w:t>
      </w:r>
      <w:proofErr w:type="spellStart"/>
      <w:r w:rsidRPr="5B6CA16F">
        <w:rPr>
          <w:lang w:val="en-US"/>
        </w:rPr>
        <w:t>SpreadsheetML</w:t>
      </w:r>
      <w:proofErr w:type="spellEnd"/>
    </w:p>
    <w:p w14:paraId="285F3122" w14:textId="77777777" w:rsidR="00E51497" w:rsidRDefault="00E51497">
      <w:pPr>
        <w:rPr>
          <w:lang w:val="en-US"/>
        </w:rPr>
      </w:pPr>
    </w:p>
    <w:p w14:paraId="7F42767D" w14:textId="786AEA5C" w:rsidR="005056D3" w:rsidRPr="006E4AB7" w:rsidRDefault="005056D3">
      <w:pPr>
        <w:rPr>
          <w:b/>
          <w:bCs/>
          <w:lang w:val="en-US"/>
        </w:rPr>
      </w:pPr>
      <w:r w:rsidRPr="006E4AB7">
        <w:rPr>
          <w:b/>
          <w:bCs/>
          <w:lang w:val="en-US"/>
        </w:rPr>
        <w:t>XML</w:t>
      </w:r>
    </w:p>
    <w:p w14:paraId="060B56DE" w14:textId="126C5580" w:rsidR="00A64965" w:rsidRDefault="00B52715">
      <w:pPr>
        <w:rPr>
          <w:lang w:val="en-US"/>
        </w:rPr>
      </w:pPr>
      <w:r w:rsidRPr="00B52715">
        <w:t>extensible markup language</w:t>
      </w:r>
    </w:p>
    <w:p w14:paraId="145562AC" w14:textId="77777777" w:rsidR="00A64965" w:rsidRPr="00A64965" w:rsidRDefault="00A64965"/>
    <w:p w14:paraId="3E6C54C5" w14:textId="77777777" w:rsidR="00581522" w:rsidRDefault="00000000">
      <w:pPr>
        <w:pStyle w:val="Heading2"/>
      </w:pPr>
      <w:r>
        <w:t>References</w:t>
      </w:r>
    </w:p>
    <w:p w14:paraId="5CFCCCDA" w14:textId="77777777" w:rsidR="00581522" w:rsidRDefault="00581522"/>
    <w:sectPr w:rsidR="00581522">
      <w:headerReference w:type="even" r:id="rId15"/>
      <w:headerReference w:type="default" r:id="rId16"/>
      <w:headerReference w:type="first" r:id="rId17"/>
      <w:footnotePr>
        <w:pos w:val="beneathText"/>
      </w:footnotePr>
      <w:endnotePr>
        <w:numFmt w:val="decimal"/>
      </w:endnotePr>
      <w:pgSz w:w="11906" w:h="16838"/>
      <w:pgMar w:top="1440" w:right="1440" w:bottom="902"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Mark Archibald" w:date="2024-12-17T09:12:00Z" w:initials="MA">
    <w:p w14:paraId="459018BB" w14:textId="77777777" w:rsidR="00FA3923" w:rsidRDefault="00FA3923" w:rsidP="00FA3923">
      <w:pPr>
        <w:pStyle w:val="CommentText"/>
      </w:pPr>
      <w:r>
        <w:rPr>
          <w:rStyle w:val="CommentReference"/>
        </w:rPr>
        <w:annotationRef/>
      </w:r>
      <w:r>
        <w:rPr>
          <w:lang w:val="en-US"/>
        </w:rPr>
        <w:t>What does the ‘DX’ stand for? Data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9018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B98CE8" w16cex:dateUtc="2024-12-1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9018BB" w16cid:durableId="6FB98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E74E2" w14:textId="77777777" w:rsidR="00BA61D5" w:rsidRDefault="00BA61D5">
      <w:pPr>
        <w:spacing w:line="240" w:lineRule="auto"/>
      </w:pPr>
      <w:r>
        <w:separator/>
      </w:r>
    </w:p>
  </w:endnote>
  <w:endnote w:type="continuationSeparator" w:id="0">
    <w:p w14:paraId="58F176FB" w14:textId="77777777" w:rsidR="00BA61D5" w:rsidRDefault="00BA61D5">
      <w:pPr>
        <w:spacing w:line="240" w:lineRule="auto"/>
      </w:pPr>
      <w:r>
        <w:continuationSeparator/>
      </w:r>
    </w:p>
  </w:endnote>
  <w:endnote w:id="1">
    <w:p w14:paraId="2A5242E4" w14:textId="77777777"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xml:space="preserve">. Project Details. </w:t>
      </w:r>
      <w:hyperlink r:id="rId1" w:history="1">
        <w:r w:rsidR="00676D4C" w:rsidRPr="00B87B83">
          <w:rPr>
            <w:rStyle w:val="Hyperlink"/>
          </w:rPr>
          <w:t>https://iupac.org/project/2019-031-1-024</w:t>
        </w:r>
      </w:hyperlink>
      <w:r w:rsidR="00676D4C">
        <w:t xml:space="preserve"> </w:t>
      </w:r>
      <w:r w:rsidRPr="006D28B7">
        <w:t>(accessed 202</w:t>
      </w:r>
      <w:r w:rsidR="00395E6B" w:rsidRPr="006D28B7">
        <w:t>4</w:t>
      </w:r>
      <w:r w:rsidRPr="006D28B7">
        <w:t>-03-26).</w:t>
      </w:r>
    </w:p>
  </w:endnote>
  <w:endnote w:id="2">
    <w:p w14:paraId="30DCE199" w14:textId="77777777"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IUPAC/IUPAC-FAIRSpec</w:t>
      </w:r>
      <w:r w:rsidR="002123BC" w:rsidRPr="006D28B7">
        <w:rPr>
          <w:i/>
          <w:color w:val="000000"/>
        </w:rPr>
        <w:t xml:space="preserve"> GitHub Project Site</w:t>
      </w:r>
      <w:r w:rsidRPr="006D28B7">
        <w:rPr>
          <w:color w:val="000000"/>
        </w:rPr>
        <w:t xml:space="preserve">. </w:t>
      </w:r>
      <w:hyperlink r:id="rId2" w:history="1">
        <w:r w:rsidR="00395E6B" w:rsidRPr="006D28B7">
          <w:rPr>
            <w:rStyle w:val="Hyperlink"/>
          </w:rPr>
          <w:t>https://iupac.github.io/IUPAC-FAIRSpec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14:paraId="24C769F9" w14:textId="77777777"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FAIRSpec Finding Aids and their associated landing pages can be found at </w:t>
      </w:r>
      <w:r w:rsidRPr="006D28B7">
        <w:rPr>
          <w:i/>
          <w:color w:val="000000"/>
        </w:rPr>
        <w:t>IUPAC/IUPAC-FAIRSpec GitHub Project Site Web Pages</w:t>
      </w:r>
      <w:r w:rsidRPr="006D28B7">
        <w:rPr>
          <w:color w:val="000000"/>
        </w:rPr>
        <w:t xml:space="preserve">. </w:t>
      </w:r>
      <w:hyperlink r:id="rId3" w:history="1">
        <w:r w:rsidRPr="006D28B7">
          <w:rPr>
            <w:rStyle w:val="Hyperlink"/>
          </w:rPr>
          <w:t>https://github.io/IUPAC/IUPAC-FAIRSpec</w:t>
        </w:r>
      </w:hyperlink>
      <w:r w:rsidRPr="006D28B7">
        <w:rPr>
          <w:color w:val="000000"/>
        </w:rPr>
        <w:t xml:space="preserve">  (accessed 2024-12-03).</w:t>
      </w:r>
    </w:p>
  </w:endnote>
  <w:endnote w:id="4">
    <w:p w14:paraId="11394290" w14:textId="77777777"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 xml:space="preserve">(6), 623–636. </w:t>
      </w:r>
      <w:hyperlink r:id="rId4" w:history="1">
        <w:r w:rsidR="00676D4C" w:rsidRPr="00B87B83">
          <w:rPr>
            <w:rStyle w:val="Hyperlink"/>
          </w:rPr>
          <w:t>https://doi.org/10.1515/pac-2021-2009</w:t>
        </w:r>
      </w:hyperlink>
      <w:r w:rsidR="00676D4C">
        <w:t xml:space="preserve">. </w:t>
      </w:r>
    </w:p>
  </w:endnote>
  <w:endnote w:id="5">
    <w:p w14:paraId="5CBB3E44"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xml:space="preserve">. 2023. </w:t>
      </w:r>
      <w:hyperlink r:id="rId5" w:history="1">
        <w:r w:rsidR="00676D4C" w:rsidRPr="00B87B83">
          <w:rPr>
            <w:rStyle w:val="Hyperlink"/>
          </w:rPr>
          <w:t>https://new.nsf.gov/policies/pappg/23-1/ch-2-proposal-preparation</w:t>
        </w:r>
      </w:hyperlink>
      <w:r w:rsidR="00676D4C">
        <w:rPr>
          <w:color w:val="000000"/>
        </w:rPr>
        <w:t xml:space="preserve"> </w:t>
      </w:r>
      <w:r w:rsidRPr="006D28B7">
        <w:rPr>
          <w:color w:val="000000"/>
        </w:rPr>
        <w:t>(accessed 2024-05-29).</w:t>
      </w:r>
    </w:p>
  </w:endnote>
  <w:endnote w:id="6">
    <w:p w14:paraId="16509A2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xml:space="preserve">. </w:t>
      </w:r>
      <w:hyperlink r:id="rId6" w:history="1">
        <w:r w:rsidR="00676D4C" w:rsidRPr="00B87B83">
          <w:rPr>
            <w:rStyle w:val="Hyperlink"/>
          </w:rPr>
          <w:t>https://www.nsf.gov/bfa/dias/policy/dmp.jsp</w:t>
        </w:r>
      </w:hyperlink>
      <w:r w:rsidR="00676D4C">
        <w:rPr>
          <w:color w:val="000000"/>
        </w:rPr>
        <w:t xml:space="preserve"> </w:t>
      </w:r>
      <w:r w:rsidRPr="006D28B7">
        <w:rPr>
          <w:color w:val="000000"/>
        </w:rPr>
        <w:t xml:space="preserve"> </w:t>
      </w:r>
      <w:hyperlink r:id="rId7" w:history="1">
        <w:r w:rsidR="00676D4C" w:rsidRPr="00B87B83">
          <w:rPr>
            <w:rStyle w:val="Hyperlink"/>
          </w:rPr>
          <w:t>http://web.archive.org/web/*/https://www.nsf.gov/bfa/dias/policy/dmp.jsp</w:t>
        </w:r>
      </w:hyperlink>
      <w:r w:rsidR="00676D4C">
        <w:rPr>
          <w:color w:val="000000"/>
        </w:rPr>
        <w:t xml:space="preserve"> </w:t>
      </w:r>
      <w:r w:rsidRPr="006D28B7">
        <w:rPr>
          <w:color w:val="000000"/>
        </w:rPr>
        <w:t>(accessed 2020-10-27).</w:t>
      </w:r>
    </w:p>
  </w:endnote>
  <w:endnote w:id="7">
    <w:p w14:paraId="2D35E59E" w14:textId="77777777" w:rsidR="00930CC0"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8"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p w14:paraId="07B69B05" w14:textId="77777777" w:rsidR="00561149" w:rsidRPr="006D28B7" w:rsidRDefault="00561149">
      <w:pPr>
        <w:pStyle w:val="EndnoteText"/>
        <w:rPr>
          <w:sz w:val="22"/>
          <w:szCs w:val="22"/>
        </w:rPr>
      </w:pPr>
    </w:p>
  </w:endnote>
  <w:endnote w:id="8">
    <w:p w14:paraId="0365C046"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Patel, K. T.; Chotai, N. P. Documentation and Records: Harmonized GMP Requirements. </w:t>
      </w:r>
      <w:r w:rsidR="001E55AE" w:rsidRPr="006D28B7">
        <w:rPr>
          <w:i/>
          <w:iCs/>
          <w:color w:val="000000"/>
        </w:rPr>
        <w:t xml:space="preserve"> J Young Pharm</w:t>
      </w:r>
      <w:r w:rsidR="001E55AE" w:rsidRPr="006D28B7">
        <w:rPr>
          <w:color w:val="000000"/>
        </w:rPr>
        <w:t xml:space="preserve"> </w:t>
      </w:r>
      <w:r w:rsidR="001E55AE" w:rsidRPr="006D28B7">
        <w:rPr>
          <w:b/>
          <w:bCs/>
          <w:color w:val="000000"/>
        </w:rPr>
        <w:t xml:space="preserve">2011, </w:t>
      </w:r>
      <w:r w:rsidR="001E55AE" w:rsidRPr="006D28B7">
        <w:rPr>
          <w:color w:val="000000"/>
        </w:rPr>
        <w:t xml:space="preserve">3(2), 138-150. Available </w:t>
      </w:r>
      <w:r w:rsidR="0067301D" w:rsidRPr="006D28B7">
        <w:rPr>
          <w:color w:val="000000"/>
        </w:rPr>
        <w:t>as a National Library of Medicine online article</w:t>
      </w:r>
      <w:r w:rsidR="001E55AE" w:rsidRPr="006D28B7">
        <w:rPr>
          <w:color w:val="000000"/>
        </w:rPr>
        <w:t xml:space="preserve"> as </w:t>
      </w:r>
      <w:hyperlink r:id="rId9"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14:paraId="718DEC68" w14:textId="77777777" w:rsidR="00673851" w:rsidRPr="006D28B7" w:rsidRDefault="00673851">
      <w:pPr>
        <w:pBdr>
          <w:top w:val="nil"/>
          <w:left w:val="nil"/>
          <w:bottom w:val="nil"/>
          <w:right w:val="nil"/>
          <w:between w:val="nil"/>
        </w:pBdr>
        <w:spacing w:line="240" w:lineRule="auto"/>
        <w:rPr>
          <w:color w:val="000000"/>
        </w:rPr>
      </w:pPr>
    </w:p>
  </w:endnote>
  <w:endnote w:id="9">
    <w:p w14:paraId="6CB34DB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w:t>
      </w:r>
      <w:r w:rsidRPr="006D28B7">
        <w:rPr>
          <w:color w:val="000000"/>
        </w:rPr>
        <w:t xml:space="preserve">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 xml:space="preserve">(1), 160018. </w:t>
      </w:r>
      <w:hyperlink r:id="rId10" w:history="1">
        <w:r w:rsidR="00676D4C" w:rsidRPr="00B87B83">
          <w:rPr>
            <w:rStyle w:val="Hyperlink"/>
          </w:rPr>
          <w:t>https://doi.org/10.1038/sdata.2016.18</w:t>
        </w:r>
      </w:hyperlink>
      <w:r w:rsidR="00676D4C">
        <w:rPr>
          <w:color w:val="000000"/>
        </w:rPr>
        <w:t>.</w:t>
      </w:r>
    </w:p>
  </w:endnote>
  <w:endnote w:id="10">
    <w:p w14:paraId="35B92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color w:val="000000"/>
        </w:rPr>
        <w:t xml:space="preserve">Tremouilhac, P.; Nguyen, A.; Huang, Y.-C.; Kotov, S.; Lütjohann, D. S.; Hübsch, F.; Jung, N.; Bräse, S. Chemotion ELN: an </w:t>
      </w:r>
      <w:r w:rsidRPr="006D28B7">
        <w:rPr>
          <w:color w:val="000000"/>
        </w:rPr>
        <w:t xml:space="preserve">Open Source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 xml:space="preserve">(1), 54. </w:t>
      </w:r>
      <w:hyperlink r:id="rId11" w:history="1">
        <w:r w:rsidR="00676D4C" w:rsidRPr="00B87B83">
          <w:rPr>
            <w:rStyle w:val="Hyperlink"/>
          </w:rPr>
          <w:t>https://doi.org/10.1186/s13321-017-0240-0</w:t>
        </w:r>
      </w:hyperlink>
      <w:r w:rsidR="00676D4C">
        <w:rPr>
          <w:color w:val="000000"/>
        </w:rPr>
        <w:t>.</w:t>
      </w:r>
    </w:p>
  </w:endnote>
  <w:endnote w:id="11">
    <w:p w14:paraId="1B8323C9"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12">
        <w:r w:rsidRPr="006D28B7">
          <w:rPr>
            <w:color w:val="0000FF"/>
            <w:u w:val="single"/>
          </w:rPr>
          <w:t>http://www.datacite.org</w:t>
        </w:r>
      </w:hyperlink>
      <w:r w:rsidR="002123BC" w:rsidRPr="006D28B7">
        <w:rPr>
          <w:color w:val="000000"/>
        </w:rPr>
        <w:t xml:space="preserve"> (accessed 2024-12-03).</w:t>
      </w:r>
    </w:p>
    <w:p w14:paraId="11008D9F" w14:textId="77777777" w:rsidR="00140DF5" w:rsidRPr="006D28B7" w:rsidRDefault="00140DF5">
      <w:pPr>
        <w:pBdr>
          <w:top w:val="nil"/>
          <w:left w:val="nil"/>
          <w:bottom w:val="nil"/>
          <w:right w:val="nil"/>
          <w:between w:val="nil"/>
        </w:pBdr>
        <w:spacing w:line="240" w:lineRule="auto"/>
        <w:rPr>
          <w:color w:val="000000"/>
        </w:rPr>
      </w:pPr>
    </w:p>
  </w:endnote>
  <w:endnote w:id="12">
    <w:p w14:paraId="5D45B7B2"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w:t>
      </w:r>
      <w:r w:rsidRPr="006D28B7">
        <w:rPr>
          <w:color w:val="000000"/>
        </w:rPr>
        <w:t xml:space="preserve">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 xml:space="preserve">(3), 244–255. </w:t>
      </w:r>
      <w:hyperlink r:id="rId13" w:history="1">
        <w:r w:rsidR="00676D4C" w:rsidRPr="00B87B83">
          <w:rPr>
            <w:rStyle w:val="Hyperlink"/>
          </w:rPr>
          <w:t>https://doi.org/10.1021/ci00007a012</w:t>
        </w:r>
      </w:hyperlink>
      <w:r w:rsidR="00676D4C">
        <w:rPr>
          <w:color w:val="000000"/>
        </w:rPr>
        <w:t>.</w:t>
      </w:r>
    </w:p>
  </w:endnote>
  <w:endnote w:id="13">
    <w:p w14:paraId="56A5049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w:t>
      </w:r>
      <w:r w:rsidRPr="006D28B7">
        <w:rPr>
          <w:color w:val="000000"/>
        </w:rPr>
        <w:t xml:space="preserve">Systèmes. </w:t>
      </w:r>
      <w:r w:rsidRPr="006D28B7">
        <w:rPr>
          <w:i/>
          <w:color w:val="000000"/>
        </w:rPr>
        <w:t>CTfile Formats</w:t>
      </w:r>
      <w:r w:rsidRPr="006D28B7">
        <w:rPr>
          <w:color w:val="000000"/>
        </w:rPr>
        <w:t xml:space="preserve">. Dassault Systèmes. 2020. </w:t>
      </w:r>
      <w:hyperlink r:id="rId14" w:history="1">
        <w:r w:rsidR="00676D4C" w:rsidRPr="00B87B83">
          <w:rPr>
            <w:rStyle w:val="Hyperlink"/>
          </w:rPr>
          <w:t>https://discover.3ds.com/ctfile-documentation-request-form</w:t>
        </w:r>
      </w:hyperlink>
      <w:r w:rsidR="00676D4C">
        <w:rPr>
          <w:color w:val="000000"/>
        </w:rPr>
        <w:t xml:space="preserve"> </w:t>
      </w:r>
      <w:r w:rsidRPr="006D28B7">
        <w:rPr>
          <w:color w:val="000000"/>
        </w:rPr>
        <w:t>(accessed 2022-01-12).</w:t>
      </w:r>
    </w:p>
  </w:endnote>
  <w:endnote w:id="14">
    <w:p w14:paraId="13AD5E3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15">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hyperlink r:id="rId16" w:history="1">
        <w:r w:rsidR="00676D4C" w:rsidRPr="00B87B83">
          <w:rPr>
            <w:rStyle w:val="Hyperlink"/>
          </w:rPr>
          <w:t>https://web.archive.org/web/20190910135652/https://www.cambrigesoft.com/services/documentation/sdk/chemdraw/cdx/General.htm</w:t>
        </w:r>
      </w:hyperlink>
      <w:r w:rsidR="00676D4C">
        <w:rPr>
          <w:color w:val="000000"/>
        </w:rPr>
        <w:t xml:space="preserve"> </w:t>
      </w:r>
      <w:r w:rsidRPr="006D28B7">
        <w:rPr>
          <w:color w:val="000000"/>
        </w:rPr>
        <w:t xml:space="preserve">and related </w:t>
      </w:r>
      <w:r w:rsidR="002123BC" w:rsidRPr="006D28B7">
        <w:rPr>
          <w:color w:val="000000"/>
        </w:rPr>
        <w:t>documents</w:t>
      </w:r>
      <w:r w:rsidRPr="006D28B7">
        <w:rPr>
          <w:color w:val="000000"/>
        </w:rPr>
        <w:t xml:space="preserve"> (accessed 2024-05-29).</w:t>
      </w:r>
    </w:p>
  </w:endnote>
  <w:endnote w:id="15">
    <w:p w14:paraId="7D04EDA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 xml:space="preserve">(1), 31–36. </w:t>
      </w:r>
      <w:hyperlink r:id="rId17" w:history="1">
        <w:r w:rsidR="00676D4C" w:rsidRPr="00B87B83">
          <w:rPr>
            <w:rStyle w:val="Hyperlink"/>
          </w:rPr>
          <w:t>https://doi.org/10.1021/ci00057a005</w:t>
        </w:r>
      </w:hyperlink>
      <w:r w:rsidR="00676D4C">
        <w:rPr>
          <w:color w:val="000000"/>
        </w:rPr>
        <w:t>.</w:t>
      </w:r>
    </w:p>
  </w:endnote>
  <w:endnote w:id="16">
    <w:p w14:paraId="411EE36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xml:space="preserve">. </w:t>
      </w:r>
      <w:hyperlink r:id="rId18" w:history="1">
        <w:r w:rsidR="00676D4C" w:rsidRPr="00B87B83">
          <w:rPr>
            <w:rStyle w:val="Hyperlink"/>
          </w:rPr>
          <w:t>https://www.daylight.com/dayhtml/doc/theory/theory.smiles.html</w:t>
        </w:r>
      </w:hyperlink>
      <w:r w:rsidR="00676D4C">
        <w:rPr>
          <w:color w:val="000000"/>
        </w:rPr>
        <w:t xml:space="preserve"> </w:t>
      </w:r>
      <w:r w:rsidRPr="006D28B7">
        <w:rPr>
          <w:color w:val="000000"/>
        </w:rPr>
        <w:t>(accessed 2022-01-12).</w:t>
      </w:r>
    </w:p>
  </w:endnote>
  <w:endnote w:id="17">
    <w:p w14:paraId="5907EE37"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xml:space="preserve">. </w:t>
      </w:r>
      <w:hyperlink r:id="rId19" w:history="1">
        <w:r w:rsidR="00676D4C" w:rsidRPr="00B87B83">
          <w:rPr>
            <w:rStyle w:val="Hyperlink"/>
          </w:rPr>
          <w:t>http://opensmiles.org/opensmiles.html</w:t>
        </w:r>
      </w:hyperlink>
      <w:r w:rsidR="00676D4C">
        <w:rPr>
          <w:color w:val="000000"/>
        </w:rPr>
        <w:t xml:space="preserve"> </w:t>
      </w:r>
      <w:r w:rsidRPr="006D28B7">
        <w:rPr>
          <w:color w:val="000000"/>
        </w:rPr>
        <w:t>(accessed 2022-04-14).</w:t>
      </w:r>
    </w:p>
    <w:p w14:paraId="204AAC78" w14:textId="77777777" w:rsidR="00140DF5" w:rsidRPr="006D28B7" w:rsidRDefault="00140DF5">
      <w:pPr>
        <w:pBdr>
          <w:top w:val="nil"/>
          <w:left w:val="nil"/>
          <w:bottom w:val="nil"/>
          <w:right w:val="nil"/>
          <w:between w:val="nil"/>
        </w:pBdr>
        <w:spacing w:line="240" w:lineRule="auto"/>
        <w:rPr>
          <w:color w:val="000000"/>
        </w:rPr>
      </w:pPr>
    </w:p>
  </w:endnote>
  <w:endnote w:id="18">
    <w:p w14:paraId="6BC72E10"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w:t>
      </w:r>
      <w:r w:rsidRPr="006D28B7">
        <w:rPr>
          <w:color w:val="000000"/>
        </w:rPr>
        <w:t xml:space="preserve">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20">
        <w:r w:rsidRPr="006D28B7">
          <w:rPr>
            <w:color w:val="0000FF"/>
            <w:u w:val="single"/>
          </w:rPr>
          <w:t>https://doi.org/10.1186/1758-2946-5-7</w:t>
        </w:r>
      </w:hyperlink>
      <w:r w:rsidRPr="006D28B7">
        <w:rPr>
          <w:color w:val="000000"/>
        </w:rPr>
        <w:t>.</w:t>
      </w:r>
    </w:p>
    <w:p w14:paraId="533F1E09" w14:textId="77777777" w:rsidR="00140DF5" w:rsidRPr="006D28B7" w:rsidRDefault="00140DF5">
      <w:pPr>
        <w:pBdr>
          <w:top w:val="nil"/>
          <w:left w:val="nil"/>
          <w:bottom w:val="nil"/>
          <w:right w:val="nil"/>
          <w:between w:val="nil"/>
        </w:pBdr>
        <w:spacing w:line="240" w:lineRule="auto"/>
        <w:rPr>
          <w:color w:val="000000"/>
        </w:rPr>
      </w:pPr>
    </w:p>
  </w:endnote>
  <w:endnote w:id="19">
    <w:p w14:paraId="377033C9"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xml:space="preserve">. IUPAC | International Union of Pure and Applied Chemistry. </w:t>
      </w:r>
      <w:hyperlink r:id="rId21" w:history="1">
        <w:r w:rsidR="00676D4C" w:rsidRPr="00B87B83">
          <w:rPr>
            <w:rStyle w:val="Hyperlink"/>
          </w:rPr>
          <w:t>https://iupac.org/project/2019-002-2-024</w:t>
        </w:r>
      </w:hyperlink>
      <w:r w:rsidR="00676D4C">
        <w:rPr>
          <w:color w:val="000000"/>
        </w:rPr>
        <w:t xml:space="preserve"> </w:t>
      </w:r>
      <w:r w:rsidRPr="006D28B7">
        <w:rPr>
          <w:color w:val="000000"/>
        </w:rPr>
        <w:t>(accessed 2022-04-14).</w:t>
      </w:r>
    </w:p>
  </w:endnote>
  <w:endnote w:id="20">
    <w:p w14:paraId="667F6ACD"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xml:space="preserve">. IUPAC | International Union of Pure and Applied Chemistry. </w:t>
      </w:r>
      <w:hyperlink r:id="rId22" w:history="1">
        <w:r w:rsidR="00676D4C" w:rsidRPr="00B87B83">
          <w:rPr>
            <w:rStyle w:val="Hyperlink"/>
          </w:rPr>
          <w:t>https://iupac.org/project/2009-040-2-800</w:t>
        </w:r>
      </w:hyperlink>
      <w:r w:rsidR="00676D4C">
        <w:rPr>
          <w:color w:val="000000"/>
        </w:rPr>
        <w:t xml:space="preserve"> </w:t>
      </w:r>
      <w:r w:rsidRPr="006D28B7">
        <w:rPr>
          <w:color w:val="000000"/>
        </w:rPr>
        <w:t>(accessed 2024-05-30).</w:t>
      </w:r>
    </w:p>
  </w:endnote>
  <w:endnote w:id="21">
    <w:p w14:paraId="413130E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Enhanced recognition and encoding of </w:t>
      </w:r>
      <w:r w:rsidRPr="006D28B7">
        <w:rPr>
          <w:i/>
          <w:color w:val="000000"/>
        </w:rPr>
        <w:t>stereoconfiguration by InChI tools</w:t>
      </w:r>
      <w:r w:rsidRPr="006D28B7">
        <w:rPr>
          <w:color w:val="000000"/>
        </w:rPr>
        <w:t xml:space="preserve">. IUPAC | International Union of Pure and Applied Chemistry. </w:t>
      </w:r>
      <w:hyperlink r:id="rId23" w:history="1">
        <w:r w:rsidR="00676D4C" w:rsidRPr="00B87B83">
          <w:rPr>
            <w:rStyle w:val="Hyperlink"/>
          </w:rPr>
          <w:t>https://iupac.org/project/2019-017-2-800</w:t>
        </w:r>
      </w:hyperlink>
      <w:r w:rsidR="00676D4C">
        <w:rPr>
          <w:color w:val="000000"/>
        </w:rPr>
        <w:t xml:space="preserve"> </w:t>
      </w:r>
      <w:r w:rsidRPr="006D28B7">
        <w:rPr>
          <w:color w:val="000000"/>
        </w:rPr>
        <w:t xml:space="preserve"> (accessed 2024-05-30).</w:t>
      </w:r>
    </w:p>
  </w:endnote>
  <w:endnote w:id="22">
    <w:p w14:paraId="172F215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 xml:space="preserve">(2), 277–410. </w:t>
      </w:r>
      <w:hyperlink r:id="rId24" w:history="1">
        <w:r w:rsidR="00676D4C" w:rsidRPr="00B87B83">
          <w:rPr>
            <w:rStyle w:val="Hyperlink"/>
          </w:rPr>
          <w:t>https://doi.org/10.1351/pac200880020277</w:t>
        </w:r>
      </w:hyperlink>
      <w:r w:rsidR="00676D4C">
        <w:rPr>
          <w:color w:val="000000"/>
        </w:rPr>
        <w:t>.</w:t>
      </w:r>
    </w:p>
  </w:endnote>
  <w:endnote w:id="23">
    <w:p w14:paraId="061E91E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 xml:space="preserve">(10), 1897–1970. </w:t>
      </w:r>
      <w:hyperlink r:id="rId25" w:history="1">
        <w:r w:rsidR="00676D4C" w:rsidRPr="00B87B83">
          <w:rPr>
            <w:rStyle w:val="Hyperlink"/>
          </w:rPr>
          <w:t>https://doi.org/10.1351/pac200678101897</w:t>
        </w:r>
      </w:hyperlink>
      <w:r w:rsidR="00676D4C">
        <w:rPr>
          <w:color w:val="000000"/>
        </w:rPr>
        <w:t>.</w:t>
      </w:r>
    </w:p>
  </w:endnote>
  <w:endnote w:id="24">
    <w:p w14:paraId="5DD0CE9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26">
        <w:r w:rsidRPr="006D28B7">
          <w:rPr>
            <w:color w:val="0000FF"/>
            <w:u w:val="single"/>
          </w:rPr>
          <w:t>https://iupac.org/body/024/</w:t>
        </w:r>
      </w:hyperlink>
      <w:r w:rsidR="00395E6B" w:rsidRPr="006D28B7">
        <w:rPr>
          <w:color w:val="000000"/>
        </w:rPr>
        <w:t xml:space="preserve"> (accessed 2024-12-03).</w:t>
      </w:r>
    </w:p>
    <w:p w14:paraId="2E9372F8" w14:textId="77777777" w:rsidR="00395E6B" w:rsidRPr="006D28B7" w:rsidRDefault="00395E6B">
      <w:pPr>
        <w:pBdr>
          <w:top w:val="nil"/>
          <w:left w:val="nil"/>
          <w:bottom w:val="nil"/>
          <w:right w:val="nil"/>
          <w:between w:val="nil"/>
        </w:pBdr>
        <w:spacing w:line="240" w:lineRule="auto"/>
        <w:rPr>
          <w:color w:val="000000"/>
        </w:rPr>
      </w:pPr>
    </w:p>
  </w:endnote>
  <w:endnote w:id="25">
    <w:p w14:paraId="69AE5953" w14:textId="77777777"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 xml:space="preserve">Stereochemistry and the V2000 </w:t>
      </w:r>
      <w:r w:rsidRPr="006D28B7">
        <w:rPr>
          <w:i/>
          <w:color w:val="000000"/>
        </w:rPr>
        <w:t>Molfile Format</w:t>
      </w:r>
      <w:r w:rsidRPr="006D28B7">
        <w:rPr>
          <w:color w:val="000000"/>
        </w:rPr>
        <w:t xml:space="preserve">. 2021. </w:t>
      </w:r>
      <w:hyperlink r:id="rId27" w:history="1">
        <w:r w:rsidR="00676D4C" w:rsidRPr="00B87B83">
          <w:rPr>
            <w:rStyle w:val="Hyperlink"/>
          </w:rPr>
          <w:t>http://depth-first.com/articles/2021/12/29/stereochemistry-and-the-v2000-molfile-format</w:t>
        </w:r>
      </w:hyperlink>
      <w:r w:rsidR="00676D4C">
        <w:rPr>
          <w:color w:val="000000"/>
        </w:rPr>
        <w:t xml:space="preserve"> </w:t>
      </w:r>
      <w:r w:rsidRPr="006D28B7">
        <w:rPr>
          <w:color w:val="000000"/>
        </w:rPr>
        <w:t>(accessed 2024-06-12).</w:t>
      </w:r>
    </w:p>
  </w:endnote>
  <w:endnote w:id="26">
    <w:p w14:paraId="60A5BF0F"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xml:space="preserve">. </w:t>
      </w:r>
      <w:hyperlink r:id="rId28" w:history="1">
        <w:r w:rsidR="00676D4C" w:rsidRPr="00B87B83">
          <w:rPr>
            <w:rStyle w:val="Hyperlink"/>
          </w:rPr>
          <w:t>https://www.wwpdb.org/documentation/file-format-content/format33/v3.3.html</w:t>
        </w:r>
      </w:hyperlink>
      <w:r w:rsidR="00676D4C">
        <w:rPr>
          <w:color w:val="000000"/>
        </w:rPr>
        <w:t xml:space="preserve"> </w:t>
      </w:r>
      <w:r w:rsidRPr="006D28B7">
        <w:rPr>
          <w:color w:val="000000"/>
        </w:rPr>
        <w:t>(accessed 2022-04-19).</w:t>
      </w:r>
    </w:p>
  </w:endnote>
  <w:endnote w:id="27">
    <w:p w14:paraId="519F9098"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xml:space="preserve">, pp 571–590. </w:t>
      </w:r>
      <w:hyperlink r:id="rId29" w:history="1">
        <w:r w:rsidR="00676D4C" w:rsidRPr="00B87B83">
          <w:rPr>
            <w:rStyle w:val="Hyperlink"/>
          </w:rPr>
          <w:t>https://doi.org/10.1016/S0076-6879(97)77032-0</w:t>
        </w:r>
      </w:hyperlink>
      <w:r w:rsidRPr="006D28B7">
        <w:rPr>
          <w:color w:val="000000"/>
        </w:rPr>
        <w:t>.</w:t>
      </w:r>
    </w:p>
  </w:endnote>
  <w:endnote w:id="28">
    <w:p w14:paraId="717AF181"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molstar/BinaryCIF</w:t>
      </w:r>
      <w:r w:rsidRPr="006D28B7">
        <w:rPr>
          <w:color w:val="000000"/>
        </w:rPr>
        <w:t xml:space="preserve">, 2024. </w:t>
      </w:r>
      <w:hyperlink r:id="rId30" w:history="1">
        <w:r w:rsidR="00676D4C" w:rsidRPr="00B87B83">
          <w:rPr>
            <w:rStyle w:val="Hyperlink"/>
          </w:rPr>
          <w:t>https://github.com/molstar/BinaryCIF</w:t>
        </w:r>
      </w:hyperlink>
      <w:r w:rsidR="00676D4C">
        <w:rPr>
          <w:color w:val="000000"/>
        </w:rPr>
        <w:t xml:space="preserve"> </w:t>
      </w:r>
      <w:r w:rsidRPr="006D28B7">
        <w:rPr>
          <w:color w:val="000000"/>
        </w:rPr>
        <w:t>(accessed 2024-06-12).</w:t>
      </w:r>
    </w:p>
  </w:endnote>
  <w:endnote w:id="29">
    <w:p w14:paraId="148FDD59" w14:textId="77777777" w:rsidR="006E122E" w:rsidRPr="006D28B7" w:rsidRDefault="006E122E" w:rsidP="006E122E">
      <w:pPr>
        <w:spacing w:after="200"/>
      </w:pPr>
      <w:r w:rsidRPr="006D28B7">
        <w:rPr>
          <w:rStyle w:val="EndnoteReference"/>
        </w:rPr>
        <w:endnoteRef/>
      </w:r>
      <w:r w:rsidRPr="006D28B7">
        <w:t xml:space="preserve"> </w:t>
      </w:r>
      <w:r w:rsidRPr="006D28B7">
        <w:t xml:space="preserve">Tianhong Zhang, Hongli Li, Hualin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31" w:history="1">
        <w:r w:rsidRPr="006D28B7">
          <w:rPr>
            <w:rStyle w:val="Hyperlink"/>
          </w:rPr>
          <w:t>https://doi.org/10.1021/ci3001925</w:t>
        </w:r>
      </w:hyperlink>
      <w:r w:rsidRPr="006D28B7">
        <w:t>.</w:t>
      </w:r>
    </w:p>
  </w:endnote>
  <w:endnote w:id="30">
    <w:p w14:paraId="6E2B5FFE" w14:textId="77777777"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32" w:tgtFrame="_blank" w:history="1">
        <w:r w:rsidRPr="006D28B7">
          <w:rPr>
            <w:rStyle w:val="Hyperlink"/>
            <w:sz w:val="22"/>
            <w:szCs w:val="22"/>
          </w:rPr>
          <w:t>https://iupac.org/body/803</w:t>
        </w:r>
      </w:hyperlink>
      <w:r w:rsidRPr="006D28B7">
        <w:rPr>
          <w:sz w:val="22"/>
          <w:szCs w:val="22"/>
        </w:rPr>
        <w:t xml:space="preserve"> (accessed 2024-12-03).</w:t>
      </w:r>
    </w:p>
    <w:p w14:paraId="110E8A1D" w14:textId="77777777" w:rsidR="006E122E" w:rsidRPr="006D28B7" w:rsidRDefault="006E122E" w:rsidP="006E122E">
      <w:pPr>
        <w:pStyle w:val="EndnoteText"/>
        <w:rPr>
          <w:sz w:val="22"/>
          <w:szCs w:val="22"/>
          <w:lang w:val="en-US"/>
        </w:rPr>
      </w:pPr>
    </w:p>
  </w:endnote>
  <w:endnote w:id="31">
    <w:p w14:paraId="75D5314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xml:space="preserve">. GO FAIR. </w:t>
      </w:r>
      <w:hyperlink r:id="rId33" w:history="1">
        <w:r w:rsidR="00676D4C" w:rsidRPr="00B87B83">
          <w:rPr>
            <w:rStyle w:val="Hyperlink"/>
          </w:rPr>
          <w:t>https://www.go-fair.org/fair-principles</w:t>
        </w:r>
      </w:hyperlink>
      <w:r w:rsidR="00676D4C">
        <w:rPr>
          <w:color w:val="000000"/>
        </w:rPr>
        <w:t xml:space="preserve"> </w:t>
      </w:r>
      <w:r w:rsidRPr="006D28B7">
        <w:rPr>
          <w:color w:val="000000"/>
        </w:rPr>
        <w:t>(accessed 2024-06-12).</w:t>
      </w:r>
    </w:p>
    <w:p w14:paraId="0ED17513" w14:textId="77777777" w:rsidR="00140DF5" w:rsidRPr="006D28B7" w:rsidRDefault="00140DF5">
      <w:pPr>
        <w:pBdr>
          <w:top w:val="nil"/>
          <w:left w:val="nil"/>
          <w:bottom w:val="nil"/>
          <w:right w:val="nil"/>
          <w:between w:val="nil"/>
        </w:pBdr>
        <w:spacing w:line="240" w:lineRule="auto"/>
        <w:rPr>
          <w:color w:val="000000"/>
        </w:rPr>
      </w:pPr>
    </w:p>
  </w:endnote>
  <w:endnote w:id="32">
    <w:p w14:paraId="1485179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color w:val="000000"/>
        </w:rPr>
        <w:t xml:space="preserve">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34">
        <w:r w:rsidRPr="006D28B7">
          <w:rPr>
            <w:color w:val="0000FF"/>
            <w:u w:val="single"/>
          </w:rPr>
          <w:t>https://doi.org/10.1351/pac199163121781</w:t>
        </w:r>
      </w:hyperlink>
      <w:r w:rsidRPr="006D28B7">
        <w:rPr>
          <w:color w:val="000000"/>
        </w:rPr>
        <w:t>.</w:t>
      </w:r>
    </w:p>
    <w:p w14:paraId="50E60252" w14:textId="77777777" w:rsidR="00140DF5" w:rsidRPr="006D28B7" w:rsidRDefault="00140DF5">
      <w:pPr>
        <w:pBdr>
          <w:top w:val="nil"/>
          <w:left w:val="nil"/>
          <w:bottom w:val="nil"/>
          <w:right w:val="nil"/>
          <w:between w:val="nil"/>
        </w:pBdr>
        <w:spacing w:line="240" w:lineRule="auto"/>
        <w:rPr>
          <w:color w:val="000000"/>
        </w:rPr>
      </w:pPr>
    </w:p>
  </w:endnote>
  <w:endnote w:id="33">
    <w:p w14:paraId="22F3EC2B"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w:t>
      </w:r>
      <w:r w:rsidRPr="006D28B7">
        <w:rPr>
          <w:color w:val="000000"/>
        </w:rPr>
        <w:t xml:space="preserve">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676D4C">
        <w:rPr>
          <w:color w:val="000000"/>
        </w:rPr>
        <w:t>-</w:t>
      </w:r>
      <w:r w:rsidRPr="006D28B7">
        <w:rPr>
          <w:color w:val="000000"/>
        </w:rPr>
        <w:t>9.</w:t>
      </w:r>
      <w:r w:rsidR="00676D4C">
        <w:rPr>
          <w:color w:val="000000"/>
        </w:rPr>
        <w:t xml:space="preserve"> </w:t>
      </w:r>
      <w:hyperlink r:id="rId35" w:history="1">
        <w:r w:rsidR="00676D4C" w:rsidRPr="00B87B83">
          <w:rPr>
            <w:rStyle w:val="Hyperlink"/>
          </w:rPr>
          <w:t>https://doi.org/10.1007/s10858-018-0220-3</w:t>
        </w:r>
      </w:hyperlink>
      <w:r w:rsidRPr="006D28B7">
        <w:rPr>
          <w:color w:val="000000"/>
        </w:rPr>
        <w:t>.</w:t>
      </w:r>
    </w:p>
    <w:p w14:paraId="02B7E213" w14:textId="77777777" w:rsidR="00140DF5" w:rsidRPr="006D28B7" w:rsidRDefault="00140DF5">
      <w:pPr>
        <w:pBdr>
          <w:top w:val="nil"/>
          <w:left w:val="nil"/>
          <w:bottom w:val="nil"/>
          <w:right w:val="nil"/>
          <w:between w:val="nil"/>
        </w:pBdr>
        <w:spacing w:line="240" w:lineRule="auto"/>
        <w:rPr>
          <w:color w:val="000000"/>
        </w:rPr>
      </w:pPr>
    </w:p>
  </w:endnote>
  <w:endnote w:id="34">
    <w:p w14:paraId="6368AC1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iCs/>
          <w:color w:val="000000"/>
        </w:rPr>
        <w:t>nmrML - Home</w:t>
      </w:r>
      <w:r w:rsidRPr="006D28B7">
        <w:rPr>
          <w:color w:val="000000"/>
        </w:rPr>
        <w:t xml:space="preserve"> </w:t>
      </w:r>
      <w:hyperlink r:id="rId36">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14:paraId="419E1F15" w14:textId="77777777" w:rsidR="00140DF5" w:rsidRPr="006D28B7" w:rsidRDefault="00140DF5">
      <w:pPr>
        <w:pBdr>
          <w:top w:val="nil"/>
          <w:left w:val="nil"/>
          <w:bottom w:val="nil"/>
          <w:right w:val="nil"/>
          <w:between w:val="nil"/>
        </w:pBdr>
        <w:spacing w:line="240" w:lineRule="auto"/>
        <w:rPr>
          <w:color w:val="000000"/>
        </w:rPr>
      </w:pPr>
    </w:p>
  </w:endnote>
  <w:endnote w:id="35">
    <w:p w14:paraId="6A1B52BA" w14:textId="77777777"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IUPAC_FAIRSpec_Specification_draft.pdf </w:t>
      </w:r>
      <w:r w:rsidRPr="006D28B7">
        <w:rPr>
          <w:iCs/>
          <w:color w:val="000000"/>
        </w:rPr>
        <w:t>in</w:t>
      </w:r>
      <w:r w:rsidRPr="006D28B7">
        <w:t xml:space="preserve"> </w:t>
      </w:r>
      <w:hyperlink r:id="rId37" w:history="1">
        <w:r w:rsidRPr="006D28B7">
          <w:rPr>
            <w:rStyle w:val="Hyperlink"/>
          </w:rPr>
          <w:t>https://github.com/IUPAC/IUPAC-FAIRSpec/tree/main/documents/specifications</w:t>
        </w:r>
      </w:hyperlink>
      <w:r w:rsidRPr="006D28B7">
        <w:t xml:space="preserve"> </w:t>
      </w:r>
      <w:r w:rsidRPr="006D28B7">
        <w:rPr>
          <w:color w:val="000000"/>
        </w:rPr>
        <w:t>(accessed 2024-12-03).</w:t>
      </w:r>
    </w:p>
  </w:endnote>
  <w:endnote w:id="36">
    <w:p w14:paraId="35418B34" w14:textId="4FF01FB1"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w:t>
      </w:r>
      <w:r w:rsidRPr="006D28B7">
        <w:rPr>
          <w:color w:val="000000"/>
        </w:rPr>
        <w:t xml:space="preserve">Rzepa,  H. S., </w:t>
      </w:r>
      <w:r w:rsidRPr="006D28B7">
        <w:rPr>
          <w:color w:val="000000"/>
        </w:rPr>
        <w:t>Barluzzi, L., Layfield,  R. A., Barrett,  A. G.M.,</w:t>
      </w:r>
      <w:r w:rsidR="006E781A">
        <w:rPr>
          <w:color w:val="000000"/>
        </w:rPr>
        <w:t xml:space="preserve"> </w:t>
      </w:r>
      <w:r w:rsidRPr="006D28B7">
        <w:rPr>
          <w:color w:val="000000"/>
        </w:rPr>
        <w:t xml:space="preserve">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xml:space="preserve">, 13253-76.  </w:t>
      </w:r>
      <w:hyperlink r:id="rId38" w:history="1">
        <w:r w:rsidR="00676D4C" w:rsidRPr="00B87B83">
          <w:rPr>
            <w:rStyle w:val="Hyperlink"/>
          </w:rPr>
          <w:t>https://doi.org/10.1021/acs.inorgchem.3c01506</w:t>
        </w:r>
      </w:hyperlink>
      <w:r w:rsidR="00676D4C">
        <w:rPr>
          <w:color w:val="000000"/>
        </w:rPr>
        <w:t>.</w:t>
      </w:r>
    </w:p>
  </w:endnote>
  <w:endnote w:id="37">
    <w:p w14:paraId="2E86175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w:t>
      </w:r>
      <w:hyperlink r:id="rId39" w:history="1">
        <w:r w:rsidR="00676D4C" w:rsidRPr="00B87B83">
          <w:rPr>
            <w:rStyle w:val="Hyperlink"/>
          </w:rPr>
          <w:t>https://iupac.org/project/2015-025-4-800</w:t>
        </w:r>
      </w:hyperlink>
      <w:r w:rsidR="00676D4C">
        <w:rPr>
          <w:color w:val="000000"/>
        </w:rPr>
        <w:t xml:space="preserve"> </w:t>
      </w:r>
      <w:r w:rsidRPr="006D28B7">
        <w:rPr>
          <w:color w:val="000000"/>
        </w:rPr>
        <w:t xml:space="preserve">(accessed </w:t>
      </w:r>
      <w:r w:rsidR="00395E6B" w:rsidRPr="006D28B7">
        <w:rPr>
          <w:color w:val="000000"/>
        </w:rPr>
        <w:t>2024-06-</w:t>
      </w:r>
      <w:r w:rsidR="00737027" w:rsidRPr="006D28B7">
        <w:rPr>
          <w:color w:val="000000"/>
        </w:rPr>
        <w:t>12</w:t>
      </w:r>
      <w:r w:rsidRPr="006D28B7">
        <w:rPr>
          <w:color w:val="000000"/>
        </w:rPr>
        <w:t>).</w:t>
      </w:r>
    </w:p>
  </w:endnote>
  <w:endnote w:id="38">
    <w:p w14:paraId="693B43F1"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w:t>
      </w:r>
      <w:r w:rsidRPr="006D28B7">
        <w:rPr>
          <w:color w:val="000000"/>
        </w:rPr>
        <w:t xml:space="preserve">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 xml:space="preserve">(1), 33. </w:t>
      </w:r>
      <w:hyperlink r:id="rId40" w:history="1">
        <w:r w:rsidR="00676D4C" w:rsidRPr="00B87B83">
          <w:rPr>
            <w:rStyle w:val="Hyperlink"/>
          </w:rPr>
          <w:t>https://doi.org/10.1186/s13321-019-0357-4</w:t>
        </w:r>
      </w:hyperlink>
      <w:r w:rsidR="00676D4C">
        <w:rPr>
          <w:color w:val="000000"/>
        </w:rPr>
        <w:t>.</w:t>
      </w:r>
    </w:p>
  </w:endnote>
  <w:endnote w:id="39">
    <w:p w14:paraId="21AA6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xml:space="preserve">. </w:t>
      </w:r>
      <w:hyperlink r:id="rId41" w:history="1">
        <w:r w:rsidR="00676D4C" w:rsidRPr="00B87B83">
          <w:rPr>
            <w:rStyle w:val="Hyperlink"/>
          </w:rPr>
          <w:t>https://www.ietf.org/rfc/rfc4180.txt</w:t>
        </w:r>
      </w:hyperlink>
      <w:r w:rsidR="00676D4C">
        <w:rPr>
          <w:color w:val="000000"/>
        </w:rPr>
        <w:t xml:space="preserve"> </w:t>
      </w:r>
      <w:r w:rsidRPr="006D28B7">
        <w:rPr>
          <w:color w:val="000000"/>
        </w:rPr>
        <w:t>(accessed 2024-06-12).</w:t>
      </w:r>
    </w:p>
  </w:endnote>
  <w:endnote w:id="40">
    <w:p w14:paraId="21A754C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w:t>
      </w:r>
      <w:r w:rsidRPr="006D28B7">
        <w:rPr>
          <w:i/>
          <w:color w:val="000000"/>
        </w:rPr>
        <w:t>tsv)</w:t>
      </w:r>
      <w:r w:rsidRPr="006D28B7">
        <w:rPr>
          <w:color w:val="000000"/>
        </w:rPr>
        <w:t xml:space="preserve">. </w:t>
      </w:r>
      <w:hyperlink r:id="rId42" w:history="1">
        <w:r w:rsidR="00676D4C" w:rsidRPr="00B87B83">
          <w:rPr>
            <w:rStyle w:val="Hyperlink"/>
          </w:rPr>
          <w:t>https://www.iana.org/assignments/media-types/text/tab-separated-values</w:t>
        </w:r>
      </w:hyperlink>
      <w:r w:rsidR="00676D4C">
        <w:rPr>
          <w:color w:val="000000"/>
        </w:rPr>
        <w:t xml:space="preserve"> </w:t>
      </w:r>
      <w:r w:rsidRPr="006D28B7">
        <w:rPr>
          <w:color w:val="000000"/>
        </w:rPr>
        <w:t>(accessed 2024-06-12).</w:t>
      </w:r>
    </w:p>
  </w:endnote>
  <w:endnote w:id="41">
    <w:p w14:paraId="2B6CE77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xml:space="preserve">. </w:t>
      </w:r>
      <w:hyperlink r:id="rId43" w:history="1">
        <w:r w:rsidR="00676D4C" w:rsidRPr="00B87B83">
          <w:rPr>
            <w:rStyle w:val="Hyperlink"/>
          </w:rPr>
          <w:t>https://esco.ec.europa.eu/en/about-esco/escopedia/escopedia/opendocument-spreadsheet-ods</w:t>
        </w:r>
      </w:hyperlink>
      <w:r w:rsidR="00676D4C">
        <w:rPr>
          <w:color w:val="000000"/>
        </w:rPr>
        <w:t xml:space="preserve"> </w:t>
      </w:r>
      <w:r w:rsidRPr="006D28B7">
        <w:rPr>
          <w:color w:val="000000"/>
        </w:rPr>
        <w:t>(accessed 2024-06-12).</w:t>
      </w:r>
    </w:p>
  </w:endnote>
  <w:endnote w:id="42">
    <w:p w14:paraId="0BF93D91" w14:textId="77777777"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Structure of a </w:t>
      </w:r>
      <w:r w:rsidRPr="006D28B7">
        <w:rPr>
          <w:i/>
          <w:color w:val="000000"/>
        </w:rPr>
        <w:t>SpreadsheetML document</w:t>
      </w:r>
      <w:r w:rsidRPr="006D28B7">
        <w:rPr>
          <w:color w:val="000000"/>
        </w:rPr>
        <w:t xml:space="preserve">. 2023. </w:t>
      </w:r>
      <w:hyperlink r:id="rId44" w:history="1">
        <w:r w:rsidR="00676D4C" w:rsidRPr="00B87B83">
          <w:rPr>
            <w:rStyle w:val="Hyperlink"/>
          </w:rPr>
          <w:t>https://learn.microsoft.com/en-us/office/open-xml/spreadsheet/structure-of-a-spreadsheetml-document</w:t>
        </w:r>
      </w:hyperlink>
      <w:r w:rsidR="00676D4C">
        <w:rPr>
          <w:color w:val="000000"/>
        </w:rPr>
        <w:t xml:space="preserve"> </w:t>
      </w:r>
      <w:r w:rsidRPr="006D28B7">
        <w:rPr>
          <w:color w:val="000000"/>
        </w:rPr>
        <w:t>(accessed 2024-06-12).</w:t>
      </w:r>
    </w:p>
  </w:endnote>
  <w:endnote w:id="43">
    <w:p w14:paraId="73BB9C05"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color w:val="000000"/>
        </w:rPr>
        <w:t xml:space="preserve">DataCite Metadata Working Group. DataCite Metadata Schema Documentation for the Publication and Citation of Research Data and Other Research Outputs v4.5. </w:t>
      </w:r>
      <w:r w:rsidRPr="006D28B7">
        <w:rPr>
          <w:b/>
          <w:color w:val="000000"/>
        </w:rPr>
        <w:t>2024</w:t>
      </w:r>
      <w:r w:rsidRPr="006D28B7">
        <w:rPr>
          <w:color w:val="000000"/>
        </w:rPr>
        <w:t xml:space="preserve">. </w:t>
      </w:r>
      <w:hyperlink r:id="rId45" w:history="1">
        <w:r w:rsidR="00676D4C" w:rsidRPr="00B87B83">
          <w:rPr>
            <w:rStyle w:val="Hyperlink"/>
          </w:rPr>
          <w:t>https://doi.org/10.14454/G8E5-6293</w:t>
        </w:r>
      </w:hyperlink>
      <w:r w:rsidR="00676D4C">
        <w:rPr>
          <w:color w:val="000000"/>
        </w:rPr>
        <w:t>.</w:t>
      </w:r>
    </w:p>
  </w:endnote>
  <w:endnote w:id="44">
    <w:p w14:paraId="7F5D5C6E" w14:textId="77777777"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46" w:anchor="v5" w:history="1">
        <w:r w:rsidRPr="006D28B7">
          <w:rPr>
            <w:rStyle w:val="Hyperlink"/>
            <w:sz w:val="22"/>
            <w:szCs w:val="22"/>
            <w:lang w:val="en-US"/>
          </w:rPr>
          <w:t>https://iupac.github.io/IUPAC-FAIRSpec/#v5</w:t>
        </w:r>
      </w:hyperlink>
      <w:r w:rsidRPr="006D28B7">
        <w:rPr>
          <w:sz w:val="22"/>
          <w:szCs w:val="22"/>
          <w:lang w:val="en-US"/>
        </w:rPr>
        <w:t xml:space="preserve"> (accessed 2024-12-03)</w:t>
      </w:r>
    </w:p>
    <w:p w14:paraId="3BAFE877" w14:textId="77777777" w:rsidR="006D28B7" w:rsidRPr="006D28B7" w:rsidRDefault="006D28B7">
      <w:pPr>
        <w:pStyle w:val="EndnoteText"/>
        <w:rPr>
          <w:sz w:val="22"/>
          <w:szCs w:val="22"/>
          <w:lang w:val="en-US"/>
        </w:rPr>
      </w:pPr>
    </w:p>
  </w:endnote>
  <w:endnote w:id="45">
    <w:p w14:paraId="6675E47C" w14:textId="77777777"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hyperlink r:id="rId47" w:history="1">
        <w:r w:rsidRPr="006D28B7">
          <w:rPr>
            <w:rStyle w:val="Hyperlink"/>
            <w:sz w:val="22"/>
            <w:szCs w:val="22"/>
            <w:lang w:val="en-US"/>
          </w:rPr>
          <w:t>https://www.cancer.gov/publications/dictionaries/cancer-terms/def/compound</w:t>
        </w:r>
      </w:hyperlink>
      <w:r w:rsidRPr="006D28B7">
        <w:rPr>
          <w:sz w:val="22"/>
          <w:szCs w:val="22"/>
          <w:lang w:val="en-US"/>
        </w:rPr>
        <w:t xml:space="preserve"> (accessed 2024-12-03)</w:t>
      </w:r>
    </w:p>
    <w:p w14:paraId="53CB5F48" w14:textId="77777777" w:rsidR="006D28B7" w:rsidRPr="006D28B7" w:rsidRDefault="006D28B7">
      <w:pPr>
        <w:pStyle w:val="EndnoteText"/>
        <w:rPr>
          <w:sz w:val="22"/>
          <w:szCs w:val="22"/>
          <w:lang w:val="en-US"/>
        </w:rPr>
      </w:pPr>
    </w:p>
  </w:endnote>
  <w:endnote w:id="46">
    <w:p w14:paraId="3C133F1F" w14:textId="77777777"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48" w:history="1">
        <w:r w:rsidRPr="006D28B7">
          <w:rPr>
            <w:rStyle w:val="Hyperlink"/>
            <w:sz w:val="22"/>
            <w:szCs w:val="22"/>
          </w:rPr>
          <w:t>https://pubchem.ncbi.nlm.nih.gov/docs/compounds</w:t>
        </w:r>
      </w:hyperlink>
      <w:r w:rsidRPr="006D28B7">
        <w:rPr>
          <w:sz w:val="22"/>
          <w:szCs w:val="22"/>
        </w:rPr>
        <w:t xml:space="preserve"> (accessed 2024-12-03)</w:t>
      </w:r>
    </w:p>
    <w:p w14:paraId="49696CAA" w14:textId="77777777" w:rsidR="006D28B7" w:rsidRPr="006D28B7" w:rsidRDefault="006D28B7">
      <w:pPr>
        <w:pStyle w:val="EndnoteText"/>
        <w:rPr>
          <w:sz w:val="22"/>
          <w:szCs w:val="22"/>
          <w:lang w:val="en-US"/>
        </w:rPr>
      </w:pPr>
    </w:p>
  </w:endnote>
  <w:endnote w:id="47">
    <w:p w14:paraId="6C7A9EE1" w14:textId="77777777"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49" w:history="1">
        <w:r w:rsidRPr="006D28B7">
          <w:rPr>
            <w:rStyle w:val="Hyperlink"/>
            <w:sz w:val="22"/>
            <w:szCs w:val="22"/>
          </w:rPr>
          <w:t>https://goldbook.iupac.org/terms/view/R05027</w:t>
        </w:r>
      </w:hyperlink>
      <w:r w:rsidRPr="006D28B7">
        <w:rPr>
          <w:sz w:val="22"/>
          <w:szCs w:val="22"/>
        </w:rPr>
        <w:t xml:space="preserve"> (accessed 2024-12-03)</w:t>
      </w:r>
    </w:p>
    <w:p w14:paraId="372E17DF" w14:textId="77777777" w:rsidR="006D28B7" w:rsidRPr="006D28B7" w:rsidRDefault="006D28B7">
      <w:pPr>
        <w:pStyle w:val="EndnoteText"/>
        <w:rPr>
          <w:sz w:val="22"/>
          <w:szCs w:val="22"/>
          <w:lang w:val="en-US"/>
        </w:rPr>
      </w:pPr>
    </w:p>
  </w:endnote>
  <w:endnote w:id="48">
    <w:p w14:paraId="7E56A2D8" w14:textId="77777777"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 xml:space="preserve">WIPO </w:t>
      </w:r>
      <w:r w:rsidR="00D42550">
        <w:rPr>
          <w:sz w:val="22"/>
          <w:szCs w:val="22"/>
          <w:lang w:val="en-US"/>
        </w:rPr>
        <w:t>Patentscope</w:t>
      </w:r>
      <w:r w:rsidRPr="005A3D58">
        <w:rPr>
          <w:sz w:val="22"/>
          <w:szCs w:val="22"/>
          <w:lang w:val="en-US"/>
        </w:rPr>
        <w:t xml:space="preserve"> </w:t>
      </w:r>
      <w:hyperlink r:id="rId50"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14:paraId="5CB23AB1" w14:textId="77777777" w:rsidR="00D42550" w:rsidRPr="005A3D58" w:rsidRDefault="00D42550">
      <w:pPr>
        <w:pStyle w:val="EndnoteText"/>
        <w:rPr>
          <w:sz w:val="22"/>
          <w:szCs w:val="22"/>
          <w:lang w:val="en-US"/>
        </w:rPr>
      </w:pPr>
    </w:p>
  </w:endnote>
  <w:endnote w:id="49">
    <w:p w14:paraId="3C828CD1" w14:textId="77777777"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51" w:history="1">
        <w:r w:rsidRPr="00DC0F0E">
          <w:rPr>
            <w:rStyle w:val="Hyperlink"/>
            <w:i/>
            <w:iCs/>
            <w:sz w:val="22"/>
            <w:szCs w:val="22"/>
          </w:rPr>
          <w:t>https://www.nmrdb.org</w:t>
        </w:r>
      </w:hyperlink>
      <w:r>
        <w:rPr>
          <w:i/>
          <w:iCs/>
          <w:sz w:val="22"/>
          <w:szCs w:val="22"/>
        </w:rPr>
        <w:t xml:space="preserve"> </w:t>
      </w:r>
      <w:r>
        <w:rPr>
          <w:sz w:val="22"/>
          <w:szCs w:val="22"/>
        </w:rPr>
        <w:t>(accessed 2024-12-03)</w:t>
      </w:r>
    </w:p>
    <w:p w14:paraId="7760F2B5" w14:textId="77777777" w:rsidR="00EB6B9A" w:rsidRPr="00EB6B9A" w:rsidRDefault="00EB6B9A" w:rsidP="00EB6B9A">
      <w:pPr>
        <w:pStyle w:val="EndnoteText"/>
        <w:rPr>
          <w:sz w:val="22"/>
          <w:szCs w:val="22"/>
        </w:rPr>
      </w:pPr>
    </w:p>
  </w:endnote>
  <w:endnote w:id="50">
    <w:p w14:paraId="5D4C0037" w14:textId="462225EA"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w:t>
      </w:r>
      <w:r w:rsidR="001D1C53">
        <w:rPr>
          <w:i/>
          <w:iCs/>
          <w:sz w:val="22"/>
          <w:szCs w:val="22"/>
        </w:rPr>
        <w:t>A</w:t>
      </w:r>
      <w:r w:rsidRPr="00EB6B9A">
        <w:rPr>
          <w:i/>
          <w:iCs/>
          <w:sz w:val="22"/>
          <w:szCs w:val="22"/>
        </w:rPr>
        <w:t xml:space="preserve">rchival Description </w:t>
      </w:r>
      <w:hyperlink r:id="rId52"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14:paraId="47B11E90" w14:textId="77777777" w:rsidR="0004057D" w:rsidRPr="00EB6B9A" w:rsidRDefault="0004057D">
      <w:pPr>
        <w:pStyle w:val="EndnoteText"/>
        <w:rPr>
          <w:sz w:val="22"/>
          <w:szCs w:val="22"/>
          <w:lang w:val="en-US"/>
        </w:rPr>
      </w:pPr>
    </w:p>
  </w:endnote>
  <w:endnote w:id="51">
    <w:p w14:paraId="70EE5952" w14:textId="77777777"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53"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14:paraId="02E584EC" w14:textId="77777777"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2FBC3" w14:textId="77777777" w:rsidR="00BA61D5" w:rsidRDefault="00BA61D5">
      <w:pPr>
        <w:spacing w:line="240" w:lineRule="auto"/>
      </w:pPr>
      <w:r>
        <w:separator/>
      </w:r>
    </w:p>
  </w:footnote>
  <w:footnote w:type="continuationSeparator" w:id="0">
    <w:p w14:paraId="5C1711DD" w14:textId="77777777" w:rsidR="00BA61D5" w:rsidRDefault="00BA6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6071" w14:textId="77777777"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14:anchorId="1382CEF1" wp14:editId="1C499F63">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06EBCEEA" w14:textId="77777777"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1382CEF1"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14:paraId="06EBCEEA" w14:textId="77777777"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6EAD" w14:textId="00B375C2" w:rsidR="00581522" w:rsidRDefault="00000000">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w:t>
    </w:r>
    <w:r w:rsidR="000C7261">
      <w:rPr>
        <w:b/>
        <w:i/>
      </w:rPr>
      <w:t>ma-bh-draft</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9E894" w14:textId="77777777"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14:anchorId="4F745668" wp14:editId="3D23AB86">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7319E945" w14:textId="77777777"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4F745668"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14:paraId="7319E945" w14:textId="77777777"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k Archibald">
    <w15:presenceInfo w15:providerId="AD" w15:userId="S::ArchibaldM@rsc.org::7f78c278-d392-4bc1-83da-ea7e36a59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000B0"/>
    <w:rsid w:val="0001322A"/>
    <w:rsid w:val="00021D1E"/>
    <w:rsid w:val="00024090"/>
    <w:rsid w:val="00035380"/>
    <w:rsid w:val="000374EF"/>
    <w:rsid w:val="0004057D"/>
    <w:rsid w:val="00057E6D"/>
    <w:rsid w:val="000A1F86"/>
    <w:rsid w:val="000C7261"/>
    <w:rsid w:val="00113759"/>
    <w:rsid w:val="001152FD"/>
    <w:rsid w:val="00140DF5"/>
    <w:rsid w:val="001442F6"/>
    <w:rsid w:val="001538E9"/>
    <w:rsid w:val="00160DB8"/>
    <w:rsid w:val="001620A0"/>
    <w:rsid w:val="001D1C53"/>
    <w:rsid w:val="001E5111"/>
    <w:rsid w:val="001E55AE"/>
    <w:rsid w:val="002123BC"/>
    <w:rsid w:val="00220148"/>
    <w:rsid w:val="00221D7A"/>
    <w:rsid w:val="002221CE"/>
    <w:rsid w:val="00251290"/>
    <w:rsid w:val="00261A29"/>
    <w:rsid w:val="0026458F"/>
    <w:rsid w:val="00274CC3"/>
    <w:rsid w:val="0028504C"/>
    <w:rsid w:val="00311676"/>
    <w:rsid w:val="00342FE5"/>
    <w:rsid w:val="00344F95"/>
    <w:rsid w:val="003903C0"/>
    <w:rsid w:val="00393287"/>
    <w:rsid w:val="00395E6B"/>
    <w:rsid w:val="003D3ECB"/>
    <w:rsid w:val="003E26C1"/>
    <w:rsid w:val="003E4B43"/>
    <w:rsid w:val="004031A4"/>
    <w:rsid w:val="00407CAD"/>
    <w:rsid w:val="004132B5"/>
    <w:rsid w:val="004139CF"/>
    <w:rsid w:val="00460483"/>
    <w:rsid w:val="00462328"/>
    <w:rsid w:val="00470F6E"/>
    <w:rsid w:val="004720D2"/>
    <w:rsid w:val="004916D5"/>
    <w:rsid w:val="00493BDE"/>
    <w:rsid w:val="004A07C6"/>
    <w:rsid w:val="004E4235"/>
    <w:rsid w:val="004E4CDE"/>
    <w:rsid w:val="004F24D3"/>
    <w:rsid w:val="0050433A"/>
    <w:rsid w:val="005056D3"/>
    <w:rsid w:val="0050619D"/>
    <w:rsid w:val="00506EF2"/>
    <w:rsid w:val="00524A57"/>
    <w:rsid w:val="00545349"/>
    <w:rsid w:val="005453C8"/>
    <w:rsid w:val="00561149"/>
    <w:rsid w:val="005731D7"/>
    <w:rsid w:val="0058015A"/>
    <w:rsid w:val="00581522"/>
    <w:rsid w:val="00585DEC"/>
    <w:rsid w:val="005A2CE5"/>
    <w:rsid w:val="005A3D58"/>
    <w:rsid w:val="006309DA"/>
    <w:rsid w:val="006474E5"/>
    <w:rsid w:val="0065161F"/>
    <w:rsid w:val="0065637E"/>
    <w:rsid w:val="006603F0"/>
    <w:rsid w:val="00661F46"/>
    <w:rsid w:val="0067301D"/>
    <w:rsid w:val="00673851"/>
    <w:rsid w:val="00676D4C"/>
    <w:rsid w:val="00681548"/>
    <w:rsid w:val="00681D40"/>
    <w:rsid w:val="00687ECA"/>
    <w:rsid w:val="00692550"/>
    <w:rsid w:val="00696FBF"/>
    <w:rsid w:val="006D28B7"/>
    <w:rsid w:val="006E122E"/>
    <w:rsid w:val="006E4AB7"/>
    <w:rsid w:val="006E781A"/>
    <w:rsid w:val="00737027"/>
    <w:rsid w:val="007842C4"/>
    <w:rsid w:val="007A329D"/>
    <w:rsid w:val="00804C31"/>
    <w:rsid w:val="0080775B"/>
    <w:rsid w:val="008464D1"/>
    <w:rsid w:val="00864FD9"/>
    <w:rsid w:val="00866FCC"/>
    <w:rsid w:val="008C75E1"/>
    <w:rsid w:val="00907E6A"/>
    <w:rsid w:val="00913339"/>
    <w:rsid w:val="009274D7"/>
    <w:rsid w:val="00930CC0"/>
    <w:rsid w:val="00985436"/>
    <w:rsid w:val="009A17CF"/>
    <w:rsid w:val="009B275E"/>
    <w:rsid w:val="009C458C"/>
    <w:rsid w:val="009F3244"/>
    <w:rsid w:val="00A0451B"/>
    <w:rsid w:val="00A17D16"/>
    <w:rsid w:val="00A33F38"/>
    <w:rsid w:val="00A64965"/>
    <w:rsid w:val="00AD4748"/>
    <w:rsid w:val="00B06F18"/>
    <w:rsid w:val="00B422CB"/>
    <w:rsid w:val="00B52715"/>
    <w:rsid w:val="00B706BA"/>
    <w:rsid w:val="00B8223C"/>
    <w:rsid w:val="00BA61D5"/>
    <w:rsid w:val="00BB6266"/>
    <w:rsid w:val="00BF2A38"/>
    <w:rsid w:val="00C11D0A"/>
    <w:rsid w:val="00C56141"/>
    <w:rsid w:val="00C84AA1"/>
    <w:rsid w:val="00CB2E79"/>
    <w:rsid w:val="00CF0CED"/>
    <w:rsid w:val="00CF476C"/>
    <w:rsid w:val="00D14B4E"/>
    <w:rsid w:val="00D42550"/>
    <w:rsid w:val="00D56E11"/>
    <w:rsid w:val="00D91F1C"/>
    <w:rsid w:val="00D92D10"/>
    <w:rsid w:val="00DC0536"/>
    <w:rsid w:val="00DC2EE8"/>
    <w:rsid w:val="00DC6CE3"/>
    <w:rsid w:val="00DD4DD9"/>
    <w:rsid w:val="00DF230D"/>
    <w:rsid w:val="00E043E9"/>
    <w:rsid w:val="00E203A2"/>
    <w:rsid w:val="00E41506"/>
    <w:rsid w:val="00E4459A"/>
    <w:rsid w:val="00E51497"/>
    <w:rsid w:val="00E8000F"/>
    <w:rsid w:val="00E805DE"/>
    <w:rsid w:val="00EB294B"/>
    <w:rsid w:val="00EB3204"/>
    <w:rsid w:val="00EB6B9A"/>
    <w:rsid w:val="00ED1D85"/>
    <w:rsid w:val="00ED2267"/>
    <w:rsid w:val="00ED4DB6"/>
    <w:rsid w:val="00F0524A"/>
    <w:rsid w:val="00F14EAD"/>
    <w:rsid w:val="00F25E12"/>
    <w:rsid w:val="00F32921"/>
    <w:rsid w:val="00F37FA0"/>
    <w:rsid w:val="00F57E5C"/>
    <w:rsid w:val="00F9403F"/>
    <w:rsid w:val="00FA3923"/>
    <w:rsid w:val="00FA6493"/>
    <w:rsid w:val="00FC232E"/>
    <w:rsid w:val="00FC6927"/>
    <w:rsid w:val="00FF16B2"/>
    <w:rsid w:val="00FF5EC2"/>
    <w:rsid w:val="5B6C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477EB"/>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 w:type="character" w:styleId="CommentReference">
    <w:name w:val="annotation reference"/>
    <w:basedOn w:val="DefaultParagraphFont"/>
    <w:uiPriority w:val="99"/>
    <w:semiHidden/>
    <w:unhideWhenUsed/>
    <w:rsid w:val="00FA3923"/>
    <w:rPr>
      <w:sz w:val="16"/>
      <w:szCs w:val="16"/>
    </w:rPr>
  </w:style>
  <w:style w:type="paragraph" w:styleId="CommentText">
    <w:name w:val="annotation text"/>
    <w:basedOn w:val="Normal"/>
    <w:link w:val="CommentTextChar"/>
    <w:uiPriority w:val="99"/>
    <w:unhideWhenUsed/>
    <w:rsid w:val="00FA3923"/>
    <w:pPr>
      <w:spacing w:line="240" w:lineRule="auto"/>
    </w:pPr>
    <w:rPr>
      <w:sz w:val="20"/>
      <w:szCs w:val="20"/>
    </w:rPr>
  </w:style>
  <w:style w:type="character" w:customStyle="1" w:styleId="CommentTextChar">
    <w:name w:val="Comment Text Char"/>
    <w:basedOn w:val="DefaultParagraphFont"/>
    <w:link w:val="CommentText"/>
    <w:uiPriority w:val="99"/>
    <w:rsid w:val="00FA3923"/>
    <w:rPr>
      <w:sz w:val="20"/>
      <w:szCs w:val="20"/>
    </w:rPr>
  </w:style>
  <w:style w:type="paragraph" w:styleId="CommentSubject">
    <w:name w:val="annotation subject"/>
    <w:basedOn w:val="CommentText"/>
    <w:next w:val="CommentText"/>
    <w:link w:val="CommentSubjectChar"/>
    <w:uiPriority w:val="99"/>
    <w:semiHidden/>
    <w:unhideWhenUsed/>
    <w:rsid w:val="00FA3923"/>
    <w:rPr>
      <w:b/>
      <w:bCs/>
    </w:rPr>
  </w:style>
  <w:style w:type="character" w:customStyle="1" w:styleId="CommentSubjectChar">
    <w:name w:val="Comment Subject Char"/>
    <w:basedOn w:val="CommentTextChar"/>
    <w:link w:val="CommentSubject"/>
    <w:uiPriority w:val="99"/>
    <w:semiHidden/>
    <w:rsid w:val="00FA3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881">
      <w:bodyDiv w:val="1"/>
      <w:marLeft w:val="0"/>
      <w:marRight w:val="0"/>
      <w:marTop w:val="0"/>
      <w:marBottom w:val="0"/>
      <w:divBdr>
        <w:top w:val="none" w:sz="0" w:space="0" w:color="auto"/>
        <w:left w:val="none" w:sz="0" w:space="0" w:color="auto"/>
        <w:bottom w:val="none" w:sz="0" w:space="0" w:color="auto"/>
        <w:right w:val="none" w:sz="0" w:space="0" w:color="auto"/>
      </w:divBdr>
    </w:div>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093">
      <w:bodyDiv w:val="1"/>
      <w:marLeft w:val="0"/>
      <w:marRight w:val="0"/>
      <w:marTop w:val="0"/>
      <w:marBottom w:val="0"/>
      <w:divBdr>
        <w:top w:val="none" w:sz="0" w:space="0" w:color="auto"/>
        <w:left w:val="none" w:sz="0" w:space="0" w:color="auto"/>
        <w:bottom w:val="none" w:sz="0" w:space="0" w:color="auto"/>
        <w:right w:val="none" w:sz="0" w:space="0" w:color="auto"/>
      </w:divBdr>
    </w:div>
    <w:div w:id="215166675">
      <w:bodyDiv w:val="1"/>
      <w:marLeft w:val="0"/>
      <w:marRight w:val="0"/>
      <w:marTop w:val="0"/>
      <w:marBottom w:val="0"/>
      <w:divBdr>
        <w:top w:val="none" w:sz="0" w:space="0" w:color="auto"/>
        <w:left w:val="none" w:sz="0" w:space="0" w:color="auto"/>
        <w:bottom w:val="none" w:sz="0" w:space="0" w:color="auto"/>
        <w:right w:val="none" w:sz="0" w:space="0" w:color="auto"/>
      </w:divBdr>
    </w:div>
    <w:div w:id="747116397">
      <w:bodyDiv w:val="1"/>
      <w:marLeft w:val="0"/>
      <w:marRight w:val="0"/>
      <w:marTop w:val="0"/>
      <w:marBottom w:val="0"/>
      <w:divBdr>
        <w:top w:val="none" w:sz="0" w:space="0" w:color="auto"/>
        <w:left w:val="none" w:sz="0" w:space="0" w:color="auto"/>
        <w:bottom w:val="none" w:sz="0" w:space="0" w:color="auto"/>
        <w:right w:val="none" w:sz="0" w:space="0" w:color="auto"/>
      </w:divBdr>
    </w:div>
    <w:div w:id="765466011">
      <w:bodyDiv w:val="1"/>
      <w:marLeft w:val="0"/>
      <w:marRight w:val="0"/>
      <w:marTop w:val="0"/>
      <w:marBottom w:val="0"/>
      <w:divBdr>
        <w:top w:val="none" w:sz="0" w:space="0" w:color="auto"/>
        <w:left w:val="none" w:sz="0" w:space="0" w:color="auto"/>
        <w:bottom w:val="none" w:sz="0" w:space="0" w:color="auto"/>
        <w:right w:val="none" w:sz="0" w:space="0" w:color="auto"/>
      </w:divBdr>
    </w:div>
    <w:div w:id="1104762537">
      <w:bodyDiv w:val="1"/>
      <w:marLeft w:val="0"/>
      <w:marRight w:val="0"/>
      <w:marTop w:val="0"/>
      <w:marBottom w:val="0"/>
      <w:divBdr>
        <w:top w:val="none" w:sz="0" w:space="0" w:color="auto"/>
        <w:left w:val="none" w:sz="0" w:space="0" w:color="auto"/>
        <w:bottom w:val="none" w:sz="0" w:space="0" w:color="auto"/>
        <w:right w:val="none" w:sz="0" w:space="0" w:color="auto"/>
      </w:divBdr>
    </w:div>
    <w:div w:id="1460294735">
      <w:bodyDiv w:val="1"/>
      <w:marLeft w:val="0"/>
      <w:marRight w:val="0"/>
      <w:marTop w:val="0"/>
      <w:marBottom w:val="0"/>
      <w:divBdr>
        <w:top w:val="none" w:sz="0" w:space="0" w:color="auto"/>
        <w:left w:val="none" w:sz="0" w:space="0" w:color="auto"/>
        <w:bottom w:val="none" w:sz="0" w:space="0" w:color="auto"/>
        <w:right w:val="none" w:sz="0" w:space="0" w:color="auto"/>
      </w:divBdr>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3935">
      <w:bodyDiv w:val="1"/>
      <w:marLeft w:val="0"/>
      <w:marRight w:val="0"/>
      <w:marTop w:val="0"/>
      <w:marBottom w:val="0"/>
      <w:divBdr>
        <w:top w:val="none" w:sz="0" w:space="0" w:color="auto"/>
        <w:left w:val="none" w:sz="0" w:space="0" w:color="auto"/>
        <w:bottom w:val="none" w:sz="0" w:space="0" w:color="auto"/>
        <w:right w:val="none" w:sz="0" w:space="0" w:color="auto"/>
      </w:divBdr>
    </w:div>
    <w:div w:id="1768454626">
      <w:bodyDiv w:val="1"/>
      <w:marLeft w:val="0"/>
      <w:marRight w:val="0"/>
      <w:marTop w:val="0"/>
      <w:marBottom w:val="0"/>
      <w:divBdr>
        <w:top w:val="none" w:sz="0" w:space="0" w:color="auto"/>
        <w:left w:val="none" w:sz="0" w:space="0" w:color="auto"/>
        <w:bottom w:val="none" w:sz="0" w:space="0" w:color="auto"/>
        <w:right w:val="none" w:sz="0" w:space="0" w:color="auto"/>
      </w:divBdr>
    </w:div>
    <w:div w:id="204100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datacite.org/application/vnd.datacite.datacite+xml/10.14469/hpc/10703"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1021/ci00007a012" TargetMode="External"/><Relationship Id="rId18" Type="http://schemas.openxmlformats.org/officeDocument/2006/relationships/hyperlink" Target="https://www.daylight.com/dayhtml/doc/theory/theory.smiles.html" TargetMode="External"/><Relationship Id="rId26" Type="http://schemas.openxmlformats.org/officeDocument/2006/relationships/hyperlink" Target="https://www.google.com/url?q=https://iupac.org/body/024/&amp;sa=D&amp;source=docs&amp;ust=1725433801082962&amp;usg=AOvVaw2Cp4IXdGCzxLFKaoZ237QI" TargetMode="External"/><Relationship Id="rId39" Type="http://schemas.openxmlformats.org/officeDocument/2006/relationships/hyperlink" Target="https://iupac.org/project/2015-025-4-800" TargetMode="External"/><Relationship Id="rId21" Type="http://schemas.openxmlformats.org/officeDocument/2006/relationships/hyperlink" Target="https://iupac.org/project/2019-002-2-024" TargetMode="External"/><Relationship Id="rId34" Type="http://schemas.openxmlformats.org/officeDocument/2006/relationships/hyperlink" Target="https://doi.org/10.1351/pac199163121781" TargetMode="External"/><Relationship Id="rId42" Type="http://schemas.openxmlformats.org/officeDocument/2006/relationships/hyperlink" Target="https://www.iana.org/assignments/media-types/text/tab-separated-values" TargetMode="External"/><Relationship Id="rId47" Type="http://schemas.openxmlformats.org/officeDocument/2006/relationships/hyperlink" Target="https://www.cancer.gov/publications/dictionaries/cancer-terms/def/compound" TargetMode="External"/><Relationship Id="rId50" Type="http://schemas.openxmlformats.org/officeDocument/2006/relationships/hyperlink" Target="https://patentscope.wipo.int/search/en/search.jsf" TargetMode="External"/><Relationship Id="rId7" Type="http://schemas.openxmlformats.org/officeDocument/2006/relationships/hyperlink" Target="http://web.archive.org/web/*/https://www.nsf.gov/bfa/dias/policy/dmp.jsp" TargetMode="External"/><Relationship Id="rId2" Type="http://schemas.openxmlformats.org/officeDocument/2006/relationships/hyperlink" Target="https://iupac.github.io/IUPAC-FAIRSpec" TargetMode="External"/><Relationship Id="rId16" Type="http://schemas.openxmlformats.org/officeDocument/2006/relationships/hyperlink" Target="https://web.archive.org/web/20190910135652/https://www.cambrigesoft.com/services/documentation/sdk/chemdraw/cdx/General.htm" TargetMode="External"/><Relationship Id="rId29" Type="http://schemas.openxmlformats.org/officeDocument/2006/relationships/hyperlink" Target="https://doi.org/10.1016/S0076-6879(97)77032-0" TargetMode="External"/><Relationship Id="rId11" Type="http://schemas.openxmlformats.org/officeDocument/2006/relationships/hyperlink" Target="https://doi.org/10.1186/s13321-017-0240-0" TargetMode="External"/><Relationship Id="rId24" Type="http://schemas.openxmlformats.org/officeDocument/2006/relationships/hyperlink" Target="https://doi.org/10.1351/pac200880020277" TargetMode="External"/><Relationship Id="rId32" Type="http://schemas.openxmlformats.org/officeDocument/2006/relationships/hyperlink" Target="https://www.google.com/url?q=https://iupac.org/body/803/&amp;sa=D&amp;source=docs&amp;ust=1733266128502732&amp;usg=AOvVaw0k-9kedPjkfSLLjtAK8a_6" TargetMode="External"/><Relationship Id="rId37" Type="http://schemas.openxmlformats.org/officeDocument/2006/relationships/hyperlink" Target="https://github.com/IUPAC/IUPAC-FAIRSpec/tree/main/documents/specifications" TargetMode="External"/><Relationship Id="rId40" Type="http://schemas.openxmlformats.org/officeDocument/2006/relationships/hyperlink" Target="https://doi.org/10.1186/s13321-019-0357-4" TargetMode="External"/><Relationship Id="rId45" Type="http://schemas.openxmlformats.org/officeDocument/2006/relationships/hyperlink" Target="https://doi.org/10.14454/G8E5-6293" TargetMode="External"/><Relationship Id="rId53" Type="http://schemas.openxmlformats.org/officeDocument/2006/relationships/hyperlink" Target="https://developer.mozilla.org/en-US/docs/Glossary/Base64" TargetMode="External"/><Relationship Id="rId5" Type="http://schemas.openxmlformats.org/officeDocument/2006/relationships/hyperlink" Target="https://new.nsf.gov/policies/pappg/23-1/ch-2-proposal-preparation" TargetMode="External"/><Relationship Id="rId10" Type="http://schemas.openxmlformats.org/officeDocument/2006/relationships/hyperlink" Target="https://doi.org/10.1038/sdata.2016.18" TargetMode="External"/><Relationship Id="rId19" Type="http://schemas.openxmlformats.org/officeDocument/2006/relationships/hyperlink" Target="http://opensmiles.org/opensmiles.html" TargetMode="External"/><Relationship Id="rId31" Type="http://schemas.openxmlformats.org/officeDocument/2006/relationships/hyperlink" Target="https://doi.org/10.1021/ci3001925" TargetMode="External"/><Relationship Id="rId44" Type="http://schemas.openxmlformats.org/officeDocument/2006/relationships/hyperlink" Target="https://learn.microsoft.com/en-us/office/open-xml/spreadsheet/structure-of-a-spreadsheetml-document" TargetMode="External"/><Relationship Id="rId52" Type="http://schemas.openxmlformats.org/officeDocument/2006/relationships/hyperlink" Target="https://www.loc.gov/ead" TargetMode="External"/><Relationship Id="rId4" Type="http://schemas.openxmlformats.org/officeDocument/2006/relationships/hyperlink" Target="https://doi.org/10.1515/pac-2021-2009" TargetMode="External"/><Relationship Id="rId9" Type="http://schemas.openxmlformats.org/officeDocument/2006/relationships/hyperlink" Target="https://pmc.ncbi.nlm.nih.gov/articles/PMC3122044/" TargetMode="External"/><Relationship Id="rId14" Type="http://schemas.openxmlformats.org/officeDocument/2006/relationships/hyperlink" Target="https://discover.3ds.com/ctfile-documentation-request-form" TargetMode="External"/><Relationship Id="rId22" Type="http://schemas.openxmlformats.org/officeDocument/2006/relationships/hyperlink" Target="https://iupac.org/project/2009-040-2-800" TargetMode="External"/><Relationship Id="rId27" Type="http://schemas.openxmlformats.org/officeDocument/2006/relationships/hyperlink" Target="http://depth-first.com/articles/2021/12/29/stereochemistry-and-the-v2000-molfile-format" TargetMode="External"/><Relationship Id="rId30" Type="http://schemas.openxmlformats.org/officeDocument/2006/relationships/hyperlink" Target="https://github.com/molstar/BinaryCIF" TargetMode="External"/><Relationship Id="rId35" Type="http://schemas.openxmlformats.org/officeDocument/2006/relationships/hyperlink" Target="https://doi.org/10.1007/s10858-018-0220-3" TargetMode="External"/><Relationship Id="rId43" Type="http://schemas.openxmlformats.org/officeDocument/2006/relationships/hyperlink" Target="https://esco.ec.europa.eu/en/about-esco/escopedia/escopedia/opendocument-spreadsheet-ods" TargetMode="External"/><Relationship Id="rId48" Type="http://schemas.openxmlformats.org/officeDocument/2006/relationships/hyperlink" Target="https://pubchem.ncbi.nlm.nih.gov/docs/compounds" TargetMode="External"/><Relationship Id="rId8" Type="http://schemas.openxmlformats.org/officeDocument/2006/relationships/hyperlink" Target="https://www.ecfr.gov/current/title-21/chapter-I/subchapter-A/part-11/subpart-B/section-11.10" TargetMode="External"/><Relationship Id="rId51" Type="http://schemas.openxmlformats.org/officeDocument/2006/relationships/hyperlink" Target="https://www.nmrdb.org" TargetMode="External"/><Relationship Id="rId3" Type="http://schemas.openxmlformats.org/officeDocument/2006/relationships/hyperlink" Target="https://github.io/IUPAC/IUPAC-FAIRSpec" TargetMode="External"/><Relationship Id="rId12" Type="http://schemas.openxmlformats.org/officeDocument/2006/relationships/hyperlink" Target="http://www.datacite.org/" TargetMode="External"/><Relationship Id="rId17" Type="http://schemas.openxmlformats.org/officeDocument/2006/relationships/hyperlink" Target="https://doi.org/10.1021/ci00057a005" TargetMode="External"/><Relationship Id="rId25" Type="http://schemas.openxmlformats.org/officeDocument/2006/relationships/hyperlink" Target="https://doi.org/10.1351/pac200678101897" TargetMode="External"/><Relationship Id="rId33" Type="http://schemas.openxmlformats.org/officeDocument/2006/relationships/hyperlink" Target="https://www.go-fair.org/fair-principles" TargetMode="External"/><Relationship Id="rId38" Type="http://schemas.openxmlformats.org/officeDocument/2006/relationships/hyperlink" Target="https://doi.org/10.1021/acs.inorgchem.3c01506" TargetMode="External"/><Relationship Id="rId46" Type="http://schemas.openxmlformats.org/officeDocument/2006/relationships/hyperlink" Target="https://iupac.github.io/IUPAC-FAIRSpec/" TargetMode="External"/><Relationship Id="rId20" Type="http://schemas.openxmlformats.org/officeDocument/2006/relationships/hyperlink" Target="https://doi.org/10.1186/1758-2946-5-7" TargetMode="External"/><Relationship Id="rId41" Type="http://schemas.openxmlformats.org/officeDocument/2006/relationships/hyperlink" Target="https://www.ietf.org/rfc/rfc4180.txt" TargetMode="External"/><Relationship Id="rId1" Type="http://schemas.openxmlformats.org/officeDocument/2006/relationships/hyperlink" Target="https://iupac.org/project/2019-031-1-024" TargetMode="External"/><Relationship Id="rId6" Type="http://schemas.openxmlformats.org/officeDocument/2006/relationships/hyperlink" Target="https://www.nsf.gov/bfa/dias/policy/dmp.jsp" TargetMode="External"/><Relationship Id="rId15" Type="http://schemas.openxmlformats.org/officeDocument/2006/relationships/hyperlink" Target="https://iupac.github.io/IUPAC-FAIRSpec/cdx_sdk" TargetMode="External"/><Relationship Id="rId23" Type="http://schemas.openxmlformats.org/officeDocument/2006/relationships/hyperlink" Target="https://iupac.org/project/2019-017-2-800" TargetMode="External"/><Relationship Id="rId28" Type="http://schemas.openxmlformats.org/officeDocument/2006/relationships/hyperlink" Target="https://www.wwpdb.org/documentation/file-format-content/format33/v3.3.html" TargetMode="External"/><Relationship Id="rId36" Type="http://schemas.openxmlformats.org/officeDocument/2006/relationships/hyperlink" Target="https://www.google.com/url?q=https://nmrml.org/&amp;sa=D&amp;source=docs&amp;ust=1725433801419989&amp;usg=AOvVaw3imY2lxRnHEdGjmu4ruvCc" TargetMode="External"/><Relationship Id="rId49" Type="http://schemas.openxmlformats.org/officeDocument/2006/relationships/hyperlink" Target="https://goldbook.iupac.org/terms/view/R0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11825</Words>
  <Characters>67409</Characters>
  <Application>Microsoft Office Word</Application>
  <DocSecurity>0</DocSecurity>
  <Lines>561</Lines>
  <Paragraphs>158</Paragraphs>
  <ScaleCrop>false</ScaleCrop>
  <Company/>
  <LinksUpToDate>false</LinksUpToDate>
  <CharactersWithSpaces>79076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2</cp:revision>
  <dcterms:created xsi:type="dcterms:W3CDTF">2024-12-18T15:26:00Z</dcterms:created>
  <dcterms:modified xsi:type="dcterms:W3CDTF">2024-12-18T15:26:00Z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