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CA85B" w14:textId="547DAD3E" w:rsidR="00BD54EB" w:rsidRDefault="00000000">
      <w:pPr>
        <w:pStyle w:val="Heading1"/>
      </w:pPr>
      <w:r>
        <w:t>Re</w:t>
      </w:r>
      <w:r w:rsidR="00C37C4E">
        <w:t>sult</w:t>
      </w:r>
      <w:r>
        <w:t xml:space="preserve"> Format v3.1</w:t>
      </w:r>
    </w:p>
    <w:p w14:paraId="15635F49" w14:textId="77777777" w:rsidR="00BD54EB" w:rsidRDefault="00000000">
      <w:pPr>
        <w:pStyle w:val="Heading2"/>
      </w:pPr>
      <w:r>
        <w:t>Layout Structure Element Example</w:t>
      </w:r>
    </w:p>
    <w:p w14:paraId="204B3E26" w14:textId="61D0FC3B" w:rsidR="00BD54EB" w:rsidRDefault="005E5DF2">
      <w:r>
        <w:rPr>
          <w:noProof/>
        </w:rPr>
        <w:drawing>
          <wp:inline distT="0" distB="0" distL="0" distR="0" wp14:anchorId="29693E19" wp14:editId="6D740FCF">
            <wp:extent cx="5486400" cy="6733540"/>
            <wp:effectExtent l="0" t="0" r="0" b="0"/>
            <wp:docPr id="1" name="image1.jpg" descr="A close-up of a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close-up of a line&#10;&#10;AI-generated content may be incorrect.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1FCA" w14:textId="77777777" w:rsidR="005E5DF2" w:rsidRDefault="005E5DF2"/>
    <w:p w14:paraId="019C0E5A" w14:textId="77777777" w:rsidR="00BD54EB" w:rsidRDefault="00000000">
      <w:pPr>
        <w:pStyle w:val="Heading2"/>
      </w:pPr>
      <w:r>
        <w:lastRenderedPageBreak/>
        <w:t>Example Return Format</w:t>
      </w:r>
    </w:p>
    <w:p w14:paraId="5ADF3E4D" w14:textId="77777777" w:rsidR="00BD54EB" w:rsidRDefault="00000000">
      <w:r>
        <w:br/>
        <w:t>[</w:t>
      </w:r>
      <w:r>
        <w:br/>
        <w:t xml:space="preserve">  {</w:t>
      </w:r>
      <w:r>
        <w:br/>
        <w:t xml:space="preserve">    "id": 0,</w:t>
      </w:r>
      <w:r>
        <w:br/>
        <w:t xml:space="preserve">    "text": "</w:t>
      </w:r>
      <w:r>
        <w:t>測</w:t>
      </w:r>
      <w:r>
        <w:t>",</w:t>
      </w:r>
      <w:r>
        <w:br/>
        <w:t xml:space="preserve">    "line_id": 0,</w:t>
      </w:r>
      <w:r>
        <w:br/>
        <w:t xml:space="preserve">    "line_group_id": 0,</w:t>
      </w:r>
      <w:r>
        <w:br/>
        <w:t xml:space="preserve">    "block_id": 0,</w:t>
      </w:r>
      <w:r>
        <w:br/>
        <w:t xml:space="preserve">    "vertical": 1,</w:t>
      </w:r>
      <w:r>
        <w:br/>
        <w:t xml:space="preserve">    "x": 20,</w:t>
      </w:r>
      <w:r>
        <w:br/>
        <w:t xml:space="preserve">    "y": 20,</w:t>
      </w:r>
      <w:r>
        <w:br/>
        <w:t xml:space="preserve">    "width": 30,</w:t>
      </w:r>
      <w:r>
        <w:br/>
        <w:t xml:space="preserve">    "height": 35,</w:t>
      </w:r>
      <w:r>
        <w:br/>
        <w:t xml:space="preserve">    "options": [</w:t>
      </w:r>
      <w:r>
        <w:br/>
        <w:t xml:space="preserve">      ["</w:t>
      </w:r>
      <w:r>
        <w:t>測</w:t>
      </w:r>
      <w:r>
        <w:t>", 1.0],</w:t>
      </w:r>
      <w:r>
        <w:br/>
        <w:t xml:space="preserve">      ["</w:t>
      </w:r>
      <w:r>
        <w:t>則</w:t>
      </w:r>
      <w:r>
        <w:t>", 0.8],</w:t>
      </w:r>
      <w:r>
        <w:br/>
        <w:t xml:space="preserve">      ["</w:t>
      </w:r>
      <w:r>
        <w:t>濺</w:t>
      </w:r>
      <w:r>
        <w:t>", 0.7],</w:t>
      </w:r>
      <w:r>
        <w:br/>
        <w:t xml:space="preserve">      ["</w:t>
      </w:r>
      <w:r>
        <w:t>萴</w:t>
      </w:r>
      <w:r>
        <w:t>", 0.6],</w:t>
      </w:r>
      <w:r>
        <w:br/>
        <w:t xml:space="preserve">      ["</w:t>
      </w:r>
      <w:r>
        <w:t>貝</w:t>
      </w:r>
      <w:r>
        <w:t>", 0.5]</w:t>
      </w:r>
      <w:r>
        <w:br/>
        <w:t xml:space="preserve">    ]</w:t>
      </w:r>
      <w:r>
        <w:br/>
        <w:t xml:space="preserve">  },</w:t>
      </w:r>
      <w:r>
        <w:br/>
        <w:t xml:space="preserve">  {</w:t>
      </w:r>
      <w:r>
        <w:br/>
        <w:t xml:space="preserve">    "id": 1,</w:t>
      </w:r>
      <w:r>
        <w:br/>
        <w:t xml:space="preserve">    "text": "</w:t>
      </w:r>
      <w:r>
        <w:t>試</w:t>
      </w:r>
      <w:r>
        <w:t>",</w:t>
      </w:r>
      <w:r>
        <w:br/>
        <w:t xml:space="preserve">    "line_id": 0,</w:t>
      </w:r>
      <w:r>
        <w:br/>
        <w:t xml:space="preserve">    "line_group_id": 0,</w:t>
      </w:r>
      <w:r>
        <w:br/>
        <w:t xml:space="preserve">    "block_id": 0,</w:t>
      </w:r>
      <w:r>
        <w:br/>
        <w:t xml:space="preserve">    "vertical": 1,</w:t>
      </w:r>
      <w:r>
        <w:br/>
        <w:t xml:space="preserve">    "x": 20,</w:t>
      </w:r>
      <w:r>
        <w:br/>
        <w:t xml:space="preserve">    "y": 40,</w:t>
      </w:r>
      <w:r>
        <w:br/>
        <w:t xml:space="preserve">    "width": 32,</w:t>
      </w:r>
      <w:r>
        <w:br/>
        <w:t xml:space="preserve">    "height": 31,</w:t>
      </w:r>
      <w:r>
        <w:br/>
        <w:t xml:space="preserve">    "options": [</w:t>
      </w:r>
      <w:r>
        <w:br/>
        <w:t xml:space="preserve">      ["</w:t>
      </w:r>
      <w:r>
        <w:t>試</w:t>
      </w:r>
      <w:r>
        <w:t>", 1.0],</w:t>
      </w:r>
      <w:r>
        <w:br/>
        <w:t xml:space="preserve">      ["</w:t>
      </w:r>
      <w:r>
        <w:t>烒</w:t>
      </w:r>
      <w:r>
        <w:t>", 0.8],</w:t>
      </w:r>
      <w:r>
        <w:br/>
        <w:t xml:space="preserve">      ["</w:t>
      </w:r>
      <w:r>
        <w:t>栻</w:t>
      </w:r>
      <w:r>
        <w:t>", 0.7],</w:t>
      </w:r>
      <w:r>
        <w:br/>
        <w:t xml:space="preserve">      ["</w:t>
      </w:r>
      <w:r>
        <w:t>拭</w:t>
      </w:r>
      <w:r>
        <w:t>", 0.6],</w:t>
      </w:r>
      <w:r>
        <w:br/>
        <w:t xml:space="preserve">      ["</w:t>
      </w:r>
      <w:r>
        <w:t>式</w:t>
      </w:r>
      <w:r>
        <w:t>", 0.5]</w:t>
      </w:r>
      <w:r>
        <w:br/>
        <w:t xml:space="preserve">    ]</w:t>
      </w:r>
      <w:r>
        <w:br/>
        <w:t xml:space="preserve">  },</w:t>
      </w:r>
      <w:r>
        <w:br/>
      </w:r>
      <w:r>
        <w:lastRenderedPageBreak/>
        <w:t xml:space="preserve">  …</w:t>
      </w:r>
      <w:r>
        <w:br/>
        <w:t>]</w:t>
      </w:r>
      <w:r>
        <w:br/>
      </w:r>
    </w:p>
    <w:p w14:paraId="4166053D" w14:textId="77777777" w:rsidR="00BD54EB" w:rsidRDefault="00000000">
      <w:pPr>
        <w:pStyle w:val="Heading2"/>
      </w:pPr>
      <w:r>
        <w:t>Field Descriptions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54EB" w14:paraId="51754026" w14:textId="77777777">
        <w:tc>
          <w:tcPr>
            <w:tcW w:w="4320" w:type="dxa"/>
          </w:tcPr>
          <w:p w14:paraId="01E3BE5F" w14:textId="77777777" w:rsidR="00BD54EB" w:rsidRDefault="00000000">
            <w:r>
              <w:t>Field</w:t>
            </w:r>
          </w:p>
        </w:tc>
        <w:tc>
          <w:tcPr>
            <w:tcW w:w="4320" w:type="dxa"/>
          </w:tcPr>
          <w:p w14:paraId="190AE163" w14:textId="77777777" w:rsidR="00BD54EB" w:rsidRDefault="00000000">
            <w:r>
              <w:t>Description</w:t>
            </w:r>
          </w:p>
        </w:tc>
      </w:tr>
      <w:tr w:rsidR="00BD54EB" w14:paraId="11098F36" w14:textId="77777777">
        <w:tc>
          <w:tcPr>
            <w:tcW w:w="4320" w:type="dxa"/>
          </w:tcPr>
          <w:p w14:paraId="1A2AD097" w14:textId="77777777" w:rsidR="00BD54EB" w:rsidRDefault="00000000">
            <w:r>
              <w:t>id</w:t>
            </w:r>
          </w:p>
        </w:tc>
        <w:tc>
          <w:tcPr>
            <w:tcW w:w="4320" w:type="dxa"/>
          </w:tcPr>
          <w:p w14:paraId="77910213" w14:textId="77777777" w:rsidR="00BD54EB" w:rsidRDefault="00000000">
            <w:r>
              <w:t>Unique ID for this text box.</w:t>
            </w:r>
          </w:p>
        </w:tc>
      </w:tr>
      <w:tr w:rsidR="00BD54EB" w14:paraId="6C515279" w14:textId="77777777">
        <w:tc>
          <w:tcPr>
            <w:tcW w:w="4320" w:type="dxa"/>
          </w:tcPr>
          <w:p w14:paraId="36C7CB48" w14:textId="77777777" w:rsidR="00BD54EB" w:rsidRDefault="00000000">
            <w:r>
              <w:t>text</w:t>
            </w:r>
          </w:p>
        </w:tc>
        <w:tc>
          <w:tcPr>
            <w:tcW w:w="4320" w:type="dxa"/>
          </w:tcPr>
          <w:p w14:paraId="29CE59A2" w14:textId="77777777" w:rsidR="00BD54EB" w:rsidRDefault="00000000">
            <w:r>
              <w:t>The character on the image. After correction, this may differ from top candidate in `options`.</w:t>
            </w:r>
          </w:p>
        </w:tc>
      </w:tr>
      <w:tr w:rsidR="00BD54EB" w14:paraId="567E90C2" w14:textId="77777777">
        <w:tc>
          <w:tcPr>
            <w:tcW w:w="4320" w:type="dxa"/>
          </w:tcPr>
          <w:p w14:paraId="06D5D5C2" w14:textId="77777777" w:rsidR="00BD54EB" w:rsidRDefault="00000000">
            <w:r>
              <w:t>line_id</w:t>
            </w:r>
          </w:p>
        </w:tc>
        <w:tc>
          <w:tcPr>
            <w:tcW w:w="4320" w:type="dxa"/>
          </w:tcPr>
          <w:p w14:paraId="5476393C" w14:textId="77777777" w:rsidR="00BD54EB" w:rsidRDefault="00000000">
            <w:r>
              <w:t>ID of the line this character belongs to. Each line has a unique ID.</w:t>
            </w:r>
          </w:p>
        </w:tc>
      </w:tr>
      <w:tr w:rsidR="00BD54EB" w14:paraId="28438DF0" w14:textId="77777777">
        <w:tc>
          <w:tcPr>
            <w:tcW w:w="4320" w:type="dxa"/>
          </w:tcPr>
          <w:p w14:paraId="508433C6" w14:textId="77777777" w:rsidR="00BD54EB" w:rsidRDefault="00000000">
            <w:r>
              <w:t>line_group_id</w:t>
            </w:r>
          </w:p>
        </w:tc>
        <w:tc>
          <w:tcPr>
            <w:tcW w:w="4320" w:type="dxa"/>
          </w:tcPr>
          <w:p w14:paraId="7AC30FD6" w14:textId="77777777" w:rsidR="00BD54EB" w:rsidRDefault="00000000">
            <w:r>
              <w:t>ID of the line group this character belongs to. Each line group has a unique ID.</w:t>
            </w:r>
          </w:p>
        </w:tc>
      </w:tr>
      <w:tr w:rsidR="00BD54EB" w14:paraId="44DDE68D" w14:textId="77777777">
        <w:tc>
          <w:tcPr>
            <w:tcW w:w="4320" w:type="dxa"/>
          </w:tcPr>
          <w:p w14:paraId="42A8FA24" w14:textId="77777777" w:rsidR="00BD54EB" w:rsidRDefault="00000000">
            <w:r>
              <w:t>block_id</w:t>
            </w:r>
          </w:p>
        </w:tc>
        <w:tc>
          <w:tcPr>
            <w:tcW w:w="4320" w:type="dxa"/>
          </w:tcPr>
          <w:p w14:paraId="67911BA1" w14:textId="77777777" w:rsidR="00BD54EB" w:rsidRDefault="00000000">
            <w:r>
              <w:t>ID of the block this character belongs to. Each block must have a unique ID.</w:t>
            </w:r>
          </w:p>
        </w:tc>
      </w:tr>
      <w:tr w:rsidR="00BD54EB" w14:paraId="5A49F952" w14:textId="77777777">
        <w:tc>
          <w:tcPr>
            <w:tcW w:w="4320" w:type="dxa"/>
          </w:tcPr>
          <w:p w14:paraId="0FE27AC1" w14:textId="77777777" w:rsidR="00BD54EB" w:rsidRDefault="00000000">
            <w:r>
              <w:t>vertical</w:t>
            </w:r>
          </w:p>
        </w:tc>
        <w:tc>
          <w:tcPr>
            <w:tcW w:w="4320" w:type="dxa"/>
          </w:tcPr>
          <w:p w14:paraId="7E8BF52F" w14:textId="77777777" w:rsidR="00BD54EB" w:rsidRDefault="00000000">
            <w:r>
              <w:t>Indicates if the block is vertical or horizontal. `1` = vertical, `0` = horizontal.</w:t>
            </w:r>
          </w:p>
        </w:tc>
      </w:tr>
      <w:tr w:rsidR="00BD54EB" w14:paraId="7FDD8177" w14:textId="77777777">
        <w:tc>
          <w:tcPr>
            <w:tcW w:w="4320" w:type="dxa"/>
          </w:tcPr>
          <w:p w14:paraId="62EE9255" w14:textId="77777777" w:rsidR="00BD54EB" w:rsidRDefault="00000000">
            <w:r>
              <w:t>x</w:t>
            </w:r>
          </w:p>
        </w:tc>
        <w:tc>
          <w:tcPr>
            <w:tcW w:w="4320" w:type="dxa"/>
          </w:tcPr>
          <w:p w14:paraId="7570B505" w14:textId="77777777" w:rsidR="00BD54EB" w:rsidRDefault="00000000">
            <w:r>
              <w:t>X-coordinate of the top-left corner of the character.</w:t>
            </w:r>
          </w:p>
        </w:tc>
      </w:tr>
      <w:tr w:rsidR="00BD54EB" w14:paraId="777ED3BF" w14:textId="77777777">
        <w:tc>
          <w:tcPr>
            <w:tcW w:w="4320" w:type="dxa"/>
          </w:tcPr>
          <w:p w14:paraId="6FBCADC9" w14:textId="77777777" w:rsidR="00BD54EB" w:rsidRDefault="00000000">
            <w:r>
              <w:t>y</w:t>
            </w:r>
          </w:p>
        </w:tc>
        <w:tc>
          <w:tcPr>
            <w:tcW w:w="4320" w:type="dxa"/>
          </w:tcPr>
          <w:p w14:paraId="3463E617" w14:textId="77777777" w:rsidR="00BD54EB" w:rsidRDefault="00000000">
            <w:r>
              <w:t>Y-coordinate of the top-left corner of the character.</w:t>
            </w:r>
          </w:p>
        </w:tc>
      </w:tr>
      <w:tr w:rsidR="00BD54EB" w14:paraId="59B19D23" w14:textId="77777777">
        <w:tc>
          <w:tcPr>
            <w:tcW w:w="4320" w:type="dxa"/>
          </w:tcPr>
          <w:p w14:paraId="578E4CF5" w14:textId="77777777" w:rsidR="00BD54EB" w:rsidRDefault="00000000">
            <w:r>
              <w:t>width</w:t>
            </w:r>
          </w:p>
        </w:tc>
        <w:tc>
          <w:tcPr>
            <w:tcW w:w="4320" w:type="dxa"/>
          </w:tcPr>
          <w:p w14:paraId="092B358A" w14:textId="77777777" w:rsidR="00BD54EB" w:rsidRDefault="00000000">
            <w:r>
              <w:t>Width of the character box.</w:t>
            </w:r>
          </w:p>
        </w:tc>
      </w:tr>
      <w:tr w:rsidR="00BD54EB" w14:paraId="438069D8" w14:textId="77777777">
        <w:tc>
          <w:tcPr>
            <w:tcW w:w="4320" w:type="dxa"/>
          </w:tcPr>
          <w:p w14:paraId="0DE635CA" w14:textId="77777777" w:rsidR="00BD54EB" w:rsidRDefault="00000000">
            <w:r>
              <w:t>height</w:t>
            </w:r>
          </w:p>
        </w:tc>
        <w:tc>
          <w:tcPr>
            <w:tcW w:w="4320" w:type="dxa"/>
          </w:tcPr>
          <w:p w14:paraId="53AA3357" w14:textId="77777777" w:rsidR="00BD54EB" w:rsidRDefault="00000000">
            <w:r>
              <w:t>Height of the character box.</w:t>
            </w:r>
          </w:p>
        </w:tc>
      </w:tr>
      <w:tr w:rsidR="00BD54EB" w14:paraId="746BDE34" w14:textId="77777777">
        <w:tc>
          <w:tcPr>
            <w:tcW w:w="4320" w:type="dxa"/>
          </w:tcPr>
          <w:p w14:paraId="30696A1F" w14:textId="77777777" w:rsidR="00BD54EB" w:rsidRDefault="00000000">
            <w:r>
              <w:t>options</w:t>
            </w:r>
          </w:p>
        </w:tc>
        <w:tc>
          <w:tcPr>
            <w:tcW w:w="4320" w:type="dxa"/>
          </w:tcPr>
          <w:p w14:paraId="5718FB41" w14:textId="77777777" w:rsidR="00BD54EB" w:rsidRDefault="00000000">
            <w:r>
              <w:t>Candidate characters list for this box. Each candidate has a character and a confidence score.</w:t>
            </w:r>
          </w:p>
        </w:tc>
      </w:tr>
    </w:tbl>
    <w:p w14:paraId="693858D0" w14:textId="77777777" w:rsidR="00DA5416" w:rsidRDefault="00DA5416"/>
    <w:sectPr w:rsidR="00DA54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559123">
    <w:abstractNumId w:val="8"/>
  </w:num>
  <w:num w:numId="2" w16cid:durableId="1240285292">
    <w:abstractNumId w:val="6"/>
  </w:num>
  <w:num w:numId="3" w16cid:durableId="679546351">
    <w:abstractNumId w:val="5"/>
  </w:num>
  <w:num w:numId="4" w16cid:durableId="1101027659">
    <w:abstractNumId w:val="4"/>
  </w:num>
  <w:num w:numId="5" w16cid:durableId="609967943">
    <w:abstractNumId w:val="7"/>
  </w:num>
  <w:num w:numId="6" w16cid:durableId="1509246583">
    <w:abstractNumId w:val="3"/>
  </w:num>
  <w:num w:numId="7" w16cid:durableId="1652321160">
    <w:abstractNumId w:val="2"/>
  </w:num>
  <w:num w:numId="8" w16cid:durableId="2065833773">
    <w:abstractNumId w:val="1"/>
  </w:num>
  <w:num w:numId="9" w16cid:durableId="177092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DF2"/>
    <w:rsid w:val="00AA1D8D"/>
    <w:rsid w:val="00B47730"/>
    <w:rsid w:val="00BD54EB"/>
    <w:rsid w:val="00C37C4E"/>
    <w:rsid w:val="00CB0664"/>
    <w:rsid w:val="00DA5416"/>
    <w:rsid w:val="00DB41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507F0"/>
  <w14:defaultImageDpi w14:val="300"/>
  <w15:docId w15:val="{9355B45D-679F-4FA4-98BB-BE3CDC6A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Chi-Bo Lin</cp:lastModifiedBy>
  <cp:revision>3</cp:revision>
  <dcterms:created xsi:type="dcterms:W3CDTF">2013-12-23T23:15:00Z</dcterms:created>
  <dcterms:modified xsi:type="dcterms:W3CDTF">2025-07-17T02:55:00Z</dcterms:modified>
  <cp:category/>
</cp:coreProperties>
</file>