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01DF" w14:textId="77777777" w:rsidR="00CD43AD" w:rsidRPr="00CD43AD" w:rsidRDefault="00CD43AD" w:rsidP="00255643">
      <w:pPr>
        <w:spacing w:after="0"/>
        <w:jc w:val="right"/>
        <w:rPr>
          <w:rFonts w:ascii="Calibri" w:eastAsia="Times New Roman" w:hAnsi="Calibri" w:cs="Calibri"/>
          <w:lang w:eastAsia="zh-CN"/>
        </w:rPr>
      </w:pPr>
      <w:r w:rsidRPr="00CD43AD">
        <w:rPr>
          <w:rFonts w:ascii="Calibri" w:eastAsia="Times New Roman" w:hAnsi="Calibri" w:cs="Calibri"/>
          <w:lang w:eastAsia="zh-CN"/>
        </w:rPr>
        <w:t>Feb. 2022 Bob</w:t>
      </w:r>
    </w:p>
    <w:p w14:paraId="0364AE98" w14:textId="77777777" w:rsidR="00CD43AD" w:rsidRPr="00CD43AD" w:rsidRDefault="00CD43AD" w:rsidP="00255643">
      <w:pPr>
        <w:spacing w:line="240" w:lineRule="auto"/>
        <w:jc w:val="center"/>
        <w:rPr>
          <w:rFonts w:ascii="Calibri" w:eastAsia="Times New Roman" w:hAnsi="Calibri" w:cs="Calibri"/>
          <w:b/>
          <w:bCs/>
          <w:lang w:eastAsia="zh-CN"/>
        </w:rPr>
      </w:pPr>
      <w:r w:rsidRPr="00CD43AD">
        <w:rPr>
          <w:rFonts w:ascii="Calibri" w:eastAsia="Times New Roman" w:hAnsi="Calibri" w:cs="Calibri"/>
          <w:b/>
          <w:bCs/>
          <w:lang w:eastAsia="zh-CN"/>
        </w:rPr>
        <w:t>Reading Note: Gender Gap in Performance: Evidence from Young Lawyers</w:t>
      </w:r>
    </w:p>
    <w:p w14:paraId="488AA3E2" w14:textId="1930FD30" w:rsidR="00CD43AD" w:rsidRPr="00CD43AD" w:rsidRDefault="00CD43AD" w:rsidP="00CD43AD">
      <w:pPr>
        <w:spacing w:after="0" w:line="240" w:lineRule="auto"/>
        <w:ind w:firstLine="720"/>
        <w:rPr>
          <w:rFonts w:ascii="Calibri" w:eastAsia="Times New Roman" w:hAnsi="Calibri" w:cs="Calibri"/>
          <w:lang w:eastAsia="zh-CN"/>
        </w:rPr>
      </w:pPr>
      <w:r w:rsidRPr="00CD43AD">
        <w:rPr>
          <w:rFonts w:ascii="Calibri" w:eastAsia="Times New Roman" w:hAnsi="Calibri" w:cs="Calibri"/>
          <w:lang w:eastAsia="zh-CN"/>
        </w:rPr>
        <w:t xml:space="preserve">The paper </w:t>
      </w:r>
      <w:r>
        <w:rPr>
          <w:rFonts w:ascii="Calibri" w:eastAsia="Times New Roman" w:hAnsi="Calibri" w:cs="Calibri"/>
          <w:lang w:eastAsia="zh-CN"/>
        </w:rPr>
        <w:t>show</w:t>
      </w:r>
      <w:r w:rsidRPr="00CD43AD">
        <w:rPr>
          <w:rFonts w:ascii="Calibri" w:eastAsia="Times New Roman" w:hAnsi="Calibri" w:cs="Calibri"/>
          <w:lang w:eastAsia="zh-CN"/>
        </w:rPr>
        <w:t xml:space="preserve">s the gender gap in performance – which is measured by hours billed to clients and new client revenue raised – among a cohort of lawyers in the United States. </w:t>
      </w:r>
      <w:r>
        <w:rPr>
          <w:rFonts w:ascii="Calibri" w:eastAsia="Times New Roman" w:hAnsi="Calibri" w:cs="Calibri"/>
          <w:lang w:eastAsia="zh-CN"/>
        </w:rPr>
        <w:t>In addition, t</w:t>
      </w:r>
      <w:r w:rsidRPr="00CD43AD">
        <w:rPr>
          <w:rFonts w:ascii="Calibri" w:eastAsia="Times New Roman" w:hAnsi="Calibri" w:cs="Calibri"/>
          <w:lang w:eastAsia="zh-CN"/>
        </w:rPr>
        <w:t xml:space="preserve">he paper </w:t>
      </w:r>
      <w:r>
        <w:rPr>
          <w:rFonts w:ascii="Calibri" w:eastAsia="Times New Roman" w:hAnsi="Calibri" w:cs="Calibri"/>
          <w:lang w:eastAsia="zh-CN"/>
        </w:rPr>
        <w:t>identifie</w:t>
      </w:r>
      <w:r w:rsidRPr="00CD43AD">
        <w:rPr>
          <w:rFonts w:ascii="Calibri" w:eastAsia="Times New Roman" w:hAnsi="Calibri" w:cs="Calibri"/>
          <w:lang w:eastAsia="zh-CN"/>
        </w:rPr>
        <w:t>s that child rearing and career aspirations are the two main reasons for the gender gap in performance</w:t>
      </w:r>
      <w:r w:rsidR="00C55895">
        <w:rPr>
          <w:rFonts w:ascii="Calibri" w:eastAsia="Times New Roman" w:hAnsi="Calibri" w:cs="Calibri"/>
          <w:lang w:eastAsia="zh-CN"/>
        </w:rPr>
        <w:t xml:space="preserve"> of the lawyers</w:t>
      </w:r>
      <w:r w:rsidRPr="00CD43AD">
        <w:rPr>
          <w:rFonts w:ascii="Calibri" w:eastAsia="Times New Roman" w:hAnsi="Calibri" w:cs="Calibri"/>
          <w:lang w:eastAsia="zh-CN"/>
        </w:rPr>
        <w:t xml:space="preserve">. Furthermore, the paper shows that, after </w:t>
      </w:r>
      <w:r w:rsidR="00C55895">
        <w:rPr>
          <w:rFonts w:ascii="Calibri" w:eastAsia="Times New Roman" w:hAnsi="Calibri" w:cs="Calibri"/>
          <w:lang w:eastAsia="zh-CN"/>
        </w:rPr>
        <w:t xml:space="preserve">controlling </w:t>
      </w:r>
      <w:r>
        <w:rPr>
          <w:rFonts w:ascii="Calibri" w:eastAsia="Times New Roman" w:hAnsi="Calibri" w:cs="Calibri"/>
          <w:lang w:eastAsia="zh-CN"/>
        </w:rPr>
        <w:t xml:space="preserve">related </w:t>
      </w:r>
      <w:r w:rsidRPr="00CD43AD">
        <w:rPr>
          <w:rFonts w:ascii="Calibri" w:eastAsia="Times New Roman" w:hAnsi="Calibri" w:cs="Calibri"/>
          <w:lang w:eastAsia="zh-CN"/>
        </w:rPr>
        <w:t>characteristics, the gender gap in performance can explain</w:t>
      </w:r>
      <w:r>
        <w:rPr>
          <w:rFonts w:ascii="Calibri" w:eastAsia="Times New Roman" w:hAnsi="Calibri" w:cs="Calibri"/>
          <w:lang w:eastAsia="zh-CN"/>
        </w:rPr>
        <w:t xml:space="preserve"> largely</w:t>
      </w:r>
      <w:r w:rsidRPr="00CD43AD">
        <w:rPr>
          <w:rFonts w:ascii="Calibri" w:eastAsia="Times New Roman" w:hAnsi="Calibri" w:cs="Calibri"/>
          <w:lang w:eastAsia="zh-CN"/>
        </w:rPr>
        <w:t xml:space="preserve"> the gender gap</w:t>
      </w:r>
      <w:r>
        <w:rPr>
          <w:rFonts w:ascii="Calibri" w:eastAsia="Times New Roman" w:hAnsi="Calibri" w:cs="Calibri"/>
          <w:lang w:eastAsia="zh-CN"/>
        </w:rPr>
        <w:t>s</w:t>
      </w:r>
      <w:r w:rsidRPr="00CD43AD">
        <w:rPr>
          <w:rFonts w:ascii="Calibri" w:eastAsia="Times New Roman" w:hAnsi="Calibri" w:cs="Calibri"/>
          <w:lang w:eastAsia="zh-CN"/>
        </w:rPr>
        <w:t xml:space="preserve"> in career outcomes, </w:t>
      </w:r>
      <w:r>
        <w:rPr>
          <w:rFonts w:ascii="Calibri" w:eastAsia="Times New Roman" w:hAnsi="Calibri" w:cs="Calibri"/>
          <w:lang w:eastAsia="zh-CN"/>
        </w:rPr>
        <w:t>including</w:t>
      </w:r>
      <w:r w:rsidRPr="00CD43AD">
        <w:rPr>
          <w:rFonts w:ascii="Calibri" w:eastAsia="Times New Roman" w:hAnsi="Calibri" w:cs="Calibri"/>
          <w:lang w:eastAsia="zh-CN"/>
        </w:rPr>
        <w:t xml:space="preserve"> </w:t>
      </w:r>
      <w:r w:rsidR="00C55895">
        <w:rPr>
          <w:rFonts w:ascii="Calibri" w:eastAsia="Times New Roman" w:hAnsi="Calibri" w:cs="Calibri"/>
          <w:lang w:eastAsia="zh-CN"/>
        </w:rPr>
        <w:t xml:space="preserve">the gaps in </w:t>
      </w:r>
      <w:r w:rsidRPr="00CD43AD">
        <w:rPr>
          <w:rFonts w:ascii="Calibri" w:eastAsia="Times New Roman" w:hAnsi="Calibri" w:cs="Calibri"/>
          <w:lang w:eastAsia="zh-CN"/>
        </w:rPr>
        <w:t xml:space="preserve">annual earnings and promotion </w:t>
      </w:r>
      <w:r w:rsidR="00C55895">
        <w:rPr>
          <w:rFonts w:ascii="Calibri" w:eastAsia="Times New Roman" w:hAnsi="Calibri" w:cs="Calibri"/>
          <w:lang w:eastAsia="zh-CN"/>
        </w:rPr>
        <w:t>probability</w:t>
      </w:r>
      <w:r w:rsidRPr="00CD43AD">
        <w:rPr>
          <w:rFonts w:ascii="Calibri" w:eastAsia="Times New Roman" w:hAnsi="Calibri" w:cs="Calibri"/>
          <w:lang w:eastAsia="zh-CN"/>
        </w:rPr>
        <w:t>.</w:t>
      </w:r>
    </w:p>
    <w:p w14:paraId="09BDE474" w14:textId="656EEC4C" w:rsidR="00CD43AD" w:rsidRPr="00CD43AD" w:rsidRDefault="00CD43AD" w:rsidP="00CD43AD">
      <w:pPr>
        <w:spacing w:after="0" w:line="240" w:lineRule="auto"/>
        <w:ind w:firstLine="720"/>
        <w:rPr>
          <w:rFonts w:ascii="Calibri" w:eastAsia="Times New Roman" w:hAnsi="Calibri" w:cs="Calibri"/>
          <w:lang w:eastAsia="zh-CN"/>
        </w:rPr>
      </w:pPr>
      <w:r w:rsidRPr="00CD43AD">
        <w:rPr>
          <w:rFonts w:ascii="Calibri" w:eastAsia="Times New Roman" w:hAnsi="Calibri" w:cs="Calibri"/>
          <w:lang w:eastAsia="zh-CN"/>
        </w:rPr>
        <w:t xml:space="preserve">The paper uses a nationally representative panel survey from After the JD, which is a project aiming at gathering detailed data about the careers of law graduates and is led by the American Bar Foundation and other legal associations. The sample of the survey is a cohort of nearly 5,000 new lawyers admitted to the bar in 2000 in the United States. The survey contains detailed questions on job characteristics, employment history, and family status, enabling the paper to control a wide range of individual and firm characteristics. Despite that the survey is anonymously self-reported by those lawyers in the sample, the data complies with other external firm-reported data collected by the authors. The panel includes three waves of the survey conducted in 2002, 2007, and 2012 respectively. However, the study mainly focuses on the data of 2007 and those respondents who bill hours (mostly work for private law firms). Nonetheless, the paper uses the data of 2002 and 2012 to construct variables that are not observable on the data of 2007 such as the satisfaction of one's decision to become a lawyer in 2002 (to proxy the predetermined component of career aspirations in 2007) and </w:t>
      </w:r>
      <w:r w:rsidR="00155CCC">
        <w:rPr>
          <w:rFonts w:ascii="Calibri" w:eastAsia="Times New Roman" w:hAnsi="Calibri" w:cs="Calibri"/>
          <w:lang w:eastAsia="zh-CN"/>
        </w:rPr>
        <w:t xml:space="preserve">being </w:t>
      </w:r>
      <w:r w:rsidRPr="00CD43AD">
        <w:rPr>
          <w:rFonts w:ascii="Calibri" w:eastAsia="Times New Roman" w:hAnsi="Calibri" w:cs="Calibri"/>
          <w:lang w:eastAsia="zh-CN"/>
        </w:rPr>
        <w:t>promot</w:t>
      </w:r>
      <w:r w:rsidR="00155CCC">
        <w:rPr>
          <w:rFonts w:ascii="Calibri" w:eastAsia="Times New Roman" w:hAnsi="Calibri" w:cs="Calibri"/>
          <w:lang w:eastAsia="zh-CN"/>
        </w:rPr>
        <w:t>ed</w:t>
      </w:r>
      <w:r w:rsidRPr="00CD43AD">
        <w:rPr>
          <w:rFonts w:ascii="Calibri" w:eastAsia="Times New Roman" w:hAnsi="Calibri" w:cs="Calibri"/>
          <w:lang w:eastAsia="zh-CN"/>
        </w:rPr>
        <w:t xml:space="preserve"> or not </w:t>
      </w:r>
      <w:r w:rsidR="00A235D0">
        <w:rPr>
          <w:rFonts w:ascii="Calibri" w:eastAsia="Times New Roman" w:hAnsi="Calibri" w:cs="Calibri"/>
          <w:lang w:eastAsia="zh-CN"/>
        </w:rPr>
        <w:t>before</w:t>
      </w:r>
      <w:r w:rsidRPr="00CD43AD">
        <w:rPr>
          <w:rFonts w:ascii="Calibri" w:eastAsia="Times New Roman" w:hAnsi="Calibri" w:cs="Calibri"/>
          <w:lang w:eastAsia="zh-CN"/>
        </w:rPr>
        <w:t xml:space="preserve"> </w:t>
      </w:r>
      <w:r w:rsidR="00155CCC">
        <w:rPr>
          <w:rFonts w:ascii="Calibri" w:eastAsia="Times New Roman" w:hAnsi="Calibri" w:cs="Calibri"/>
          <w:lang w:eastAsia="zh-CN"/>
        </w:rPr>
        <w:t>2012</w:t>
      </w:r>
      <w:r w:rsidR="00A235D0">
        <w:rPr>
          <w:rFonts w:ascii="Calibri" w:eastAsia="Times New Roman" w:hAnsi="Calibri" w:cs="Calibri"/>
          <w:lang w:eastAsia="zh-CN"/>
        </w:rPr>
        <w:t xml:space="preserve"> (</w:t>
      </w:r>
      <w:r w:rsidR="00A235D0" w:rsidRPr="00CD43AD">
        <w:rPr>
          <w:rFonts w:ascii="Calibri" w:eastAsia="Times New Roman" w:hAnsi="Calibri" w:cs="Calibri"/>
          <w:lang w:eastAsia="zh-CN"/>
        </w:rPr>
        <w:t>being an equity partner or shareholder in the firm in 2012</w:t>
      </w:r>
      <w:r w:rsidR="00A235D0">
        <w:rPr>
          <w:rFonts w:ascii="Calibri" w:eastAsia="Times New Roman" w:hAnsi="Calibri" w:cs="Calibri"/>
          <w:lang w:eastAsia="zh-CN"/>
        </w:rPr>
        <w:t>)</w:t>
      </w:r>
      <w:r w:rsidRPr="00CD43AD">
        <w:rPr>
          <w:rFonts w:ascii="Calibri" w:eastAsia="Times New Roman" w:hAnsi="Calibri" w:cs="Calibri"/>
          <w:lang w:eastAsia="zh-CN"/>
        </w:rPr>
        <w:t xml:space="preserve">. </w:t>
      </w:r>
    </w:p>
    <w:p w14:paraId="54F1F754" w14:textId="4F5CAACC" w:rsidR="00CD43AD" w:rsidRPr="00CD43AD" w:rsidRDefault="00CD43AD" w:rsidP="00CD43AD">
      <w:pPr>
        <w:spacing w:after="0" w:line="240" w:lineRule="auto"/>
        <w:ind w:firstLine="720"/>
        <w:rPr>
          <w:rFonts w:ascii="Calibri" w:eastAsia="Times New Roman" w:hAnsi="Calibri" w:cs="Calibri"/>
          <w:lang w:eastAsia="zh-CN"/>
        </w:rPr>
      </w:pPr>
      <w:r w:rsidRPr="00CD43AD">
        <w:rPr>
          <w:rFonts w:ascii="Calibri" w:eastAsia="Times New Roman" w:hAnsi="Calibri" w:cs="Calibri"/>
          <w:lang w:eastAsia="zh-CN"/>
        </w:rPr>
        <w:t xml:space="preserve">The paper uses billed hours (the hours billed to clients) and new client revenue (the amount of revenue generated by new clients brought by a lawyer) as two performance measures of a lawyer. These two measures are also widely adopted across different private law firms to determine the salary and bonus of a lawyer. </w:t>
      </w:r>
      <w:r>
        <w:rPr>
          <w:rFonts w:ascii="Calibri" w:eastAsia="Times New Roman" w:hAnsi="Calibri" w:cs="Calibri"/>
          <w:lang w:eastAsia="zh-CN"/>
        </w:rPr>
        <w:t>Hence</w:t>
      </w:r>
      <w:r w:rsidRPr="00CD43AD">
        <w:rPr>
          <w:rFonts w:ascii="Calibri" w:eastAsia="Times New Roman" w:hAnsi="Calibri" w:cs="Calibri"/>
          <w:lang w:eastAsia="zh-CN"/>
        </w:rPr>
        <w:t xml:space="preserve">, the measures are comparable across different firms and closely related to the career outcomes of a lawyer. Such properties enable the authors to </w:t>
      </w:r>
      <w:r>
        <w:rPr>
          <w:rFonts w:ascii="Calibri" w:eastAsia="Times New Roman" w:hAnsi="Calibri" w:cs="Calibri"/>
          <w:lang w:eastAsia="zh-CN"/>
        </w:rPr>
        <w:t xml:space="preserve">use </w:t>
      </w:r>
      <w:r w:rsidRPr="00CD43AD">
        <w:rPr>
          <w:rFonts w:ascii="Calibri" w:eastAsia="Times New Roman" w:hAnsi="Calibri" w:cs="Calibri"/>
          <w:lang w:eastAsia="zh-CN"/>
        </w:rPr>
        <w:t xml:space="preserve">the gender gap in performance </w:t>
      </w:r>
      <w:r>
        <w:rPr>
          <w:rFonts w:ascii="Calibri" w:eastAsia="Times New Roman" w:hAnsi="Calibri" w:cs="Calibri"/>
          <w:lang w:eastAsia="zh-CN"/>
        </w:rPr>
        <w:t xml:space="preserve">to explain </w:t>
      </w:r>
      <w:r w:rsidRPr="00CD43AD">
        <w:rPr>
          <w:rFonts w:ascii="Calibri" w:eastAsia="Times New Roman" w:hAnsi="Calibri" w:cs="Calibri"/>
          <w:lang w:eastAsia="zh-CN"/>
        </w:rPr>
        <w:t>the gender gap</w:t>
      </w:r>
      <w:r>
        <w:rPr>
          <w:rFonts w:ascii="Calibri" w:eastAsia="Times New Roman" w:hAnsi="Calibri" w:cs="Calibri"/>
          <w:lang w:eastAsia="zh-CN"/>
        </w:rPr>
        <w:t>s</w:t>
      </w:r>
      <w:r w:rsidRPr="00CD43AD">
        <w:rPr>
          <w:rFonts w:ascii="Calibri" w:eastAsia="Times New Roman" w:hAnsi="Calibri" w:cs="Calibri"/>
          <w:lang w:eastAsia="zh-CN"/>
        </w:rPr>
        <w:t xml:space="preserve"> in career outcomes, which remain largely unexplainable in the past literature even after controlling a wide range of individual and firm characteristics.</w:t>
      </w:r>
    </w:p>
    <w:p w14:paraId="61AA2C67" w14:textId="4ABDB65A" w:rsidR="00CD43AD" w:rsidRPr="00CD43AD" w:rsidRDefault="00CD43AD" w:rsidP="00CD43AD">
      <w:pPr>
        <w:spacing w:after="0" w:line="240" w:lineRule="auto"/>
        <w:ind w:firstLine="720"/>
        <w:rPr>
          <w:rFonts w:ascii="Calibri" w:eastAsia="Times New Roman" w:hAnsi="Calibri" w:cs="Calibri"/>
          <w:lang w:eastAsia="zh-CN"/>
        </w:rPr>
      </w:pPr>
      <w:r w:rsidRPr="00CD43AD">
        <w:rPr>
          <w:rFonts w:ascii="Calibri" w:eastAsia="Times New Roman" w:hAnsi="Calibri" w:cs="Calibri"/>
          <w:lang w:eastAsia="zh-CN"/>
        </w:rPr>
        <w:t>With the help of rich data, the paper uses multivariate linear regression to identify the existence and examine the source of the gender gap in performance. Firstly, the paper regresses the performance measures (</w:t>
      </w:r>
      <w:r w:rsidRPr="00136CB4">
        <w:rPr>
          <w:rFonts w:ascii="Calibri" w:eastAsia="Times New Roman" w:hAnsi="Calibri" w:cs="Calibri"/>
          <w:b/>
          <w:bCs/>
          <w:lang w:eastAsia="zh-CN"/>
        </w:rPr>
        <w:t>Hours Billed</w:t>
      </w:r>
      <w:r w:rsidRPr="00CD43AD">
        <w:rPr>
          <w:rFonts w:ascii="Calibri" w:eastAsia="Times New Roman" w:hAnsi="Calibri" w:cs="Calibri"/>
          <w:lang w:eastAsia="zh-CN"/>
        </w:rPr>
        <w:t xml:space="preserve"> and </w:t>
      </w:r>
      <w:r w:rsidRPr="00136CB4">
        <w:rPr>
          <w:rFonts w:ascii="Calibri" w:eastAsia="Times New Roman" w:hAnsi="Calibri" w:cs="Calibri"/>
          <w:b/>
          <w:bCs/>
          <w:lang w:eastAsia="zh-CN"/>
        </w:rPr>
        <w:t>New Client Revenue</w:t>
      </w:r>
      <w:r w:rsidRPr="00CD43AD">
        <w:rPr>
          <w:rFonts w:ascii="Calibri" w:eastAsia="Times New Roman" w:hAnsi="Calibri" w:cs="Calibri"/>
          <w:lang w:eastAsia="zh-CN"/>
        </w:rPr>
        <w:t>) on the female dummy variable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and other individual and firm characteristics. The paper finds that the coefficient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is negative, large, and significant, suggesting the existence of a gender gap in performance. Then, the paper examines different hypotheses of the gender gap in performance, such as discrimination, child rearing, career aspirations, and overbilling behavior. The paper finds that child rearing and career aspirations are the main sources of the gender gap in performance. Notably, the main source for the gender gap</w:t>
      </w:r>
      <w:r w:rsidR="00136CB4">
        <w:rPr>
          <w:rFonts w:ascii="Calibri" w:eastAsia="Times New Roman" w:hAnsi="Calibri" w:cs="Calibri"/>
          <w:lang w:eastAsia="zh-CN"/>
        </w:rPr>
        <w:t>s</w:t>
      </w:r>
      <w:r w:rsidRPr="00CD43AD">
        <w:rPr>
          <w:rFonts w:ascii="Calibri" w:eastAsia="Times New Roman" w:hAnsi="Calibri" w:cs="Calibri"/>
          <w:lang w:eastAsia="zh-CN"/>
        </w:rPr>
        <w:t xml:space="preserve"> in the two different measures seems to be different: for </w:t>
      </w:r>
      <w:r w:rsidR="00136CB4" w:rsidRPr="00136CB4">
        <w:rPr>
          <w:rFonts w:ascii="Calibri" w:eastAsia="Times New Roman" w:hAnsi="Calibri" w:cs="Calibri"/>
          <w:b/>
          <w:bCs/>
          <w:lang w:eastAsia="zh-CN"/>
        </w:rPr>
        <w:t>Hours Billed</w:t>
      </w:r>
      <w:r w:rsidRPr="00CD43AD">
        <w:rPr>
          <w:rFonts w:ascii="Calibri" w:eastAsia="Times New Roman" w:hAnsi="Calibri" w:cs="Calibri"/>
          <w:lang w:eastAsia="zh-CN"/>
        </w:rPr>
        <w:t xml:space="preserve">, child rearing is the main source; for </w:t>
      </w:r>
      <w:r w:rsidR="00136CB4" w:rsidRPr="00136CB4">
        <w:rPr>
          <w:rFonts w:ascii="Calibri" w:eastAsia="Times New Roman" w:hAnsi="Calibri" w:cs="Calibri"/>
          <w:b/>
          <w:bCs/>
          <w:lang w:eastAsia="zh-CN"/>
        </w:rPr>
        <w:t>New Client Revenue</w:t>
      </w:r>
      <w:r w:rsidRPr="00CD43AD">
        <w:rPr>
          <w:rFonts w:ascii="Calibri" w:eastAsia="Times New Roman" w:hAnsi="Calibri" w:cs="Calibri"/>
          <w:lang w:eastAsia="zh-CN"/>
        </w:rPr>
        <w:t>, career aspirations are the main source.</w:t>
      </w:r>
    </w:p>
    <w:p w14:paraId="587651EB" w14:textId="11B4EEB6" w:rsidR="00CD43AD" w:rsidRPr="00CD43AD" w:rsidRDefault="00CD43AD" w:rsidP="00CD43AD">
      <w:pPr>
        <w:spacing w:after="0" w:line="240" w:lineRule="auto"/>
        <w:ind w:firstLine="720"/>
        <w:rPr>
          <w:rFonts w:ascii="Calibri" w:eastAsia="Times New Roman" w:hAnsi="Calibri" w:cs="Calibri"/>
          <w:lang w:eastAsia="zh-CN"/>
        </w:rPr>
      </w:pPr>
      <w:r w:rsidRPr="00CD43AD">
        <w:rPr>
          <w:rFonts w:ascii="Calibri" w:eastAsia="Times New Roman" w:hAnsi="Calibri" w:cs="Calibri"/>
          <w:lang w:eastAsia="zh-CN"/>
        </w:rPr>
        <w:t xml:space="preserve">For the hypothesis of child rearing, the paper adds interaction terms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and different numbers of children (1, 2,</w:t>
      </w:r>
      <w:r w:rsidR="006A0F7C">
        <w:rPr>
          <w:rFonts w:ascii="Calibri" w:eastAsia="Times New Roman" w:hAnsi="Calibri" w:cs="Calibri"/>
          <w:lang w:eastAsia="zh-CN"/>
        </w:rPr>
        <w:t xml:space="preserve"> and</w:t>
      </w:r>
      <w:r w:rsidRPr="00CD43AD">
        <w:rPr>
          <w:rFonts w:ascii="Calibri" w:eastAsia="Times New Roman" w:hAnsi="Calibri" w:cs="Calibri"/>
          <w:lang w:eastAsia="zh-CN"/>
        </w:rPr>
        <w:t xml:space="preserve"> </w:t>
      </w:r>
      <w:r w:rsidR="006A0F7C">
        <w:rPr>
          <w:rFonts w:ascii="Calibri" w:eastAsia="Times New Roman" w:hAnsi="Calibri" w:cs="Calibri"/>
          <w:lang w:eastAsia="zh-CN"/>
        </w:rPr>
        <w:t>more than 3</w:t>
      </w:r>
      <w:r w:rsidRPr="00CD43AD">
        <w:rPr>
          <w:rFonts w:ascii="Calibri" w:eastAsia="Times New Roman" w:hAnsi="Calibri" w:cs="Calibri"/>
          <w:lang w:eastAsia="zh-CN"/>
        </w:rPr>
        <w:t xml:space="preserve">) and </w:t>
      </w:r>
      <w:r w:rsidR="00136CB4">
        <w:rPr>
          <w:rFonts w:ascii="Calibri" w:eastAsia="Times New Roman" w:hAnsi="Calibri" w:cs="Calibri"/>
          <w:lang w:eastAsia="zh-CN"/>
        </w:rPr>
        <w:t xml:space="preserve">the </w:t>
      </w:r>
      <w:r w:rsidRPr="00CD43AD">
        <w:rPr>
          <w:rFonts w:ascii="Calibri" w:eastAsia="Times New Roman" w:hAnsi="Calibri" w:cs="Calibri"/>
          <w:lang w:eastAsia="zh-CN"/>
        </w:rPr>
        <w:t xml:space="preserve">presence of young children (below 4 years old) to the original regressions. When adding these interaction terms to the regression of </w:t>
      </w:r>
      <w:r w:rsidRPr="00136CB4">
        <w:rPr>
          <w:rFonts w:ascii="Calibri" w:eastAsia="Times New Roman" w:hAnsi="Calibri" w:cs="Calibri"/>
          <w:b/>
          <w:bCs/>
          <w:lang w:eastAsia="zh-CN"/>
        </w:rPr>
        <w:t>Hours Billed</w:t>
      </w:r>
      <w:r w:rsidRPr="00CD43AD">
        <w:rPr>
          <w:rFonts w:ascii="Calibri" w:eastAsia="Times New Roman" w:hAnsi="Calibri" w:cs="Calibri"/>
          <w:lang w:eastAsia="zh-CN"/>
        </w:rPr>
        <w:t xml:space="preserve">, the paper finds that the coefficient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becomes smaller (in magnitude) and insignificant. Also, among those interaction terms, the coefficient of the interaction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and the presence of young children is significant and negative, suggesting that females shoulder</w:t>
      </w:r>
      <w:r w:rsidR="00136CB4">
        <w:rPr>
          <w:rFonts w:ascii="Calibri" w:eastAsia="Times New Roman" w:hAnsi="Calibri" w:cs="Calibri"/>
          <w:lang w:eastAsia="zh-CN"/>
        </w:rPr>
        <w:t>ing</w:t>
      </w:r>
      <w:r w:rsidRPr="00CD43AD">
        <w:rPr>
          <w:rFonts w:ascii="Calibri" w:eastAsia="Times New Roman" w:hAnsi="Calibri" w:cs="Calibri"/>
          <w:lang w:eastAsia="zh-CN"/>
        </w:rPr>
        <w:t xml:space="preserve"> a greater responsibility on child rearing may be the reason for the </w:t>
      </w:r>
      <w:r w:rsidR="00CD4FD5">
        <w:rPr>
          <w:rFonts w:ascii="Calibri" w:eastAsia="Times New Roman" w:hAnsi="Calibri" w:cs="Calibri"/>
          <w:lang w:eastAsia="zh-CN"/>
        </w:rPr>
        <w:t xml:space="preserve">existence of </w:t>
      </w:r>
      <w:r w:rsidRPr="00CD43AD">
        <w:rPr>
          <w:rFonts w:ascii="Calibri" w:eastAsia="Times New Roman" w:hAnsi="Calibri" w:cs="Calibri"/>
          <w:lang w:eastAsia="zh-CN"/>
        </w:rPr>
        <w:t xml:space="preserve">gender gap in the number of billed hours. However, adding the interaction terms to the regression of </w:t>
      </w:r>
      <w:r w:rsidRPr="00136CB4">
        <w:rPr>
          <w:rFonts w:ascii="Calibri" w:eastAsia="Times New Roman" w:hAnsi="Calibri" w:cs="Calibri"/>
          <w:b/>
          <w:bCs/>
          <w:lang w:eastAsia="zh-CN"/>
        </w:rPr>
        <w:t>New Client Revenue</w:t>
      </w:r>
      <w:r w:rsidRPr="00CD43AD">
        <w:rPr>
          <w:rFonts w:ascii="Calibri" w:eastAsia="Times New Roman" w:hAnsi="Calibri" w:cs="Calibri"/>
          <w:lang w:eastAsia="zh-CN"/>
        </w:rPr>
        <w:t xml:space="preserve"> has little effect on the coefficient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w:t>
      </w:r>
      <w:r w:rsidRPr="00CD43AD">
        <w:rPr>
          <w:rFonts w:ascii="Calibri" w:eastAsia="Times New Roman" w:hAnsi="Calibri" w:cs="Calibri"/>
          <w:lang w:eastAsia="zh-CN"/>
        </w:rPr>
        <w:lastRenderedPageBreak/>
        <w:t xml:space="preserve">suggesting child rearing may not be the main source of the gender gap in the amount of new client revenue. </w:t>
      </w:r>
    </w:p>
    <w:p w14:paraId="4E3190CB" w14:textId="77777777" w:rsidR="00CD43AD" w:rsidRPr="00CD43AD" w:rsidRDefault="00CD43AD" w:rsidP="00CD43AD">
      <w:pPr>
        <w:spacing w:after="0" w:line="240" w:lineRule="auto"/>
        <w:ind w:firstLine="720"/>
        <w:rPr>
          <w:rFonts w:ascii="Calibri" w:eastAsia="Times New Roman" w:hAnsi="Calibri" w:cs="Calibri"/>
          <w:lang w:eastAsia="zh-CN"/>
        </w:rPr>
      </w:pPr>
      <w:r w:rsidRPr="00CD43AD">
        <w:rPr>
          <w:rFonts w:ascii="Calibri" w:eastAsia="Times New Roman" w:hAnsi="Calibri" w:cs="Calibri"/>
          <w:lang w:eastAsia="zh-CN"/>
        </w:rPr>
        <w:t>As for the hypothesis of career aspirations, the paper adds to the original regressions an aspiration variable (</w:t>
      </w:r>
      <w:r w:rsidRPr="00136CB4">
        <w:rPr>
          <w:rFonts w:ascii="Calibri" w:eastAsia="Times New Roman" w:hAnsi="Calibri" w:cs="Calibri"/>
          <w:b/>
          <w:bCs/>
          <w:lang w:eastAsia="zh-CN"/>
        </w:rPr>
        <w:t>Aspirations</w:t>
      </w:r>
      <w:r w:rsidRPr="00CD43AD">
        <w:rPr>
          <w:rFonts w:ascii="Calibri" w:eastAsia="Times New Roman" w:hAnsi="Calibri" w:cs="Calibri"/>
          <w:lang w:eastAsia="zh-CN"/>
        </w:rPr>
        <w:t xml:space="preserve">), which is a scale from 1 to 10 indicated the self-reported aspirations to become an equity partner in their firm (measured in 2007). After adding </w:t>
      </w:r>
      <w:r w:rsidRPr="00136CB4">
        <w:rPr>
          <w:rFonts w:ascii="Calibri" w:eastAsia="Times New Roman" w:hAnsi="Calibri" w:cs="Calibri"/>
          <w:b/>
          <w:bCs/>
          <w:lang w:eastAsia="zh-CN"/>
        </w:rPr>
        <w:t>Aspirations</w:t>
      </w:r>
      <w:r w:rsidRPr="00CD43AD">
        <w:rPr>
          <w:rFonts w:ascii="Calibri" w:eastAsia="Times New Roman" w:hAnsi="Calibri" w:cs="Calibri"/>
          <w:lang w:eastAsia="zh-CN"/>
        </w:rPr>
        <w:t xml:space="preserve"> to the original regression of </w:t>
      </w:r>
      <w:r w:rsidRPr="00136CB4">
        <w:rPr>
          <w:rFonts w:ascii="Calibri" w:eastAsia="Times New Roman" w:hAnsi="Calibri" w:cs="Calibri"/>
          <w:b/>
          <w:bCs/>
          <w:lang w:eastAsia="zh-CN"/>
        </w:rPr>
        <w:t>New Client Revenue</w:t>
      </w:r>
      <w:r w:rsidRPr="00CD43AD">
        <w:rPr>
          <w:rFonts w:ascii="Calibri" w:eastAsia="Times New Roman" w:hAnsi="Calibri" w:cs="Calibri"/>
          <w:lang w:eastAsia="zh-CN"/>
        </w:rPr>
        <w:t xml:space="preserve">, the coefficient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becomes smaller and insignificant and the coefficient of </w:t>
      </w:r>
      <w:r w:rsidRPr="00136CB4">
        <w:rPr>
          <w:rFonts w:ascii="Calibri" w:eastAsia="Times New Roman" w:hAnsi="Calibri" w:cs="Calibri"/>
          <w:b/>
          <w:bCs/>
          <w:lang w:eastAsia="zh-CN"/>
        </w:rPr>
        <w:t>Aspirations</w:t>
      </w:r>
      <w:r w:rsidRPr="00CD43AD">
        <w:rPr>
          <w:rFonts w:ascii="Calibri" w:eastAsia="Times New Roman" w:hAnsi="Calibri" w:cs="Calibri"/>
          <w:lang w:eastAsia="zh-CN"/>
        </w:rPr>
        <w:t xml:space="preserve"> is positive and significant, indicating the gender difference in career aspirations may explain a large portion of the gender gap in the amount of new client revenue. On the other hand, after adding </w:t>
      </w:r>
      <w:r w:rsidRPr="00136CB4">
        <w:rPr>
          <w:rFonts w:ascii="Calibri" w:eastAsia="Times New Roman" w:hAnsi="Calibri" w:cs="Calibri"/>
          <w:b/>
          <w:bCs/>
          <w:lang w:eastAsia="zh-CN"/>
        </w:rPr>
        <w:t>Aspirations</w:t>
      </w:r>
      <w:r w:rsidRPr="00CD43AD">
        <w:rPr>
          <w:rFonts w:ascii="Calibri" w:eastAsia="Times New Roman" w:hAnsi="Calibri" w:cs="Calibri"/>
          <w:lang w:eastAsia="zh-CN"/>
        </w:rPr>
        <w:t xml:space="preserve"> to the original regression of </w:t>
      </w:r>
      <w:r w:rsidRPr="00136CB4">
        <w:rPr>
          <w:rFonts w:ascii="Calibri" w:eastAsia="Times New Roman" w:hAnsi="Calibri" w:cs="Calibri"/>
          <w:b/>
          <w:bCs/>
          <w:lang w:eastAsia="zh-CN"/>
        </w:rPr>
        <w:t>Hours Billed</w:t>
      </w:r>
      <w:r w:rsidRPr="00CD43AD">
        <w:rPr>
          <w:rFonts w:ascii="Calibri" w:eastAsia="Times New Roman" w:hAnsi="Calibri" w:cs="Calibri"/>
          <w:lang w:eastAsia="zh-CN"/>
        </w:rPr>
        <w:t xml:space="preserve">, the coefficient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reduces a little. Although the coefficient of </w:t>
      </w:r>
      <w:r w:rsidRPr="00136CB4">
        <w:rPr>
          <w:rFonts w:ascii="Calibri" w:eastAsia="Times New Roman" w:hAnsi="Calibri" w:cs="Calibri"/>
          <w:b/>
          <w:bCs/>
          <w:lang w:eastAsia="zh-CN"/>
        </w:rPr>
        <w:t>Aspirations</w:t>
      </w:r>
      <w:r w:rsidRPr="00CD43AD">
        <w:rPr>
          <w:rFonts w:ascii="Calibri" w:eastAsia="Times New Roman" w:hAnsi="Calibri" w:cs="Calibri"/>
          <w:lang w:eastAsia="zh-CN"/>
        </w:rPr>
        <w:t xml:space="preserve"> is significant, the coefficient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is still negative, large, and significant, showing career aspirations may not be the main source of the gender gap in the number of billed hours. In addition, the paper also adds the interaction term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and </w:t>
      </w:r>
      <w:r w:rsidRPr="00136CB4">
        <w:rPr>
          <w:rFonts w:ascii="Calibri" w:eastAsia="Times New Roman" w:hAnsi="Calibri" w:cs="Calibri"/>
          <w:b/>
          <w:bCs/>
          <w:lang w:eastAsia="zh-CN"/>
        </w:rPr>
        <w:t>Aspirations</w:t>
      </w:r>
      <w:r w:rsidRPr="00CD43AD">
        <w:rPr>
          <w:rFonts w:ascii="Calibri" w:eastAsia="Times New Roman" w:hAnsi="Calibri" w:cs="Calibri"/>
          <w:lang w:eastAsia="zh-CN"/>
        </w:rPr>
        <w:t xml:space="preserve"> and finds that the term is not significant for both performance measures, suggesting that the effect of career aspirations to males and females on the performance is likely to be equal. </w:t>
      </w:r>
    </w:p>
    <w:p w14:paraId="5E8C8F37" w14:textId="15D61093" w:rsidR="00CD43AD" w:rsidRPr="00CD43AD" w:rsidRDefault="00CD43AD" w:rsidP="00CD43AD">
      <w:pPr>
        <w:spacing w:after="0" w:line="240" w:lineRule="auto"/>
        <w:ind w:firstLine="720"/>
        <w:rPr>
          <w:rFonts w:ascii="Calibri" w:eastAsia="Times New Roman" w:hAnsi="Calibri" w:cs="Calibri"/>
          <w:lang w:eastAsia="zh-CN"/>
        </w:rPr>
      </w:pPr>
      <w:r w:rsidRPr="00CD43AD">
        <w:rPr>
          <w:rFonts w:ascii="Calibri" w:eastAsia="Times New Roman" w:hAnsi="Calibri" w:cs="Calibri"/>
          <w:lang w:eastAsia="zh-CN"/>
        </w:rPr>
        <w:t xml:space="preserve">However, career aspirations may be determined by expectations formed at the workplace, where gender discrimination might happen. To mitigate the effect from feedback from the workplace on career aspirations, the paper replaces </w:t>
      </w:r>
      <w:r w:rsidRPr="00136CB4">
        <w:rPr>
          <w:rFonts w:ascii="Calibri" w:eastAsia="Times New Roman" w:hAnsi="Calibri" w:cs="Calibri"/>
          <w:b/>
          <w:bCs/>
          <w:lang w:eastAsia="zh-CN"/>
        </w:rPr>
        <w:t>Aspiration</w:t>
      </w:r>
      <w:r w:rsidRPr="00CD43AD">
        <w:rPr>
          <w:rFonts w:ascii="Calibri" w:eastAsia="Times New Roman" w:hAnsi="Calibri" w:cs="Calibri"/>
          <w:lang w:eastAsia="zh-CN"/>
        </w:rPr>
        <w:t xml:space="preserve"> with a predicted aspirations variable (</w:t>
      </w:r>
      <w:r w:rsidRPr="00136CB4">
        <w:rPr>
          <w:rFonts w:ascii="Calibri" w:eastAsia="Times New Roman" w:hAnsi="Calibri" w:cs="Calibri"/>
          <w:b/>
          <w:bCs/>
          <w:lang w:eastAsia="zh-CN"/>
        </w:rPr>
        <w:t>Predicted Aspirations</w:t>
      </w:r>
      <w:r w:rsidRPr="00CD43AD">
        <w:rPr>
          <w:rFonts w:ascii="Calibri" w:eastAsia="Times New Roman" w:hAnsi="Calibri" w:cs="Calibri"/>
          <w:lang w:eastAsia="zh-CN"/>
        </w:rPr>
        <w:t xml:space="preserve">), which is the part of </w:t>
      </w:r>
      <w:r w:rsidRPr="00136CB4">
        <w:rPr>
          <w:rFonts w:ascii="Calibri" w:eastAsia="Times New Roman" w:hAnsi="Calibri" w:cs="Calibri"/>
          <w:b/>
          <w:bCs/>
          <w:lang w:eastAsia="zh-CN"/>
        </w:rPr>
        <w:t>Aspirations</w:t>
      </w:r>
      <w:r w:rsidRPr="00CD43AD">
        <w:rPr>
          <w:rFonts w:ascii="Calibri" w:eastAsia="Times New Roman" w:hAnsi="Calibri" w:cs="Calibri"/>
          <w:lang w:eastAsia="zh-CN"/>
        </w:rPr>
        <w:t xml:space="preserve"> that can be explained by the satisfaction of one's decision to become a lawyer in 2002 and the period that one expected to work for the same employer in 2002. In addition, the paper also controls potential </w:t>
      </w:r>
      <w:r w:rsidR="00136CB4">
        <w:rPr>
          <w:rFonts w:ascii="Calibri" w:eastAsia="Times New Roman" w:hAnsi="Calibri" w:cs="Calibri"/>
          <w:lang w:eastAsia="zh-CN"/>
        </w:rPr>
        <w:t>channel</w:t>
      </w:r>
      <w:r w:rsidRPr="00CD43AD">
        <w:rPr>
          <w:rFonts w:ascii="Calibri" w:eastAsia="Times New Roman" w:hAnsi="Calibri" w:cs="Calibri"/>
          <w:lang w:eastAsia="zh-CN"/>
        </w:rPr>
        <w:t xml:space="preserve">s in the workplace that might affect career aspirations, such as case assignments, perceived discrimination, and mentoring male partners. Under such a setting, for both performance measures, the coefficients of </w:t>
      </w:r>
      <w:r w:rsidRPr="00136CB4">
        <w:rPr>
          <w:rFonts w:ascii="Calibri" w:eastAsia="Times New Roman" w:hAnsi="Calibri" w:cs="Calibri"/>
          <w:b/>
          <w:bCs/>
          <w:lang w:eastAsia="zh-CN"/>
        </w:rPr>
        <w:t>Female</w:t>
      </w:r>
      <w:r w:rsidRPr="00CD43AD">
        <w:rPr>
          <w:rFonts w:ascii="Calibri" w:eastAsia="Times New Roman" w:hAnsi="Calibri" w:cs="Calibri"/>
          <w:lang w:eastAsia="zh-CN"/>
        </w:rPr>
        <w:t xml:space="preserve"> become smaller and </w:t>
      </w:r>
      <w:proofErr w:type="gramStart"/>
      <w:r w:rsidRPr="00CD43AD">
        <w:rPr>
          <w:rFonts w:ascii="Calibri" w:eastAsia="Times New Roman" w:hAnsi="Calibri" w:cs="Calibri"/>
          <w:lang w:eastAsia="zh-CN"/>
        </w:rPr>
        <w:t>insignificant</w:t>
      </w:r>
      <w:proofErr w:type="gramEnd"/>
      <w:r w:rsidRPr="00CD43AD">
        <w:rPr>
          <w:rFonts w:ascii="Calibri" w:eastAsia="Times New Roman" w:hAnsi="Calibri" w:cs="Calibri"/>
          <w:lang w:eastAsia="zh-CN"/>
        </w:rPr>
        <w:t xml:space="preserve"> and the coefficients of </w:t>
      </w:r>
      <w:r w:rsidRPr="00136CB4">
        <w:rPr>
          <w:rFonts w:ascii="Calibri" w:eastAsia="Times New Roman" w:hAnsi="Calibri" w:cs="Calibri"/>
          <w:b/>
          <w:bCs/>
          <w:lang w:eastAsia="zh-CN"/>
        </w:rPr>
        <w:t>Predicted Aspirations</w:t>
      </w:r>
      <w:r w:rsidRPr="00CD43AD">
        <w:rPr>
          <w:rFonts w:ascii="Calibri" w:eastAsia="Times New Roman" w:hAnsi="Calibri" w:cs="Calibri"/>
          <w:lang w:eastAsia="zh-CN"/>
        </w:rPr>
        <w:t xml:space="preserve"> are positive and significant. The above results reassure the importance of gender difference in career aspirations on the gender gap in performance.</w:t>
      </w:r>
    </w:p>
    <w:p w14:paraId="515F1828" w14:textId="17015D1B" w:rsidR="00CD43AD" w:rsidRPr="00CD43AD" w:rsidRDefault="00136CB4" w:rsidP="005F0D16">
      <w:pPr>
        <w:spacing w:after="0" w:line="240" w:lineRule="auto"/>
        <w:ind w:firstLine="720"/>
        <w:rPr>
          <w:rFonts w:ascii="Calibri" w:eastAsia="Times New Roman" w:hAnsi="Calibri" w:cs="Calibri"/>
          <w:lang w:eastAsia="zh-CN"/>
        </w:rPr>
      </w:pPr>
      <w:r>
        <w:rPr>
          <w:rFonts w:ascii="Calibri" w:eastAsia="Times New Roman" w:hAnsi="Calibri" w:cs="Calibri"/>
          <w:lang w:eastAsia="zh-CN"/>
        </w:rPr>
        <w:t>T</w:t>
      </w:r>
      <w:r w:rsidR="00CD43AD" w:rsidRPr="00CD43AD">
        <w:rPr>
          <w:rFonts w:ascii="Calibri" w:eastAsia="Times New Roman" w:hAnsi="Calibri" w:cs="Calibri"/>
          <w:lang w:eastAsia="zh-CN"/>
        </w:rPr>
        <w:t xml:space="preserve">he paper </w:t>
      </w:r>
      <w:r>
        <w:rPr>
          <w:rFonts w:ascii="Calibri" w:eastAsia="Times New Roman" w:hAnsi="Calibri" w:cs="Calibri"/>
          <w:lang w:eastAsia="zh-CN"/>
        </w:rPr>
        <w:t xml:space="preserve">also </w:t>
      </w:r>
      <w:r w:rsidR="00CD43AD" w:rsidRPr="00CD43AD">
        <w:rPr>
          <w:rFonts w:ascii="Calibri" w:eastAsia="Times New Roman" w:hAnsi="Calibri" w:cs="Calibri"/>
          <w:lang w:eastAsia="zh-CN"/>
        </w:rPr>
        <w:t xml:space="preserve">examines </w:t>
      </w:r>
      <w:r w:rsidR="005F0D16">
        <w:rPr>
          <w:rFonts w:ascii="Calibri" w:eastAsia="Times New Roman" w:hAnsi="Calibri" w:cs="Calibri"/>
          <w:lang w:eastAsia="zh-CN"/>
        </w:rPr>
        <w:t>the gaps of two different kinds of</w:t>
      </w:r>
      <w:r w:rsidR="00CD43AD" w:rsidRPr="00CD43AD">
        <w:rPr>
          <w:rFonts w:ascii="Calibri" w:eastAsia="Times New Roman" w:hAnsi="Calibri" w:cs="Calibri"/>
          <w:lang w:eastAsia="zh-CN"/>
        </w:rPr>
        <w:t xml:space="preserve"> career outcomes – annual earnings and promotion probability. The paper regresses annual earnings (</w:t>
      </w:r>
      <w:r w:rsidR="00CD43AD" w:rsidRPr="005F0D16">
        <w:rPr>
          <w:rFonts w:ascii="Calibri" w:eastAsia="Times New Roman" w:hAnsi="Calibri" w:cs="Calibri"/>
          <w:b/>
          <w:bCs/>
          <w:lang w:eastAsia="zh-CN"/>
        </w:rPr>
        <w:t>Earnings</w:t>
      </w:r>
      <w:r w:rsidR="00CD43AD" w:rsidRPr="00CD43AD">
        <w:rPr>
          <w:rFonts w:ascii="Calibri" w:eastAsia="Times New Roman" w:hAnsi="Calibri" w:cs="Calibri"/>
          <w:lang w:eastAsia="zh-CN"/>
        </w:rPr>
        <w:t xml:space="preserve">) and </w:t>
      </w:r>
      <w:r w:rsidR="005F0D16">
        <w:rPr>
          <w:rFonts w:ascii="Calibri" w:eastAsia="Times New Roman" w:hAnsi="Calibri" w:cs="Calibri"/>
          <w:lang w:eastAsia="zh-CN"/>
        </w:rPr>
        <w:t xml:space="preserve">the </w:t>
      </w:r>
      <w:r w:rsidR="00CD43AD" w:rsidRPr="00CD43AD">
        <w:rPr>
          <w:rFonts w:ascii="Calibri" w:eastAsia="Times New Roman" w:hAnsi="Calibri" w:cs="Calibri"/>
          <w:lang w:eastAsia="zh-CN"/>
        </w:rPr>
        <w:t>promotion dummy</w:t>
      </w:r>
      <w:r w:rsidR="005F0D16">
        <w:rPr>
          <w:rFonts w:ascii="Calibri" w:eastAsia="Times New Roman" w:hAnsi="Calibri" w:cs="Calibri"/>
          <w:lang w:eastAsia="zh-CN"/>
        </w:rPr>
        <w:t xml:space="preserve"> variable</w:t>
      </w:r>
      <w:r w:rsidR="00CD43AD" w:rsidRPr="00CD43AD">
        <w:rPr>
          <w:rFonts w:ascii="Calibri" w:eastAsia="Times New Roman" w:hAnsi="Calibri" w:cs="Calibri"/>
          <w:lang w:eastAsia="zh-CN"/>
        </w:rPr>
        <w:t xml:space="preserve"> (</w:t>
      </w:r>
      <w:r w:rsidR="00CD43AD" w:rsidRPr="005F0D16">
        <w:rPr>
          <w:rFonts w:ascii="Calibri" w:eastAsia="Times New Roman" w:hAnsi="Calibri" w:cs="Calibri"/>
          <w:b/>
          <w:bCs/>
          <w:lang w:eastAsia="zh-CN"/>
        </w:rPr>
        <w:t>Promotion</w:t>
      </w:r>
      <w:r w:rsidR="00CD43AD" w:rsidRPr="00CD43AD">
        <w:rPr>
          <w:rFonts w:ascii="Calibri" w:eastAsia="Times New Roman" w:hAnsi="Calibri" w:cs="Calibri"/>
          <w:lang w:eastAsia="zh-CN"/>
        </w:rPr>
        <w:t xml:space="preserve">) on </w:t>
      </w:r>
      <w:r w:rsidR="00CD43AD" w:rsidRPr="005F0D16">
        <w:rPr>
          <w:rFonts w:ascii="Calibri" w:eastAsia="Times New Roman" w:hAnsi="Calibri" w:cs="Calibri"/>
          <w:b/>
          <w:bCs/>
          <w:lang w:eastAsia="zh-CN"/>
        </w:rPr>
        <w:t>Female</w:t>
      </w:r>
      <w:r w:rsidR="00CD43AD" w:rsidRPr="00CD43AD">
        <w:rPr>
          <w:rFonts w:ascii="Calibri" w:eastAsia="Times New Roman" w:hAnsi="Calibri" w:cs="Calibri"/>
          <w:lang w:eastAsia="zh-CN"/>
        </w:rPr>
        <w:t xml:space="preserve"> and other individual and firm characteristics. The paper finds that, for both outcomes, the coefficients of </w:t>
      </w:r>
      <w:r w:rsidR="00CD43AD" w:rsidRPr="005F0D16">
        <w:rPr>
          <w:rFonts w:ascii="Calibri" w:eastAsia="Times New Roman" w:hAnsi="Calibri" w:cs="Calibri"/>
          <w:b/>
          <w:bCs/>
          <w:lang w:eastAsia="zh-CN"/>
        </w:rPr>
        <w:t>Female</w:t>
      </w:r>
      <w:r w:rsidR="00CD43AD" w:rsidRPr="00CD43AD">
        <w:rPr>
          <w:rFonts w:ascii="Calibri" w:eastAsia="Times New Roman" w:hAnsi="Calibri" w:cs="Calibri"/>
          <w:lang w:eastAsia="zh-CN"/>
        </w:rPr>
        <w:t xml:space="preserve"> are large, negative, and significant, suggesting the existence of gender gap</w:t>
      </w:r>
      <w:r w:rsidR="005F0D16">
        <w:rPr>
          <w:rFonts w:ascii="Calibri" w:eastAsia="Times New Roman" w:hAnsi="Calibri" w:cs="Calibri"/>
          <w:lang w:eastAsia="zh-CN"/>
        </w:rPr>
        <w:t>s</w:t>
      </w:r>
      <w:r w:rsidR="00CD43AD" w:rsidRPr="00CD43AD">
        <w:rPr>
          <w:rFonts w:ascii="Calibri" w:eastAsia="Times New Roman" w:hAnsi="Calibri" w:cs="Calibri"/>
          <w:lang w:eastAsia="zh-CN"/>
        </w:rPr>
        <w:t xml:space="preserve"> in career outcomes. </w:t>
      </w:r>
      <w:r w:rsidR="005F0D16">
        <w:rPr>
          <w:rFonts w:ascii="Calibri" w:eastAsia="Times New Roman" w:hAnsi="Calibri" w:cs="Calibri"/>
          <w:lang w:eastAsia="zh-CN"/>
        </w:rPr>
        <w:t>Then, a</w:t>
      </w:r>
      <w:r w:rsidR="00CD43AD" w:rsidRPr="00CD43AD">
        <w:rPr>
          <w:rFonts w:ascii="Calibri" w:eastAsia="Times New Roman" w:hAnsi="Calibri" w:cs="Calibri"/>
          <w:lang w:eastAsia="zh-CN"/>
        </w:rPr>
        <w:t xml:space="preserve">fter adding the performance measures to the regression of </w:t>
      </w:r>
      <w:r w:rsidR="00CD43AD" w:rsidRPr="005F0D16">
        <w:rPr>
          <w:rFonts w:ascii="Calibri" w:eastAsia="Times New Roman" w:hAnsi="Calibri" w:cs="Calibri"/>
          <w:b/>
          <w:bCs/>
          <w:lang w:eastAsia="zh-CN"/>
        </w:rPr>
        <w:t>Earnings</w:t>
      </w:r>
      <w:r w:rsidR="00CD43AD" w:rsidRPr="00CD43AD">
        <w:rPr>
          <w:rFonts w:ascii="Calibri" w:eastAsia="Times New Roman" w:hAnsi="Calibri" w:cs="Calibri"/>
          <w:lang w:eastAsia="zh-CN"/>
        </w:rPr>
        <w:t xml:space="preserve">, the significance level of coefficient of </w:t>
      </w:r>
      <w:r w:rsidR="00CD43AD" w:rsidRPr="005F0D16">
        <w:rPr>
          <w:rFonts w:ascii="Calibri" w:eastAsia="Times New Roman" w:hAnsi="Calibri" w:cs="Calibri"/>
          <w:b/>
          <w:bCs/>
          <w:lang w:eastAsia="zh-CN"/>
        </w:rPr>
        <w:t>Female</w:t>
      </w:r>
      <w:r w:rsidR="00CD43AD" w:rsidRPr="00CD43AD">
        <w:rPr>
          <w:rFonts w:ascii="Calibri" w:eastAsia="Times New Roman" w:hAnsi="Calibri" w:cs="Calibri"/>
          <w:lang w:eastAsia="zh-CN"/>
        </w:rPr>
        <w:t xml:space="preserve"> changes from 1 % level to 10 % level. In addition, as the paper adds the control of each lawyer's specialization areas of law, the coefficient of </w:t>
      </w:r>
      <w:r w:rsidR="00CD43AD" w:rsidRPr="005F0D16">
        <w:rPr>
          <w:rFonts w:ascii="Calibri" w:eastAsia="Times New Roman" w:hAnsi="Calibri" w:cs="Calibri"/>
          <w:b/>
          <w:bCs/>
          <w:lang w:eastAsia="zh-CN"/>
        </w:rPr>
        <w:t>Female</w:t>
      </w:r>
      <w:r w:rsidR="00CD43AD" w:rsidRPr="00CD43AD">
        <w:rPr>
          <w:rFonts w:ascii="Calibri" w:eastAsia="Times New Roman" w:hAnsi="Calibri" w:cs="Calibri"/>
          <w:lang w:eastAsia="zh-CN"/>
        </w:rPr>
        <w:t xml:space="preserve"> becomes much smaller and insignificant. </w:t>
      </w:r>
      <w:r w:rsidR="00A235D0">
        <w:rPr>
          <w:rFonts w:ascii="Calibri" w:eastAsia="Times New Roman" w:hAnsi="Calibri" w:cs="Calibri"/>
          <w:lang w:eastAsia="zh-CN"/>
        </w:rPr>
        <w:t>On the other hand, as</w:t>
      </w:r>
      <w:r w:rsidR="00CD43AD" w:rsidRPr="00CD43AD">
        <w:rPr>
          <w:rFonts w:ascii="Calibri" w:eastAsia="Times New Roman" w:hAnsi="Calibri" w:cs="Calibri"/>
          <w:lang w:eastAsia="zh-CN"/>
        </w:rPr>
        <w:t xml:space="preserve"> </w:t>
      </w:r>
      <w:r w:rsidR="00A235D0">
        <w:rPr>
          <w:rFonts w:ascii="Calibri" w:eastAsia="Times New Roman" w:hAnsi="Calibri" w:cs="Calibri"/>
          <w:lang w:eastAsia="zh-CN"/>
        </w:rPr>
        <w:t xml:space="preserve">the paper </w:t>
      </w:r>
      <w:r w:rsidR="00CD43AD" w:rsidRPr="00CD43AD">
        <w:rPr>
          <w:rFonts w:ascii="Calibri" w:eastAsia="Times New Roman" w:hAnsi="Calibri" w:cs="Calibri"/>
          <w:lang w:eastAsia="zh-CN"/>
        </w:rPr>
        <w:t>add</w:t>
      </w:r>
      <w:r w:rsidR="00A235D0">
        <w:rPr>
          <w:rFonts w:ascii="Calibri" w:eastAsia="Times New Roman" w:hAnsi="Calibri" w:cs="Calibri"/>
          <w:lang w:eastAsia="zh-CN"/>
        </w:rPr>
        <w:t>s</w:t>
      </w:r>
      <w:r w:rsidR="00CD43AD" w:rsidRPr="00CD43AD">
        <w:rPr>
          <w:rFonts w:ascii="Calibri" w:eastAsia="Times New Roman" w:hAnsi="Calibri" w:cs="Calibri"/>
          <w:lang w:eastAsia="zh-CN"/>
        </w:rPr>
        <w:t xml:space="preserve"> the performance measures to the regression of </w:t>
      </w:r>
      <w:r w:rsidR="00CD43AD" w:rsidRPr="005F0D16">
        <w:rPr>
          <w:rFonts w:ascii="Calibri" w:eastAsia="Times New Roman" w:hAnsi="Calibri" w:cs="Calibri"/>
          <w:b/>
          <w:bCs/>
          <w:lang w:eastAsia="zh-CN"/>
        </w:rPr>
        <w:t>Promotion</w:t>
      </w:r>
      <w:r w:rsidR="00CD43AD" w:rsidRPr="00CD43AD">
        <w:rPr>
          <w:rFonts w:ascii="Calibri" w:eastAsia="Times New Roman" w:hAnsi="Calibri" w:cs="Calibri"/>
          <w:lang w:eastAsia="zh-CN"/>
        </w:rPr>
        <w:t xml:space="preserve">, the coefficient of </w:t>
      </w:r>
      <w:r w:rsidR="00CD43AD" w:rsidRPr="005F0D16">
        <w:rPr>
          <w:rFonts w:ascii="Calibri" w:eastAsia="Times New Roman" w:hAnsi="Calibri" w:cs="Calibri"/>
          <w:b/>
          <w:bCs/>
          <w:lang w:eastAsia="zh-CN"/>
        </w:rPr>
        <w:t>Female</w:t>
      </w:r>
      <w:r w:rsidR="00CD43AD" w:rsidRPr="00CD43AD">
        <w:rPr>
          <w:rFonts w:ascii="Calibri" w:eastAsia="Times New Roman" w:hAnsi="Calibri" w:cs="Calibri"/>
          <w:lang w:eastAsia="zh-CN"/>
        </w:rPr>
        <w:t xml:space="preserve"> become</w:t>
      </w:r>
      <w:r w:rsidR="005F0D16">
        <w:rPr>
          <w:rFonts w:ascii="Calibri" w:eastAsia="Times New Roman" w:hAnsi="Calibri" w:cs="Calibri"/>
          <w:lang w:eastAsia="zh-CN"/>
        </w:rPr>
        <w:t>s</w:t>
      </w:r>
      <w:r w:rsidR="00CD43AD" w:rsidRPr="00CD43AD">
        <w:rPr>
          <w:rFonts w:ascii="Calibri" w:eastAsia="Times New Roman" w:hAnsi="Calibri" w:cs="Calibri"/>
          <w:lang w:eastAsia="zh-CN"/>
        </w:rPr>
        <w:t xml:space="preserve"> smaller and insignificant. </w:t>
      </w:r>
      <w:r w:rsidR="005F0D16">
        <w:rPr>
          <w:rFonts w:ascii="Calibri" w:eastAsia="Times New Roman" w:hAnsi="Calibri" w:cs="Calibri"/>
          <w:lang w:eastAsia="zh-CN"/>
        </w:rPr>
        <w:t xml:space="preserve">Also, in each case, the coefficients of </w:t>
      </w:r>
      <w:r w:rsidR="00CD4FD5">
        <w:rPr>
          <w:rFonts w:ascii="Calibri" w:eastAsia="Times New Roman" w:hAnsi="Calibri" w:cs="Calibri"/>
          <w:lang w:eastAsia="zh-CN"/>
        </w:rPr>
        <w:t>both</w:t>
      </w:r>
      <w:r w:rsidR="005F0D16">
        <w:rPr>
          <w:rFonts w:ascii="Calibri" w:eastAsia="Times New Roman" w:hAnsi="Calibri" w:cs="Calibri"/>
          <w:lang w:eastAsia="zh-CN"/>
        </w:rPr>
        <w:t xml:space="preserve"> measures are </w:t>
      </w:r>
      <w:r w:rsidR="00CD4FD5">
        <w:rPr>
          <w:rFonts w:ascii="Calibri" w:eastAsia="Times New Roman" w:hAnsi="Calibri" w:cs="Calibri"/>
          <w:lang w:eastAsia="zh-CN"/>
        </w:rPr>
        <w:t xml:space="preserve">positive and significant. </w:t>
      </w:r>
      <w:r w:rsidR="00CD43AD" w:rsidRPr="00CD43AD">
        <w:rPr>
          <w:rFonts w:ascii="Calibri" w:eastAsia="Times New Roman" w:hAnsi="Calibri" w:cs="Calibri"/>
          <w:lang w:eastAsia="zh-CN"/>
        </w:rPr>
        <w:t>The above results show that the gender gap in performance can explain a large portion of the gender gap</w:t>
      </w:r>
      <w:r w:rsidR="00A235D0">
        <w:rPr>
          <w:rFonts w:ascii="Calibri" w:eastAsia="Times New Roman" w:hAnsi="Calibri" w:cs="Calibri"/>
          <w:lang w:eastAsia="zh-CN"/>
        </w:rPr>
        <w:t>s</w:t>
      </w:r>
      <w:r w:rsidR="00CD43AD" w:rsidRPr="00CD43AD">
        <w:rPr>
          <w:rFonts w:ascii="Calibri" w:eastAsia="Times New Roman" w:hAnsi="Calibri" w:cs="Calibri"/>
          <w:lang w:eastAsia="zh-CN"/>
        </w:rPr>
        <w:t xml:space="preserve"> in career outcomes</w:t>
      </w:r>
      <w:r w:rsidR="00CD4FD5">
        <w:rPr>
          <w:rFonts w:ascii="Calibri" w:eastAsia="Times New Roman" w:hAnsi="Calibri" w:cs="Calibri"/>
          <w:lang w:eastAsia="zh-CN"/>
        </w:rPr>
        <w:t>.</w:t>
      </w:r>
    </w:p>
    <w:p w14:paraId="05857C44" w14:textId="7AF3219E" w:rsidR="00ED3728" w:rsidRPr="00CD43AD" w:rsidRDefault="00CD43AD" w:rsidP="00CD43AD">
      <w:pPr>
        <w:spacing w:after="0" w:line="240" w:lineRule="auto"/>
      </w:pPr>
      <w:r w:rsidRPr="00CD43AD">
        <w:rPr>
          <w:rFonts w:ascii="Calibri" w:eastAsia="Times New Roman" w:hAnsi="Calibri" w:cs="Calibri"/>
          <w:lang w:eastAsia="zh-CN"/>
        </w:rPr>
        <w:tab/>
        <w:t xml:space="preserve">To sum up, the paper uses a nationally representative sample of a cohort of lawyers to show the existence of </w:t>
      </w:r>
      <w:r w:rsidR="00CD4FD5">
        <w:rPr>
          <w:rFonts w:ascii="Calibri" w:eastAsia="Times New Roman" w:hAnsi="Calibri" w:cs="Calibri"/>
          <w:lang w:eastAsia="zh-CN"/>
        </w:rPr>
        <w:t xml:space="preserve">the </w:t>
      </w:r>
      <w:r w:rsidRPr="00CD43AD">
        <w:rPr>
          <w:rFonts w:ascii="Calibri" w:eastAsia="Times New Roman" w:hAnsi="Calibri" w:cs="Calibri"/>
          <w:lang w:eastAsia="zh-CN"/>
        </w:rPr>
        <w:t>gender gap in performance</w:t>
      </w:r>
      <w:r w:rsidR="00CD4FD5">
        <w:rPr>
          <w:rFonts w:ascii="Calibri" w:eastAsia="Times New Roman" w:hAnsi="Calibri" w:cs="Calibri"/>
          <w:lang w:eastAsia="zh-CN"/>
        </w:rPr>
        <w:t xml:space="preserve"> and to</w:t>
      </w:r>
      <w:r w:rsidRPr="00CD43AD">
        <w:rPr>
          <w:rFonts w:ascii="Calibri" w:eastAsia="Times New Roman" w:hAnsi="Calibri" w:cs="Calibri"/>
          <w:lang w:eastAsia="zh-CN"/>
        </w:rPr>
        <w:t xml:space="preserve"> identif</w:t>
      </w:r>
      <w:r w:rsidR="00CD4FD5">
        <w:rPr>
          <w:rFonts w:ascii="Calibri" w:eastAsia="Times New Roman" w:hAnsi="Calibri" w:cs="Calibri"/>
          <w:lang w:eastAsia="zh-CN"/>
        </w:rPr>
        <w:t>y</w:t>
      </w:r>
      <w:r w:rsidRPr="00CD43AD">
        <w:rPr>
          <w:rFonts w:ascii="Calibri" w:eastAsia="Times New Roman" w:hAnsi="Calibri" w:cs="Calibri"/>
          <w:lang w:eastAsia="zh-CN"/>
        </w:rPr>
        <w:t xml:space="preserve"> that child rearing and career aspirations are the main sources of the gender gap in performance</w:t>
      </w:r>
      <w:r w:rsidR="00CD4FD5">
        <w:rPr>
          <w:rFonts w:ascii="Calibri" w:eastAsia="Times New Roman" w:hAnsi="Calibri" w:cs="Calibri"/>
          <w:lang w:eastAsia="zh-CN"/>
        </w:rPr>
        <w:t>.</w:t>
      </w:r>
      <w:r w:rsidRPr="00CD43AD">
        <w:rPr>
          <w:rFonts w:ascii="Calibri" w:eastAsia="Times New Roman" w:hAnsi="Calibri" w:cs="Calibri"/>
          <w:lang w:eastAsia="zh-CN"/>
        </w:rPr>
        <w:t xml:space="preserve"> </w:t>
      </w:r>
      <w:r w:rsidR="00CD4FD5">
        <w:rPr>
          <w:rFonts w:ascii="Calibri" w:eastAsia="Times New Roman" w:hAnsi="Calibri" w:cs="Calibri"/>
          <w:lang w:eastAsia="zh-CN"/>
        </w:rPr>
        <w:t>H</w:t>
      </w:r>
      <w:r w:rsidRPr="00CD43AD">
        <w:rPr>
          <w:rFonts w:ascii="Calibri" w:eastAsia="Times New Roman" w:hAnsi="Calibri" w:cs="Calibri"/>
          <w:lang w:eastAsia="zh-CN"/>
        </w:rPr>
        <w:t>ence</w:t>
      </w:r>
      <w:r w:rsidR="00CD4FD5">
        <w:rPr>
          <w:rFonts w:ascii="Calibri" w:eastAsia="Times New Roman" w:hAnsi="Calibri" w:cs="Calibri"/>
          <w:lang w:eastAsia="zh-CN"/>
        </w:rPr>
        <w:t>, the paper</w:t>
      </w:r>
      <w:r w:rsidRPr="00CD43AD">
        <w:rPr>
          <w:rFonts w:ascii="Calibri" w:eastAsia="Times New Roman" w:hAnsi="Calibri" w:cs="Calibri"/>
          <w:lang w:eastAsia="zh-CN"/>
        </w:rPr>
        <w:t xml:space="preserve"> can</w:t>
      </w:r>
      <w:r w:rsidR="00CD4FD5">
        <w:rPr>
          <w:rFonts w:ascii="Calibri" w:eastAsia="Times New Roman" w:hAnsi="Calibri" w:cs="Calibri"/>
          <w:lang w:eastAsia="zh-CN"/>
        </w:rPr>
        <w:t xml:space="preserve"> use the gender gap in performance</w:t>
      </w:r>
      <w:r w:rsidRPr="00CD43AD">
        <w:rPr>
          <w:rFonts w:ascii="Calibri" w:eastAsia="Times New Roman" w:hAnsi="Calibri" w:cs="Calibri"/>
          <w:lang w:eastAsia="zh-CN"/>
        </w:rPr>
        <w:t xml:space="preserve"> </w:t>
      </w:r>
      <w:r w:rsidR="00CD4FD5">
        <w:rPr>
          <w:rFonts w:ascii="Calibri" w:eastAsia="Times New Roman" w:hAnsi="Calibri" w:cs="Calibri"/>
          <w:lang w:eastAsia="zh-CN"/>
        </w:rPr>
        <w:t xml:space="preserve">to </w:t>
      </w:r>
      <w:r w:rsidRPr="00CD43AD">
        <w:rPr>
          <w:rFonts w:ascii="Calibri" w:eastAsia="Times New Roman" w:hAnsi="Calibri" w:cs="Calibri"/>
          <w:lang w:eastAsia="zh-CN"/>
        </w:rPr>
        <w:t>explain the gender gap</w:t>
      </w:r>
      <w:r w:rsidR="00CD4FD5">
        <w:rPr>
          <w:rFonts w:ascii="Calibri" w:eastAsia="Times New Roman" w:hAnsi="Calibri" w:cs="Calibri"/>
          <w:lang w:eastAsia="zh-CN"/>
        </w:rPr>
        <w:t>s</w:t>
      </w:r>
      <w:r w:rsidRPr="00CD43AD">
        <w:rPr>
          <w:rFonts w:ascii="Calibri" w:eastAsia="Times New Roman" w:hAnsi="Calibri" w:cs="Calibri"/>
          <w:lang w:eastAsia="zh-CN"/>
        </w:rPr>
        <w:t xml:space="preserve"> in career outcomes </w:t>
      </w:r>
      <w:r w:rsidR="00CD4FD5">
        <w:rPr>
          <w:rFonts w:ascii="Calibri" w:eastAsia="Times New Roman" w:hAnsi="Calibri" w:cs="Calibri"/>
          <w:lang w:eastAsia="zh-CN"/>
        </w:rPr>
        <w:t xml:space="preserve">that are unexplainable </w:t>
      </w:r>
      <w:r w:rsidRPr="00CD43AD">
        <w:rPr>
          <w:rFonts w:ascii="Calibri" w:eastAsia="Times New Roman" w:hAnsi="Calibri" w:cs="Calibri"/>
          <w:lang w:eastAsia="zh-CN"/>
        </w:rPr>
        <w:t>in the previous literature. One limitation of the paper is that since the data is drawn on a cohort of new lawyers admitted to the bar in 2000 in the United States, the results may be different in a different country or at a different time. Another point is that</w:t>
      </w:r>
      <w:r w:rsidR="00CD4FD5">
        <w:rPr>
          <w:rFonts w:ascii="Calibri" w:eastAsia="Times New Roman" w:hAnsi="Calibri" w:cs="Calibri"/>
          <w:lang w:eastAsia="zh-CN"/>
        </w:rPr>
        <w:t>,</w:t>
      </w:r>
      <w:r w:rsidRPr="00CD43AD">
        <w:rPr>
          <w:rFonts w:ascii="Calibri" w:eastAsia="Times New Roman" w:hAnsi="Calibri" w:cs="Calibri"/>
          <w:lang w:eastAsia="zh-CN"/>
        </w:rPr>
        <w:t xml:space="preserve"> although the paper argues that the gender difference in career aspirations </w:t>
      </w:r>
      <w:r w:rsidR="00CD4FD5">
        <w:rPr>
          <w:rFonts w:ascii="Calibri" w:eastAsia="Times New Roman" w:hAnsi="Calibri" w:cs="Calibri"/>
          <w:lang w:eastAsia="zh-CN"/>
        </w:rPr>
        <w:t>in</w:t>
      </w:r>
      <w:r w:rsidRPr="00CD43AD">
        <w:rPr>
          <w:rFonts w:ascii="Calibri" w:eastAsia="Times New Roman" w:hAnsi="Calibri" w:cs="Calibri"/>
          <w:lang w:eastAsia="zh-CN"/>
        </w:rPr>
        <w:t xml:space="preserve"> 2007 has already been partially determined in 2002 and hence suggests that the feedback from </w:t>
      </w:r>
      <w:r w:rsidR="00CD4FD5">
        <w:rPr>
          <w:rFonts w:ascii="Calibri" w:eastAsia="Times New Roman" w:hAnsi="Calibri" w:cs="Calibri"/>
          <w:lang w:eastAsia="zh-CN"/>
        </w:rPr>
        <w:t xml:space="preserve">the workplace </w:t>
      </w:r>
      <w:r w:rsidRPr="00CD43AD">
        <w:rPr>
          <w:rFonts w:ascii="Calibri" w:eastAsia="Times New Roman" w:hAnsi="Calibri" w:cs="Calibri"/>
          <w:lang w:eastAsia="zh-CN"/>
        </w:rPr>
        <w:t>is less important</w:t>
      </w:r>
      <w:r w:rsidR="00CD4FD5">
        <w:rPr>
          <w:rFonts w:ascii="Calibri" w:eastAsia="Times New Roman" w:hAnsi="Calibri" w:cs="Calibri"/>
          <w:lang w:eastAsia="zh-CN"/>
        </w:rPr>
        <w:t xml:space="preserve"> on the gender gap in performance</w:t>
      </w:r>
      <w:r w:rsidRPr="00CD43AD">
        <w:rPr>
          <w:rFonts w:ascii="Calibri" w:eastAsia="Times New Roman" w:hAnsi="Calibri" w:cs="Calibri"/>
          <w:lang w:eastAsia="zh-CN"/>
        </w:rPr>
        <w:t xml:space="preserve">. However, the working experience of 2 years (from 2000 to 2002) may be already enough for new lawyers to receive feedback regarding future promotion and hence may be reflected in their survey in 2002. Hence, the main source of the gender </w:t>
      </w:r>
      <w:r w:rsidR="00A235D0">
        <w:rPr>
          <w:rFonts w:ascii="Calibri" w:eastAsia="Times New Roman" w:hAnsi="Calibri" w:cs="Calibri"/>
          <w:lang w:eastAsia="zh-CN"/>
        </w:rPr>
        <w:t>difference</w:t>
      </w:r>
      <w:r w:rsidRPr="00CD43AD">
        <w:rPr>
          <w:rFonts w:ascii="Calibri" w:eastAsia="Times New Roman" w:hAnsi="Calibri" w:cs="Calibri"/>
          <w:lang w:eastAsia="zh-CN"/>
        </w:rPr>
        <w:t xml:space="preserve"> in career aspirations is still worth exploring.</w:t>
      </w:r>
    </w:p>
    <w:sectPr w:rsidR="00ED3728" w:rsidRPr="00CD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5D"/>
    <w:rsid w:val="00011430"/>
    <w:rsid w:val="00011B47"/>
    <w:rsid w:val="00046548"/>
    <w:rsid w:val="00053A46"/>
    <w:rsid w:val="000543CB"/>
    <w:rsid w:val="00066731"/>
    <w:rsid w:val="0007783C"/>
    <w:rsid w:val="00080590"/>
    <w:rsid w:val="000D083B"/>
    <w:rsid w:val="000D0AAF"/>
    <w:rsid w:val="00127293"/>
    <w:rsid w:val="00136CB4"/>
    <w:rsid w:val="00145D5D"/>
    <w:rsid w:val="00155CCC"/>
    <w:rsid w:val="001667EE"/>
    <w:rsid w:val="00193375"/>
    <w:rsid w:val="001B128D"/>
    <w:rsid w:val="001B5B4D"/>
    <w:rsid w:val="00201884"/>
    <w:rsid w:val="0020416D"/>
    <w:rsid w:val="00212D88"/>
    <w:rsid w:val="00255643"/>
    <w:rsid w:val="0027092F"/>
    <w:rsid w:val="002B4E91"/>
    <w:rsid w:val="002C4921"/>
    <w:rsid w:val="002D69FE"/>
    <w:rsid w:val="002F3D50"/>
    <w:rsid w:val="003838C3"/>
    <w:rsid w:val="00383A07"/>
    <w:rsid w:val="003968D4"/>
    <w:rsid w:val="003C0F40"/>
    <w:rsid w:val="003F18E1"/>
    <w:rsid w:val="003F57C9"/>
    <w:rsid w:val="0042472C"/>
    <w:rsid w:val="004401E8"/>
    <w:rsid w:val="00473892"/>
    <w:rsid w:val="004A265D"/>
    <w:rsid w:val="004F00EB"/>
    <w:rsid w:val="00500D30"/>
    <w:rsid w:val="0051413C"/>
    <w:rsid w:val="00524D2F"/>
    <w:rsid w:val="005731B4"/>
    <w:rsid w:val="005A18E2"/>
    <w:rsid w:val="005A4333"/>
    <w:rsid w:val="005B3306"/>
    <w:rsid w:val="005C59F5"/>
    <w:rsid w:val="005D02DA"/>
    <w:rsid w:val="005D2FD3"/>
    <w:rsid w:val="005D39D3"/>
    <w:rsid w:val="005E22B7"/>
    <w:rsid w:val="005E7D82"/>
    <w:rsid w:val="005F0D16"/>
    <w:rsid w:val="005F1768"/>
    <w:rsid w:val="00620D5D"/>
    <w:rsid w:val="00645242"/>
    <w:rsid w:val="006543FA"/>
    <w:rsid w:val="00676DD8"/>
    <w:rsid w:val="006822B4"/>
    <w:rsid w:val="006A0F7C"/>
    <w:rsid w:val="006A3981"/>
    <w:rsid w:val="006C4453"/>
    <w:rsid w:val="006F6CDE"/>
    <w:rsid w:val="00700CE7"/>
    <w:rsid w:val="00760B33"/>
    <w:rsid w:val="007A586A"/>
    <w:rsid w:val="007B7C72"/>
    <w:rsid w:val="007D5D10"/>
    <w:rsid w:val="007E1A2E"/>
    <w:rsid w:val="007F558C"/>
    <w:rsid w:val="00803A67"/>
    <w:rsid w:val="008235BC"/>
    <w:rsid w:val="00894702"/>
    <w:rsid w:val="008D2BAE"/>
    <w:rsid w:val="008D4735"/>
    <w:rsid w:val="008E1C5D"/>
    <w:rsid w:val="008E56BC"/>
    <w:rsid w:val="008E7F7B"/>
    <w:rsid w:val="008F1D38"/>
    <w:rsid w:val="00900DDB"/>
    <w:rsid w:val="00982862"/>
    <w:rsid w:val="00995743"/>
    <w:rsid w:val="009B764E"/>
    <w:rsid w:val="009E3E1C"/>
    <w:rsid w:val="009F7482"/>
    <w:rsid w:val="00A235D0"/>
    <w:rsid w:val="00A3065D"/>
    <w:rsid w:val="00A41386"/>
    <w:rsid w:val="00A5039A"/>
    <w:rsid w:val="00A87F0B"/>
    <w:rsid w:val="00AF7F44"/>
    <w:rsid w:val="00B03311"/>
    <w:rsid w:val="00B11F9C"/>
    <w:rsid w:val="00B358F8"/>
    <w:rsid w:val="00B52C4E"/>
    <w:rsid w:val="00B83C5B"/>
    <w:rsid w:val="00BA184B"/>
    <w:rsid w:val="00BA690F"/>
    <w:rsid w:val="00BC4AED"/>
    <w:rsid w:val="00C51B66"/>
    <w:rsid w:val="00C55895"/>
    <w:rsid w:val="00C7134B"/>
    <w:rsid w:val="00C71477"/>
    <w:rsid w:val="00C84A30"/>
    <w:rsid w:val="00CA0FC9"/>
    <w:rsid w:val="00CA587D"/>
    <w:rsid w:val="00CD43AD"/>
    <w:rsid w:val="00CD4FD5"/>
    <w:rsid w:val="00CE7FFA"/>
    <w:rsid w:val="00D1451B"/>
    <w:rsid w:val="00D15365"/>
    <w:rsid w:val="00D4306C"/>
    <w:rsid w:val="00D56DF4"/>
    <w:rsid w:val="00D61677"/>
    <w:rsid w:val="00D64A51"/>
    <w:rsid w:val="00DD59DA"/>
    <w:rsid w:val="00DE65F8"/>
    <w:rsid w:val="00DF5898"/>
    <w:rsid w:val="00E07973"/>
    <w:rsid w:val="00E115F5"/>
    <w:rsid w:val="00E11A3B"/>
    <w:rsid w:val="00E24C12"/>
    <w:rsid w:val="00E24F94"/>
    <w:rsid w:val="00E32850"/>
    <w:rsid w:val="00E34A68"/>
    <w:rsid w:val="00E6301A"/>
    <w:rsid w:val="00ED18E1"/>
    <w:rsid w:val="00ED3728"/>
    <w:rsid w:val="00ED649F"/>
    <w:rsid w:val="00F00F87"/>
    <w:rsid w:val="00F936F0"/>
    <w:rsid w:val="00F975AE"/>
    <w:rsid w:val="00FD23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D2BA"/>
  <w15:chartTrackingRefBased/>
  <w15:docId w15:val="{A8B0A6DA-A77E-448B-8BC5-5BA8128A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D5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6476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7">
          <w:marLeft w:val="0"/>
          <w:marRight w:val="0"/>
          <w:marTop w:val="0"/>
          <w:marBottom w:val="0"/>
          <w:divBdr>
            <w:top w:val="none" w:sz="0" w:space="0" w:color="auto"/>
            <w:left w:val="none" w:sz="0" w:space="0" w:color="auto"/>
            <w:bottom w:val="none" w:sz="0" w:space="0" w:color="auto"/>
            <w:right w:val="none" w:sz="0" w:space="0" w:color="auto"/>
          </w:divBdr>
          <w:divsChild>
            <w:div w:id="1662391708">
              <w:marLeft w:val="0"/>
              <w:marRight w:val="0"/>
              <w:marTop w:val="0"/>
              <w:marBottom w:val="0"/>
              <w:divBdr>
                <w:top w:val="none" w:sz="0" w:space="0" w:color="auto"/>
                <w:left w:val="none" w:sz="0" w:space="0" w:color="auto"/>
                <w:bottom w:val="none" w:sz="0" w:space="0" w:color="auto"/>
                <w:right w:val="none" w:sz="0" w:space="0" w:color="auto"/>
              </w:divBdr>
              <w:divsChild>
                <w:div w:id="16968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88A92BF63E74280F0C411A55B9BC9" ma:contentTypeVersion="2" ma:contentTypeDescription="Create a new document." ma:contentTypeScope="" ma:versionID="e088e707562a4115b5f25e7bf9c0a508">
  <xsd:schema xmlns:xsd="http://www.w3.org/2001/XMLSchema" xmlns:xs="http://www.w3.org/2001/XMLSchema" xmlns:p="http://schemas.microsoft.com/office/2006/metadata/properties" xmlns:ns3="a9236b97-1777-47ab-9e0b-7ed9ab477e89" targetNamespace="http://schemas.microsoft.com/office/2006/metadata/properties" ma:root="true" ma:fieldsID="8840f25023a6f1af2937d83e9a7b269f" ns3:_="">
    <xsd:import namespace="a9236b97-1777-47ab-9e0b-7ed9ab477e8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36b97-1777-47ab-9e0b-7ed9ab477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F8C3F-DD53-4DF7-9FD1-805FDA326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36b97-1777-47ab-9e0b-7ed9ab477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685150-628B-4B34-9F8A-D4BF003CC6AB}">
  <ds:schemaRefs>
    <ds:schemaRef ds:uri="http://schemas.microsoft.com/sharepoint/v3/contenttype/forms"/>
  </ds:schemaRefs>
</ds:datastoreItem>
</file>

<file path=customXml/itemProps3.xml><?xml version="1.0" encoding="utf-8"?>
<ds:datastoreItem xmlns:ds="http://schemas.openxmlformats.org/officeDocument/2006/customXml" ds:itemID="{353D54E3-319D-4301-ADEA-1D679AF978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Lin</dc:creator>
  <cp:keywords/>
  <dc:description/>
  <cp:lastModifiedBy>Bob Lin</cp:lastModifiedBy>
  <cp:revision>26</cp:revision>
  <dcterms:created xsi:type="dcterms:W3CDTF">2022-01-25T20:12:00Z</dcterms:created>
  <dcterms:modified xsi:type="dcterms:W3CDTF">2022-02-16T09:01:00Z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0x01010085188A92BF63E74280F0C411A55B9BC9</vt:lpwstr>
  </property>
</Properties>
</file>