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918" w:rsidRPr="00500475" w:rsidRDefault="005A5918" w:rsidP="005A5918">
      <w:pPr>
        <w:pStyle w:val="a5"/>
        <w:autoSpaceDE w:val="0"/>
        <w:autoSpaceDN w:val="0"/>
        <w:adjustRightInd w:val="0"/>
        <w:spacing w:after="0" w:line="360" w:lineRule="auto"/>
        <w:ind w:left="357"/>
        <w:jc w:val="center"/>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Глава 1</w:t>
      </w:r>
    </w:p>
    <w:p w:rsidR="007D635E" w:rsidRPr="00500475" w:rsidRDefault="007D635E" w:rsidP="007D635E">
      <w:pPr>
        <w:pStyle w:val="a5"/>
        <w:numPr>
          <w:ilvl w:val="0"/>
          <w:numId w:val="5"/>
        </w:numPr>
        <w:spacing w:after="0" w:line="360" w:lineRule="auto"/>
        <w:ind w:left="357" w:hanging="357"/>
        <w:rPr>
          <w:rFonts w:ascii="Times New Roman" w:hAnsi="Times New Roman" w:cs="Times New Roman"/>
          <w:b/>
          <w:sz w:val="28"/>
          <w:szCs w:val="28"/>
        </w:rPr>
      </w:pPr>
      <w:r w:rsidRPr="00500475">
        <w:rPr>
          <w:rFonts w:ascii="Times New Roman" w:hAnsi="Times New Roman" w:cs="Times New Roman"/>
          <w:b/>
          <w:sz w:val="28"/>
          <w:szCs w:val="28"/>
        </w:rPr>
        <w:t>Искусственный нейро́н - нейрон Маккалока - Питтса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Математически искусственный нейрон обычно представляют как некоторую нелинейную функцию от единственного аргумента – линейной комбинации всех входных сигналов. Эту функцию называют функцией активации, функцией срабатывания или передаточной функцией нейрона. Полученный результат отправляется на единственный выход нейрона. Математическая модель искусственного нейрона представлена на рис. 2. </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1A149961" wp14:editId="234CCDAC">
            <wp:extent cx="4211955" cy="2131060"/>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srcRect/>
                    <a:stretch>
                      <a:fillRect/>
                    </a:stretch>
                  </pic:blipFill>
                  <pic:spPr bwMode="auto">
                    <a:xfrm>
                      <a:off x="0" y="0"/>
                      <a:ext cx="4211955" cy="2131060"/>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Рис. 2.  Структура искусственного нейрона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color w:val="000000" w:themeColor="text1"/>
          <w:sz w:val="28"/>
          <w:szCs w:val="28"/>
        </w:rPr>
        <w:t xml:space="preserve">Линейная комбинация входных сигналов с определенными весами подается на вход нейрона. </w:t>
      </w:r>
      <w:r w:rsidRPr="00500475">
        <w:rPr>
          <w:rFonts w:ascii="Times New Roman" w:hAnsi="Times New Roman" w:cs="Times New Roman"/>
          <w:sz w:val="28"/>
          <w:szCs w:val="28"/>
        </w:rPr>
        <w:t>Кроме того, иногда ко входу нейрона специально добавляют некоторую случайную величину, которая называется смещением. Смещение можно рассматривать как сигнал на дополнительном, всегда нагруженном синапсе.</w:t>
      </w:r>
    </w:p>
    <w:p w:rsidR="007D635E" w:rsidRPr="00500475" w:rsidRDefault="007D635E" w:rsidP="007D635E">
      <w:pPr>
        <w:pStyle w:val="Default"/>
        <w:spacing w:line="360" w:lineRule="auto"/>
        <w:ind w:firstLine="709"/>
        <w:jc w:val="both"/>
        <w:rPr>
          <w:sz w:val="28"/>
          <w:szCs w:val="28"/>
        </w:rPr>
      </w:pPr>
      <w:r w:rsidRPr="00500475">
        <w:rPr>
          <w:sz w:val="28"/>
          <w:szCs w:val="28"/>
        </w:rPr>
        <w:t xml:space="preserve">Результирующую реакцию формального нейрона можно представить следующим образом.  После сумматора получаем ответ </w:t>
      </w:r>
      <w:r w:rsidRPr="00500475">
        <w:rPr>
          <w:position w:val="-6"/>
          <w:sz w:val="28"/>
          <w:szCs w:val="28"/>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3.95pt" o:ole="">
            <v:imagedata r:id="rId10" o:title=""/>
          </v:shape>
          <o:OLEObject Type="Embed" ProgID="Equation.DSMT4" ShapeID="_x0000_i1025" DrawAspect="Content" ObjectID="_1521923907" r:id="rId11"/>
        </w:object>
      </w:r>
    </w:p>
    <w:p w:rsidR="007D635E" w:rsidRPr="00500475" w:rsidRDefault="007D635E" w:rsidP="007D635E">
      <w:pPr>
        <w:pStyle w:val="Default"/>
        <w:spacing w:line="360" w:lineRule="auto"/>
        <w:ind w:firstLine="709"/>
        <w:jc w:val="both"/>
        <w:rPr>
          <w:sz w:val="28"/>
          <w:szCs w:val="28"/>
        </w:rPr>
      </w:pPr>
      <w:r w:rsidRPr="00500475">
        <w:rPr>
          <w:position w:val="-28"/>
          <w:sz w:val="28"/>
          <w:szCs w:val="28"/>
        </w:rPr>
        <w:object w:dxaOrig="1960" w:dyaOrig="680">
          <v:shape id="_x0000_i1026" type="#_x0000_t75" style="width:97.8pt;height:34.4pt" o:ole="">
            <v:imagedata r:id="rId12" o:title=""/>
          </v:shape>
          <o:OLEObject Type="Embed" ProgID="Equation.DSMT4" ShapeID="_x0000_i1026" DrawAspect="Content" ObjectID="_1521923908" r:id="rId13"/>
        </w:object>
      </w:r>
      <w:r w:rsidRPr="00500475">
        <w:rPr>
          <w:sz w:val="28"/>
          <w:szCs w:val="28"/>
        </w:rPr>
        <w:t>,</w:t>
      </w:r>
    </w:p>
    <w:p w:rsidR="007D635E" w:rsidRPr="00500475" w:rsidRDefault="007D635E" w:rsidP="007D635E">
      <w:pPr>
        <w:pStyle w:val="Default"/>
        <w:spacing w:line="360" w:lineRule="auto"/>
        <w:jc w:val="both"/>
        <w:rPr>
          <w:sz w:val="28"/>
          <w:szCs w:val="28"/>
        </w:rPr>
      </w:pPr>
      <w:r w:rsidRPr="00500475">
        <w:rPr>
          <w:sz w:val="28"/>
          <w:szCs w:val="28"/>
        </w:rPr>
        <w:t xml:space="preserve">где </w:t>
      </w:r>
      <w:r w:rsidRPr="00500475">
        <w:rPr>
          <w:position w:val="-12"/>
          <w:sz w:val="28"/>
          <w:szCs w:val="28"/>
        </w:rPr>
        <w:object w:dxaOrig="3900" w:dyaOrig="360">
          <v:shape id="_x0000_i1027" type="#_x0000_t75" style="width:194.5pt;height:18.25pt" o:ole="">
            <v:imagedata r:id="rId14" o:title=""/>
          </v:shape>
          <o:OLEObject Type="Embed" ProgID="Equation.DSMT4" ShapeID="_x0000_i1027" DrawAspect="Content" ObjectID="_1521923909" r:id="rId15"/>
        </w:object>
      </w:r>
      <w:r w:rsidRPr="00500475">
        <w:rPr>
          <w:sz w:val="28"/>
          <w:szCs w:val="28"/>
        </w:rPr>
        <w:t xml:space="preserve">- скалярное произведение векторов </w:t>
      </w:r>
      <w:r w:rsidRPr="00500475">
        <w:rPr>
          <w:position w:val="-8"/>
          <w:sz w:val="28"/>
          <w:szCs w:val="28"/>
        </w:rPr>
        <w:object w:dxaOrig="460" w:dyaOrig="240">
          <v:shape id="_x0000_i1028" type="#_x0000_t75" style="width:23.65pt;height:11.8pt" o:ole="">
            <v:imagedata r:id="rId16" o:title=""/>
          </v:shape>
          <o:OLEObject Type="Embed" ProgID="Equation.DSMT4" ShapeID="_x0000_i1028" DrawAspect="Content" ObjectID="_1521923910" r:id="rId17"/>
        </w:object>
      </w:r>
      <w:r w:rsidRPr="00500475">
        <w:rPr>
          <w:sz w:val="28"/>
          <w:szCs w:val="28"/>
        </w:rPr>
        <w:t xml:space="preserve">; </w:t>
      </w:r>
      <w:r w:rsidRPr="00500475">
        <w:rPr>
          <w:sz w:val="28"/>
          <w:szCs w:val="28"/>
          <w:lang w:val="en-US"/>
        </w:rPr>
        <w:t>N</w:t>
      </w:r>
      <w:r w:rsidRPr="00500475">
        <w:rPr>
          <w:sz w:val="28"/>
          <w:szCs w:val="28"/>
        </w:rPr>
        <w:t xml:space="preserve"> –число входов нейрона. После прохождения порогового устройства и преобразования пороговой функцией </w:t>
      </w:r>
      <w:r w:rsidRPr="00500475">
        <w:rPr>
          <w:position w:val="-10"/>
          <w:sz w:val="28"/>
          <w:szCs w:val="28"/>
        </w:rPr>
        <w:object w:dxaOrig="560" w:dyaOrig="320">
          <v:shape id="_x0000_i1029" type="#_x0000_t75" style="width:27.95pt;height:16.1pt" o:ole="">
            <v:imagedata r:id="rId18" o:title=""/>
          </v:shape>
          <o:OLEObject Type="Embed" ProgID="Equation.DSMT4" ShapeID="_x0000_i1029" DrawAspect="Content" ObjectID="_1521923911" r:id="rId19"/>
        </w:object>
      </w:r>
      <w:r w:rsidRPr="00500475">
        <w:rPr>
          <w:sz w:val="28"/>
          <w:szCs w:val="28"/>
        </w:rPr>
        <w:t>получаем выходной ответ равный</w:t>
      </w:r>
    </w:p>
    <w:p w:rsidR="007D635E" w:rsidRPr="00500475" w:rsidRDefault="007D635E" w:rsidP="007D635E">
      <w:pPr>
        <w:pStyle w:val="Default"/>
        <w:spacing w:line="360" w:lineRule="auto"/>
        <w:ind w:firstLine="709"/>
        <w:jc w:val="both"/>
        <w:rPr>
          <w:sz w:val="28"/>
          <w:szCs w:val="28"/>
        </w:rPr>
      </w:pPr>
      <w:r w:rsidRPr="00500475">
        <w:rPr>
          <w:position w:val="-28"/>
          <w:sz w:val="28"/>
          <w:szCs w:val="28"/>
        </w:rPr>
        <w:object w:dxaOrig="3220" w:dyaOrig="680">
          <v:shape id="_x0000_i1030" type="#_x0000_t75" style="width:161.2pt;height:34.4pt" o:ole="">
            <v:imagedata r:id="rId20" o:title=""/>
          </v:shape>
          <o:OLEObject Type="Embed" ProgID="Equation.DSMT4" ShapeID="_x0000_i1030" DrawAspect="Content" ObjectID="_1521923912" r:id="rId21"/>
        </w:object>
      </w:r>
      <w:r w:rsidRPr="00500475">
        <w:rPr>
          <w:sz w:val="28"/>
          <w:szCs w:val="28"/>
        </w:rPr>
        <w:t>.</w:t>
      </w:r>
    </w:p>
    <w:p w:rsidR="007D635E" w:rsidRPr="00500475" w:rsidRDefault="007D635E" w:rsidP="007D635E">
      <w:pPr>
        <w:pStyle w:val="Default"/>
        <w:spacing w:line="360" w:lineRule="auto"/>
        <w:jc w:val="both"/>
        <w:rPr>
          <w:sz w:val="28"/>
          <w:szCs w:val="28"/>
        </w:rPr>
      </w:pPr>
      <w:r w:rsidRPr="00500475">
        <w:rPr>
          <w:sz w:val="28"/>
          <w:szCs w:val="28"/>
        </w:rPr>
        <w:t xml:space="preserve">Взвешенную сумму  иногда представляют в виде </w:t>
      </w:r>
      <w:r w:rsidRPr="00500475">
        <w:rPr>
          <w:position w:val="-28"/>
          <w:sz w:val="28"/>
          <w:szCs w:val="28"/>
        </w:rPr>
        <w:object w:dxaOrig="1520" w:dyaOrig="680">
          <v:shape id="_x0000_i1031" type="#_x0000_t75" style="width:76.3pt;height:34.4pt" o:ole="">
            <v:imagedata r:id="rId22" o:title=""/>
          </v:shape>
          <o:OLEObject Type="Embed" ProgID="Equation.DSMT4" ShapeID="_x0000_i1031" DrawAspect="Content" ObjectID="_1521923913" r:id="rId23"/>
        </w:object>
      </w:r>
      <w:r w:rsidRPr="00500475">
        <w:rPr>
          <w:sz w:val="28"/>
          <w:szCs w:val="28"/>
        </w:rPr>
        <w:t xml:space="preserve"> , где </w:t>
      </w:r>
      <w:r w:rsidRPr="00500475">
        <w:rPr>
          <w:position w:val="-6"/>
          <w:sz w:val="28"/>
          <w:szCs w:val="28"/>
        </w:rPr>
        <w:object w:dxaOrig="200" w:dyaOrig="279">
          <v:shape id="_x0000_i1032" type="#_x0000_t75" style="width:9.65pt;height:13.95pt" o:ole="">
            <v:imagedata r:id="rId24" o:title=""/>
          </v:shape>
          <o:OLEObject Type="Embed" ProgID="Equation.DSMT4" ShapeID="_x0000_i1032" DrawAspect="Content" ObjectID="_1521923914" r:id="rId25"/>
        </w:object>
      </w:r>
      <w:r w:rsidRPr="00500475">
        <w:rPr>
          <w:sz w:val="28"/>
          <w:szCs w:val="28"/>
        </w:rPr>
        <w:t>- порог нейронного элемента, характеризующий сдвиг функции активации по оси абсцисс.</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lastRenderedPageBreak/>
        <w:t>Теперь формальный нейрон можно определить подобно конечному автомату. К основным компонентам искусственного нейрона относятся умножители, сумматор-аккумулятор и блок функции активации нейрона, что иллюстрируется рис.3</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547AF223" wp14:editId="0BA7FA77">
            <wp:extent cx="5018405" cy="2181860"/>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srcRect/>
                    <a:stretch>
                      <a:fillRect/>
                    </a:stretch>
                  </pic:blipFill>
                  <pic:spPr bwMode="auto">
                    <a:xfrm>
                      <a:off x="0" y="0"/>
                      <a:ext cx="5018405" cy="2181860"/>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Рис. 3.  Структура искусственного нейрона</w:t>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Нейрон содержит следующие блоки:</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Умножители. Количество умножителей должно быть равно количеству входов нейрона. </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Сумматор - сглаживающий фильтр. Сумматор один, и с увеличением количества входов его сложность не меняется. </w:t>
      </w:r>
    </w:p>
    <w:p w:rsidR="007D635E" w:rsidRPr="00500475" w:rsidRDefault="007D635E" w:rsidP="00421DD7">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Функция активации. Функция активации определяет зависимость сигнала на выходе нейрона от взвешенной суммы сигналов на его входах. </w:t>
      </w:r>
    </w:p>
    <w:p w:rsidR="00421DD7" w:rsidRPr="00500475" w:rsidRDefault="00421DD7" w:rsidP="00421DD7">
      <w:pPr>
        <w:spacing w:after="0" w:line="360" w:lineRule="auto"/>
        <w:jc w:val="both"/>
        <w:rPr>
          <w:rFonts w:ascii="Times New Roman" w:hAnsi="Times New Roman" w:cs="Times New Roman"/>
          <w:sz w:val="28"/>
          <w:szCs w:val="28"/>
        </w:rPr>
      </w:pPr>
    </w:p>
    <w:p w:rsidR="007D635E" w:rsidRPr="00500475" w:rsidRDefault="00421DD7" w:rsidP="00421DD7">
      <w:pPr>
        <w:spacing w:after="0" w:line="360" w:lineRule="auto"/>
        <w:rPr>
          <w:rFonts w:ascii="Times New Roman" w:hAnsi="Times New Roman" w:cs="Times New Roman"/>
          <w:b/>
          <w:sz w:val="28"/>
          <w:szCs w:val="28"/>
        </w:rPr>
      </w:pPr>
      <w:r w:rsidRPr="00500475">
        <w:rPr>
          <w:rFonts w:ascii="Times New Roman" w:hAnsi="Times New Roman" w:cs="Times New Roman"/>
          <w:b/>
          <w:sz w:val="28"/>
          <w:szCs w:val="28"/>
        </w:rPr>
        <w:t>1.2.Различные виды функций активации</w:t>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Различные виды функций активации приведены в таблице 1</w:t>
      </w:r>
    </w:p>
    <w:p w:rsidR="00500475" w:rsidRDefault="00421DD7"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 xml:space="preserve">                                                                                                                                   </w:t>
      </w:r>
    </w:p>
    <w:p w:rsidR="00500475" w:rsidRDefault="00500475" w:rsidP="007D635E">
      <w:pPr>
        <w:spacing w:after="0" w:line="360" w:lineRule="auto"/>
        <w:rPr>
          <w:rFonts w:ascii="Times New Roman" w:hAnsi="Times New Roman" w:cs="Times New Roman"/>
          <w:sz w:val="28"/>
          <w:szCs w:val="28"/>
        </w:rPr>
      </w:pPr>
    </w:p>
    <w:p w:rsidR="00500475" w:rsidRDefault="00500475" w:rsidP="007D635E">
      <w:pPr>
        <w:spacing w:after="0" w:line="360" w:lineRule="auto"/>
        <w:rPr>
          <w:rFonts w:ascii="Times New Roman" w:hAnsi="Times New Roman" w:cs="Times New Roman"/>
          <w:sz w:val="28"/>
          <w:szCs w:val="28"/>
        </w:rPr>
      </w:pPr>
    </w:p>
    <w:p w:rsidR="00500475" w:rsidRDefault="00500475" w:rsidP="007D635E">
      <w:pPr>
        <w:spacing w:after="0" w:line="360" w:lineRule="auto"/>
        <w:rPr>
          <w:rFonts w:ascii="Times New Roman" w:hAnsi="Times New Roman" w:cs="Times New Roman"/>
          <w:sz w:val="28"/>
          <w:szCs w:val="28"/>
        </w:rPr>
      </w:pPr>
    </w:p>
    <w:p w:rsidR="00421DD7" w:rsidRPr="00500475" w:rsidRDefault="00421DD7"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Таблица 1</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4640613A" wp14:editId="2EDEB82D">
            <wp:extent cx="5940425" cy="7034246"/>
            <wp:effectExtent l="19050" t="0" r="3175" b="0"/>
            <wp:docPr id="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940425" cy="7034246"/>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ind w:firstLine="709"/>
        <w:jc w:val="both"/>
        <w:rPr>
          <w:rFonts w:ascii="Times New Roman" w:hAnsi="Times New Roman" w:cs="Times New Roman"/>
          <w:b/>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Рассмотрим различные модификации искусственного нейрона.</w:t>
      </w:r>
    </w:p>
    <w:p w:rsidR="007D635E" w:rsidRPr="00500475" w:rsidRDefault="00421DD7"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1.</w:t>
      </w:r>
      <w:r w:rsidR="007D635E" w:rsidRPr="00500475">
        <w:rPr>
          <w:rFonts w:ascii="Times New Roman" w:hAnsi="Times New Roman" w:cs="Times New Roman"/>
          <w:b/>
          <w:sz w:val="28"/>
          <w:szCs w:val="28"/>
        </w:rPr>
        <w:t>2. Звезды Гроссберга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Идеи, отраженные в исследованиях Стефана Гроссберга на заре биологической кибернетики, положены в основу многих нейросетевых разработок.</w:t>
      </w:r>
    </w:p>
    <w:p w:rsidR="007D635E" w:rsidRPr="00500475" w:rsidRDefault="007D635E" w:rsidP="007D635E">
      <w:pPr>
        <w:spacing w:after="0" w:line="360" w:lineRule="auto"/>
        <w:ind w:firstLine="709"/>
        <w:jc w:val="both"/>
        <w:rPr>
          <w:rFonts w:ascii="Times New Roman" w:hAnsi="Times New Roman" w:cs="Times New Roman"/>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Начинаем наше рассмотрение конфигураций входных и выходных звезд Гроссберга [</w:t>
      </w:r>
      <w:r w:rsidRPr="00500475">
        <w:rPr>
          <w:rFonts w:ascii="Times New Roman" w:hAnsi="Times New Roman" w:cs="Times New Roman"/>
          <w:sz w:val="28"/>
          <w:szCs w:val="28"/>
          <w:lang w:val="en-US"/>
        </w:rPr>
        <w:t>Grossberg</w:t>
      </w:r>
      <w:r w:rsidRPr="00500475">
        <w:rPr>
          <w:rFonts w:ascii="Times New Roman" w:hAnsi="Times New Roman" w:cs="Times New Roman"/>
          <w:sz w:val="28"/>
          <w:szCs w:val="28"/>
        </w:rPr>
        <w:t>, 1988]. Входная и выходная звезда - фрагмент нейронных сетей, предложенный и использованный Гроссбергом во многих нейросетевых моделях. Состоит из нейрона, управляющего группой весов. Рассмотрим входную звезду Гроссберга.  Выходные звезды в сочетании с входными могут соединяться в сети любой сложности. Входная звезда Гроссберга показана на рис. 6.</w:t>
      </w:r>
    </w:p>
    <w:p w:rsidR="007D635E" w:rsidRPr="00500475" w:rsidRDefault="007D635E" w:rsidP="007D635E">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314C627A" wp14:editId="5A6AAAC6">
            <wp:extent cx="3707765" cy="3124835"/>
            <wp:effectExtent l="19050" t="0" r="698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srcRect/>
                    <a:stretch>
                      <a:fillRect/>
                    </a:stretch>
                  </pic:blipFill>
                  <pic:spPr bwMode="auto">
                    <a:xfrm>
                      <a:off x="0" y="0"/>
                      <a:ext cx="3707765" cy="3124835"/>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Рис. 6. Входная звезда Гроссберга </w:t>
      </w:r>
    </w:p>
    <w:p w:rsidR="007D635E" w:rsidRPr="00500475" w:rsidRDefault="007D635E" w:rsidP="007D635E">
      <w:pPr>
        <w:spacing w:after="0" w:line="360" w:lineRule="auto"/>
        <w:ind w:firstLine="709"/>
        <w:jc w:val="both"/>
        <w:rPr>
          <w:rFonts w:ascii="Times New Roman" w:hAnsi="Times New Roman" w:cs="Times New Roman"/>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Входная звезда состоит из нейрона, на который подается группа входов через синаптические веса. Входные и выходные звезды могут быть взаимно соединены в сети любой сложности. Гроссберг рассматривал входные звезды как модели отдельных участков биологического мозга.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Выходная звезда Гроссберга  показана на рис. 7.</w:t>
      </w:r>
    </w:p>
    <w:p w:rsidR="007D635E" w:rsidRPr="00500475" w:rsidRDefault="007D635E" w:rsidP="007D635E">
      <w:pPr>
        <w:spacing w:after="0" w:line="360" w:lineRule="auto"/>
        <w:jc w:val="center"/>
        <w:rPr>
          <w:rFonts w:ascii="Times New Roman" w:hAnsi="Times New Roman" w:cs="Times New Roman"/>
          <w:sz w:val="28"/>
          <w:szCs w:val="28"/>
          <w:lang w:val="en-US"/>
        </w:rPr>
      </w:pPr>
      <w:r w:rsidRPr="00500475">
        <w:rPr>
          <w:rFonts w:ascii="Times New Roman" w:hAnsi="Times New Roman" w:cs="Times New Roman"/>
          <w:noProof/>
          <w:sz w:val="28"/>
          <w:szCs w:val="28"/>
          <w:lang w:eastAsia="ru-RU"/>
        </w:rPr>
        <w:drawing>
          <wp:inline distT="0" distB="0" distL="0" distR="0" wp14:anchorId="49266092" wp14:editId="6053976E">
            <wp:extent cx="2505710" cy="2383155"/>
            <wp:effectExtent l="19050" t="0" r="8890" b="0"/>
            <wp:docPr id="10"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
                    <a:srcRect/>
                    <a:stretch>
                      <a:fillRect/>
                    </a:stretch>
                  </pic:blipFill>
                  <pic:spPr bwMode="auto">
                    <a:xfrm>
                      <a:off x="0" y="0"/>
                      <a:ext cx="2505710" cy="2383155"/>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Рис. 7. Выходная звезда Гроссберга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Входная звезда обучается реагировать на определенный входной вектор X и ни на какой другой. Это обучение реализуется путем настройки весов таким образом, чтобы они соответствовали входному вектору. Выход звезды определяется как взвешенная сумма ее входов. С другой точки зрения, выход можно рассматривать как свертку входного вектора с весовым вектором. Следовательно, нейрон должен реагировать наиболее сильно на входной образ, которому был обучен.</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Нейрон в форме входной звезды имеет </w:t>
      </w:r>
      <w:r w:rsidRPr="00500475">
        <w:rPr>
          <w:rFonts w:ascii="Times New Roman" w:hAnsi="Times New Roman" w:cs="Times New Roman"/>
          <w:position w:val="-6"/>
          <w:sz w:val="28"/>
          <w:szCs w:val="28"/>
        </w:rPr>
        <w:object w:dxaOrig="279" w:dyaOrig="279">
          <v:shape id="_x0000_i1033" type="#_x0000_t75" style="width:13.95pt;height:13.95pt" o:ole="">
            <v:imagedata r:id="rId30" o:title=""/>
          </v:shape>
          <o:OLEObject Type="Embed" ProgID="Equation.DSMT4" ShapeID="_x0000_i1033" DrawAspect="Content" ObjectID="_1521923915" r:id="rId31"/>
        </w:object>
      </w:r>
      <w:r w:rsidRPr="00500475">
        <w:rPr>
          <w:rFonts w:ascii="Times New Roman" w:hAnsi="Times New Roman" w:cs="Times New Roman"/>
          <w:sz w:val="28"/>
          <w:szCs w:val="28"/>
        </w:rPr>
        <w:t xml:space="preserve"> входов </w:t>
      </w:r>
      <w:r w:rsidRPr="00500475">
        <w:rPr>
          <w:rFonts w:ascii="Times New Roman" w:hAnsi="Times New Roman" w:cs="Times New Roman"/>
          <w:position w:val="-12"/>
          <w:sz w:val="28"/>
          <w:szCs w:val="28"/>
        </w:rPr>
        <w:object w:dxaOrig="840" w:dyaOrig="360">
          <v:shape id="_x0000_i1034" type="#_x0000_t75" style="width:41.9pt;height:18.25pt" o:ole="">
            <v:imagedata r:id="rId32" o:title=""/>
          </v:shape>
          <o:OLEObject Type="Embed" ProgID="Equation.DSMT4" ShapeID="_x0000_i1034" DrawAspect="Content" ObjectID="_1521923916" r:id="rId33"/>
        </w:object>
      </w:r>
      <w:r w:rsidRPr="00500475">
        <w:rPr>
          <w:rFonts w:ascii="Times New Roman" w:hAnsi="Times New Roman" w:cs="Times New Roman"/>
          <w:sz w:val="28"/>
          <w:szCs w:val="28"/>
        </w:rPr>
        <w:t xml:space="preserve">, которым соответствуют веса </w:t>
      </w:r>
      <w:r w:rsidRPr="00500475">
        <w:rPr>
          <w:rFonts w:ascii="Times New Roman" w:hAnsi="Times New Roman" w:cs="Times New Roman"/>
          <w:position w:val="-12"/>
          <w:sz w:val="28"/>
          <w:szCs w:val="28"/>
        </w:rPr>
        <w:object w:dxaOrig="920" w:dyaOrig="360">
          <v:shape id="_x0000_i1035" type="#_x0000_t75" style="width:46.2pt;height:18.25pt" o:ole="">
            <v:imagedata r:id="rId34" o:title=""/>
          </v:shape>
          <o:OLEObject Type="Embed" ProgID="Equation.DSMT4" ShapeID="_x0000_i1035" DrawAspect="Content" ObjectID="_1521923917" r:id="rId35"/>
        </w:object>
      </w:r>
      <w:r w:rsidRPr="00500475">
        <w:rPr>
          <w:rFonts w:ascii="Times New Roman" w:hAnsi="Times New Roman" w:cs="Times New Roman"/>
          <w:sz w:val="28"/>
          <w:szCs w:val="28"/>
        </w:rPr>
        <w:t xml:space="preserve">, и один выход </w:t>
      </w:r>
      <w:r w:rsidRPr="00500475">
        <w:rPr>
          <w:rFonts w:ascii="Times New Roman" w:hAnsi="Times New Roman" w:cs="Times New Roman"/>
          <w:position w:val="-10"/>
          <w:sz w:val="28"/>
          <w:szCs w:val="28"/>
        </w:rPr>
        <w:object w:dxaOrig="220" w:dyaOrig="260">
          <v:shape id="_x0000_i1036" type="#_x0000_t75" style="width:10.75pt;height:12.9pt" o:ole="">
            <v:imagedata r:id="rId36" o:title=""/>
          </v:shape>
          <o:OLEObject Type="Embed" ProgID="Equation.DSMT4" ShapeID="_x0000_i1036" DrawAspect="Content" ObjectID="_1521923918" r:id="rId37"/>
        </w:object>
      </w:r>
      <w:r w:rsidRPr="00500475">
        <w:rPr>
          <w:rFonts w:ascii="Times New Roman" w:hAnsi="Times New Roman" w:cs="Times New Roman"/>
          <w:sz w:val="28"/>
          <w:szCs w:val="28"/>
        </w:rPr>
        <w:t>, являющийся взвешенной суммой входов.</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Структурная схема нейрона данного типа представлена на рис. 8. </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01E5415D" wp14:editId="53093D90">
            <wp:extent cx="3115029" cy="1800000"/>
            <wp:effectExtent l="19050" t="0" r="9171" b="0"/>
            <wp:docPr id="11"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8"/>
                    <a:srcRect/>
                    <a:stretch>
                      <a:fillRect/>
                    </a:stretch>
                  </pic:blipFill>
                  <pic:spPr bwMode="auto">
                    <a:xfrm>
                      <a:off x="0" y="0"/>
                      <a:ext cx="3115029" cy="1800000"/>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Рис. 8.  Структурная схема нейрона - звезды Гроссберга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Особенностями звезды Гроссберга, отличающими его от нейронов ранее рассмотренных типов, являются следующие:  функция активации </w:t>
      </w:r>
      <w:r w:rsidRPr="00500475">
        <w:rPr>
          <w:rFonts w:ascii="Times New Roman" w:hAnsi="Times New Roman" w:cs="Times New Roman"/>
          <w:position w:val="-12"/>
          <w:sz w:val="28"/>
          <w:szCs w:val="28"/>
        </w:rPr>
        <w:object w:dxaOrig="600" w:dyaOrig="360">
          <v:shape id="_x0000_i1037" type="#_x0000_t75" style="width:30.1pt;height:18.25pt" o:ole="">
            <v:imagedata r:id="rId39" o:title=""/>
          </v:shape>
          <o:OLEObject Type="Embed" ProgID="Equation.DSMT4" ShapeID="_x0000_i1037" DrawAspect="Content" ObjectID="_1521923919" r:id="rId40"/>
        </w:object>
      </w:r>
      <w:r w:rsidRPr="00500475">
        <w:rPr>
          <w:rFonts w:ascii="Times New Roman" w:hAnsi="Times New Roman" w:cs="Times New Roman"/>
          <w:sz w:val="28"/>
          <w:szCs w:val="28"/>
        </w:rPr>
        <w:t xml:space="preserve"> часто линейна, т.е. </w:t>
      </w:r>
      <w:r w:rsidRPr="00500475">
        <w:rPr>
          <w:rFonts w:ascii="Times New Roman" w:hAnsi="Times New Roman" w:cs="Times New Roman"/>
          <w:position w:val="-12"/>
          <w:sz w:val="28"/>
          <w:szCs w:val="28"/>
        </w:rPr>
        <w:object w:dxaOrig="660" w:dyaOrig="360">
          <v:shape id="_x0000_i1038" type="#_x0000_t75" style="width:33.3pt;height:18.25pt" o:ole="">
            <v:imagedata r:id="rId41" o:title=""/>
          </v:shape>
          <o:OLEObject Type="Embed" ProgID="Equation.DSMT4" ShapeID="_x0000_i1038" DrawAspect="Content" ObjectID="_1521923920" r:id="rId42"/>
        </w:object>
      </w:r>
      <w:r w:rsidRPr="00500475">
        <w:rPr>
          <w:rFonts w:ascii="Times New Roman" w:hAnsi="Times New Roman" w:cs="Times New Roman"/>
          <w:sz w:val="28"/>
          <w:szCs w:val="28"/>
        </w:rPr>
        <w:t xml:space="preserve">;   входной вектор </w:t>
      </w:r>
      <w:r w:rsidRPr="00500475">
        <w:rPr>
          <w:rFonts w:ascii="Times New Roman" w:hAnsi="Times New Roman" w:cs="Times New Roman"/>
          <w:position w:val="-6"/>
          <w:sz w:val="28"/>
          <w:szCs w:val="28"/>
        </w:rPr>
        <w:object w:dxaOrig="200" w:dyaOrig="220">
          <v:shape id="_x0000_i1039" type="#_x0000_t75" style="width:9.65pt;height:10.75pt" o:ole="">
            <v:imagedata r:id="rId43" o:title=""/>
          </v:shape>
          <o:OLEObject Type="Embed" ProgID="Equation.DSMT4" ShapeID="_x0000_i1039" DrawAspect="Content" ObjectID="_1521923921" r:id="rId44"/>
        </w:object>
      </w:r>
      <w:r w:rsidRPr="00500475">
        <w:rPr>
          <w:rFonts w:ascii="Times New Roman" w:hAnsi="Times New Roman" w:cs="Times New Roman"/>
          <w:sz w:val="28"/>
          <w:szCs w:val="28"/>
        </w:rPr>
        <w:t xml:space="preserve"> нормализован так, что его эвклидова норма равна 1;   обучение такой звезды возможно как с учителем, так и без него. </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 Нормализация элементов вектора </w:t>
      </w:r>
      <w:r w:rsidRPr="00500475">
        <w:rPr>
          <w:rFonts w:ascii="Times New Roman" w:hAnsi="Times New Roman" w:cs="Times New Roman"/>
          <w:position w:val="-6"/>
          <w:sz w:val="28"/>
          <w:szCs w:val="28"/>
        </w:rPr>
        <w:object w:dxaOrig="200" w:dyaOrig="220">
          <v:shape id="_x0000_i1040" type="#_x0000_t75" style="width:9.65pt;height:10.75pt" o:ole="">
            <v:imagedata r:id="rId45" o:title=""/>
          </v:shape>
          <o:OLEObject Type="Embed" ProgID="Equation.DSMT4" ShapeID="_x0000_i1040" DrawAspect="Content" ObjectID="_1521923922" r:id="rId46"/>
        </w:object>
      </w:r>
      <w:r w:rsidRPr="00500475">
        <w:rPr>
          <w:rFonts w:ascii="Times New Roman" w:hAnsi="Times New Roman" w:cs="Times New Roman"/>
          <w:sz w:val="28"/>
          <w:szCs w:val="28"/>
        </w:rPr>
        <w:t xml:space="preserve"> производится по следующей формуле:</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3080" w:dyaOrig="400">
          <v:shape id="_x0000_i1041" type="#_x0000_t75" style="width:153.65pt;height:20.4pt" o:ole="">
            <v:imagedata r:id="rId47" o:title=""/>
          </v:shape>
          <o:OLEObject Type="Embed" ProgID="Equation.DSMT4" ShapeID="_x0000_i1041" DrawAspect="Content" ObjectID="_1521923923" r:id="rId48"/>
        </w:object>
      </w:r>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248BA0AC" wp14:editId="1B9FAB6C">
            <wp:extent cx="2059305" cy="511175"/>
            <wp:effectExtent l="1905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srcRect/>
                    <a:stretch>
                      <a:fillRect/>
                    </a:stretch>
                  </pic:blipFill>
                  <pic:spPr bwMode="auto">
                    <a:xfrm>
                      <a:off x="0" y="0"/>
                      <a:ext cx="2059305" cy="511175"/>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Входная звезда обучается выдавать сигнал на выходе всякий раз, когда на входы поступает определенный вектор. Таким образом, входная звезда является детектором совокупного состояния своих входов. Процесс обучения представляется в следующей итерационной форме: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2920" w:dyaOrig="360">
          <v:shape id="_x0000_i1042" type="#_x0000_t75" style="width:146.15pt;height:18.25pt" o:ole="">
            <v:imagedata r:id="rId50" o:title=""/>
          </v:shape>
          <o:OLEObject Type="Embed" ProgID="Equation.DSMT4" ShapeID="_x0000_i1042" DrawAspect="Content" ObjectID="_1521923924" r:id="rId51"/>
        </w:objec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Темп обучения </w:t>
      </w:r>
      <w:r w:rsidRPr="00500475">
        <w:rPr>
          <w:rFonts w:ascii="Times New Roman" w:hAnsi="Times New Roman" w:cs="Times New Roman"/>
          <w:position w:val="-6"/>
          <w:sz w:val="28"/>
          <w:szCs w:val="28"/>
        </w:rPr>
        <w:object w:dxaOrig="240" w:dyaOrig="220">
          <v:shape id="_x0000_i1043" type="#_x0000_t75" style="width:11.8pt;height:10.75pt" o:ole="">
            <v:imagedata r:id="rId52" o:title=""/>
          </v:shape>
          <o:OLEObject Type="Embed" ProgID="Equation.DSMT4" ShapeID="_x0000_i1043" DrawAspect="Content" ObjectID="_1521923925" r:id="rId53"/>
        </w:object>
      </w:r>
      <w:r w:rsidRPr="00500475">
        <w:rPr>
          <w:rFonts w:ascii="Times New Roman" w:hAnsi="Times New Roman" w:cs="Times New Roman"/>
          <w:sz w:val="28"/>
          <w:szCs w:val="28"/>
        </w:rPr>
        <w:t xml:space="preserve"> имеет начальное значение масштаба 0.1 и постепенно уменьшается в процессе обучения. В процессе настройки нейрон учится усредненным обучающим векторам.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Выходная звезда Гроссберга выполняет противоположную функцию - функцию командного нейрона, выдавая на выходах определенный вектор при поступлении сигнала на вход. Нейрон этого типа имеет один вход и </w:t>
      </w:r>
      <w:r w:rsidRPr="00500475">
        <w:rPr>
          <w:rFonts w:ascii="Times New Roman" w:hAnsi="Times New Roman" w:cs="Times New Roman"/>
          <w:position w:val="-4"/>
          <w:sz w:val="28"/>
          <w:szCs w:val="28"/>
        </w:rPr>
        <w:object w:dxaOrig="320" w:dyaOrig="260">
          <v:shape id="_x0000_i1044" type="#_x0000_t75" style="width:16.1pt;height:12.9pt" o:ole="">
            <v:imagedata r:id="rId54" o:title=""/>
          </v:shape>
          <o:OLEObject Type="Embed" ProgID="Equation.DSMT4" ShapeID="_x0000_i1044" DrawAspect="Content" ObjectID="_1521923926" r:id="rId55"/>
        </w:object>
      </w:r>
      <w:r w:rsidRPr="00500475">
        <w:rPr>
          <w:rFonts w:ascii="Times New Roman" w:hAnsi="Times New Roman" w:cs="Times New Roman"/>
          <w:sz w:val="28"/>
          <w:szCs w:val="28"/>
        </w:rPr>
        <w:t xml:space="preserve"> выходов с весами </w:t>
      </w:r>
      <w:r w:rsidRPr="00500475">
        <w:rPr>
          <w:rFonts w:ascii="Times New Roman" w:hAnsi="Times New Roman" w:cs="Times New Roman"/>
          <w:position w:val="-10"/>
          <w:sz w:val="28"/>
          <w:szCs w:val="28"/>
        </w:rPr>
        <w:object w:dxaOrig="940" w:dyaOrig="340">
          <v:shape id="_x0000_i1045" type="#_x0000_t75" style="width:47.3pt;height:17.2pt" o:ole="">
            <v:imagedata r:id="rId56" o:title=""/>
          </v:shape>
          <o:OLEObject Type="Embed" ProgID="Equation.DSMT4" ShapeID="_x0000_i1045" DrawAspect="Content" ObjectID="_1521923927" r:id="rId57"/>
        </w:object>
      </w:r>
      <w:r w:rsidRPr="00500475">
        <w:rPr>
          <w:rFonts w:ascii="Times New Roman" w:hAnsi="Times New Roman" w:cs="Times New Roman"/>
          <w:sz w:val="28"/>
          <w:szCs w:val="28"/>
        </w:rPr>
        <w:t xml:space="preserve">, которые обучаются по формуле: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2940" w:dyaOrig="360">
          <v:shape id="_x0000_i1046" type="#_x0000_t75" style="width:147.2pt;height:18.25pt" o:ole="">
            <v:imagedata r:id="rId58" o:title=""/>
          </v:shape>
          <o:OLEObject Type="Embed" ProgID="Equation.DSMT4" ShapeID="_x0000_i1046" DrawAspect="Content" ObjectID="_1521923928" r:id="rId59"/>
        </w:objec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Рекомендуется начать c </w:t>
      </w:r>
      <w:r w:rsidRPr="00500475">
        <w:rPr>
          <w:rFonts w:ascii="Times New Roman" w:hAnsi="Times New Roman" w:cs="Times New Roman"/>
          <w:position w:val="-10"/>
          <w:sz w:val="28"/>
          <w:szCs w:val="28"/>
        </w:rPr>
        <w:object w:dxaOrig="240" w:dyaOrig="320">
          <v:shape id="_x0000_i1047" type="#_x0000_t75" style="width:11.8pt;height:16.1pt" o:ole="">
            <v:imagedata r:id="rId60" o:title=""/>
          </v:shape>
          <o:OLEObject Type="Embed" ProgID="Equation.DSMT4" ShapeID="_x0000_i1047" DrawAspect="Content" ObjectID="_1521923929" r:id="rId61"/>
        </w:object>
      </w:r>
      <w:r w:rsidRPr="00500475">
        <w:rPr>
          <w:rFonts w:ascii="Times New Roman" w:hAnsi="Times New Roman" w:cs="Times New Roman"/>
          <w:sz w:val="28"/>
          <w:szCs w:val="28"/>
        </w:rPr>
        <w:t xml:space="preserve"> порядка единицы и постепенно уменьшать до нуля в процессе обучения. Итерационный процесс будет сходиться к собирательному образу, полученному из совокупности обучающих векторов.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Недостатки: Каждая звезда в отдельности реализует слишком простую функцию. Из таких звезд невозможно построить нейронную сеть, которая реализовала бы любое заданное отображение. Это ограничивает практическое применение входных звезд.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Преимущества: Входная звезда хорошо моделирует некоторые функции компонент биологических нейронных сетей. Сеть, включающая в себя входные звезды, может быть достаточно хорошей моделью отдельных участков мозга.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Особенностью нейронов в форме звезд Гроссберга является локальность памяти. Каждый нейрон в форме входной звезды помнит "свой" относящийся к нему образ и игнорирует остальные. Каждой выходной звезде присуща также конкретная командная функция. Образ памяти связывается с определенным нейроном, а не возникает вследствие взаимодействия множества нейронов в сети.</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b/>
          <w:sz w:val="28"/>
          <w:szCs w:val="28"/>
        </w:rPr>
        <w:t>3. Нейрон WTA</w:t>
      </w:r>
      <w:r w:rsidRPr="00500475">
        <w:rPr>
          <w:rFonts w:ascii="Times New Roman" w:hAnsi="Times New Roman" w:cs="Times New Roman"/>
          <w:sz w:val="28"/>
          <w:szCs w:val="28"/>
        </w:rPr>
        <w:t xml:space="preserve">  (Принцип Winner Take All - Победитель Забирает Все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Рассмотрим задачу о принадлежности образа </w:t>
      </w:r>
      <w:r w:rsidRPr="00500475">
        <w:rPr>
          <w:rFonts w:ascii="Times New Roman" w:hAnsi="Times New Roman" w:cs="Times New Roman"/>
          <w:position w:val="-6"/>
          <w:sz w:val="28"/>
          <w:szCs w:val="28"/>
        </w:rPr>
        <w:object w:dxaOrig="200" w:dyaOrig="220">
          <v:shape id="_x0000_i1048" type="#_x0000_t75" style="width:9.65pt;height:10.75pt" o:ole="">
            <v:imagedata r:id="rId62" o:title=""/>
          </v:shape>
          <o:OLEObject Type="Embed" ProgID="Equation.DSMT4" ShapeID="_x0000_i1048" DrawAspect="Content" ObjectID="_1521923930" r:id="rId63"/>
        </w:object>
      </w:r>
      <w:r w:rsidRPr="00500475">
        <w:rPr>
          <w:rFonts w:ascii="Times New Roman" w:hAnsi="Times New Roman" w:cs="Times New Roman"/>
          <w:sz w:val="28"/>
          <w:szCs w:val="28"/>
        </w:rPr>
        <w:t xml:space="preserve"> некоторому классу </w:t>
      </w:r>
      <w:r w:rsidRPr="00500475">
        <w:rPr>
          <w:rFonts w:ascii="Times New Roman" w:hAnsi="Times New Roman" w:cs="Times New Roman"/>
          <w:position w:val="-12"/>
          <w:sz w:val="28"/>
          <w:szCs w:val="28"/>
        </w:rPr>
        <w:object w:dxaOrig="340" w:dyaOrig="360">
          <v:shape id="_x0000_i1049" type="#_x0000_t75" style="width:17.2pt;height:18.25pt" o:ole="">
            <v:imagedata r:id="rId64" o:title=""/>
          </v:shape>
          <o:OLEObject Type="Embed" ProgID="Equation.DSMT4" ShapeID="_x0000_i1049" DrawAspect="Content" ObjectID="_1521923931" r:id="rId65"/>
        </w:object>
      </w:r>
      <w:r w:rsidRPr="00500475">
        <w:rPr>
          <w:rFonts w:ascii="Times New Roman" w:hAnsi="Times New Roman" w:cs="Times New Roman"/>
          <w:sz w:val="28"/>
          <w:szCs w:val="28"/>
        </w:rPr>
        <w:t xml:space="preserve">, определяемому заданными библиотечными образами </w:t>
      </w:r>
      <w:r w:rsidRPr="00500475">
        <w:rPr>
          <w:rFonts w:ascii="Times New Roman" w:hAnsi="Times New Roman" w:cs="Times New Roman"/>
          <w:position w:val="-12"/>
          <w:sz w:val="28"/>
          <w:szCs w:val="28"/>
        </w:rPr>
        <w:object w:dxaOrig="260" w:dyaOrig="360">
          <v:shape id="_x0000_i1050" type="#_x0000_t75" style="width:12.9pt;height:18.25pt" o:ole="">
            <v:imagedata r:id="rId66" o:title=""/>
          </v:shape>
          <o:OLEObject Type="Embed" ProgID="Equation.DSMT4" ShapeID="_x0000_i1050" DrawAspect="Content" ObjectID="_1521923932" r:id="rId67"/>
        </w:object>
      </w:r>
      <w:r w:rsidRPr="00500475">
        <w:rPr>
          <w:rFonts w:ascii="Times New Roman" w:hAnsi="Times New Roman" w:cs="Times New Roman"/>
          <w:sz w:val="28"/>
          <w:szCs w:val="28"/>
        </w:rPr>
        <w:t xml:space="preserve">. Каждый из заданных образов обучающей выборки непосредственно определяет свой собственный класс, и таким образом, задача сводится к поиску "ближайшего" образа. В случае двух двоичных (0-1) образов расстояние между ними может быть определено по Хеммингу, как число несовпадающих компонент. Теперь после вычисления всех попарных расстояний  </w:t>
      </w:r>
      <w:r w:rsidRPr="00500475">
        <w:rPr>
          <w:rFonts w:ascii="Times New Roman" w:hAnsi="Times New Roman" w:cs="Times New Roman"/>
          <w:position w:val="-12"/>
          <w:sz w:val="28"/>
          <w:szCs w:val="28"/>
        </w:rPr>
        <w:object w:dxaOrig="1340" w:dyaOrig="380">
          <v:shape id="_x0000_i1051" type="#_x0000_t75" style="width:66.65pt;height:19.35pt" o:ole="">
            <v:imagedata r:id="rId68" o:title=""/>
          </v:shape>
          <o:OLEObject Type="Embed" ProgID="Equation.DSMT4" ShapeID="_x0000_i1051" DrawAspect="Content" ObjectID="_1521923933" r:id="rId69"/>
        </w:object>
      </w:r>
      <w:r w:rsidRPr="00500475">
        <w:rPr>
          <w:rFonts w:ascii="Times New Roman" w:hAnsi="Times New Roman" w:cs="Times New Roman"/>
          <w:sz w:val="28"/>
          <w:szCs w:val="28"/>
        </w:rPr>
        <w:t xml:space="preserve"> искомый класс определяется по наименьшему из них.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Нейросетевое решение этой задачи может быть получено на основе архитектуры Липпмана-Хемминга (Lippman R., 1987).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578005E8" wp14:editId="656F6D8B">
            <wp:extent cx="2520000" cy="2113272"/>
            <wp:effectExtent l="19050" t="0" r="0" b="0"/>
            <wp:docPr id="12"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0"/>
                    <a:srcRect/>
                    <a:stretch>
                      <a:fillRect/>
                    </a:stretch>
                  </pic:blipFill>
                  <pic:spPr bwMode="auto">
                    <a:xfrm>
                      <a:off x="0" y="0"/>
                      <a:ext cx="2520000" cy="2113272"/>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Рис. 7.1. Нейронная сеть Липпмана-Хемминга.</w:t>
      </w:r>
    </w:p>
    <w:p w:rsidR="007D635E" w:rsidRPr="00500475" w:rsidRDefault="007D635E" w:rsidP="007D635E">
      <w:pPr>
        <w:spacing w:after="0" w:line="360" w:lineRule="auto"/>
        <w:ind w:firstLine="709"/>
        <w:jc w:val="both"/>
        <w:rPr>
          <w:rFonts w:ascii="Times New Roman" w:hAnsi="Times New Roman" w:cs="Times New Roman"/>
          <w:sz w:val="28"/>
          <w:szCs w:val="28"/>
        </w:rPr>
      </w:pP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Сеть имеет один слой одинаковых нейронов, число которых равно количеству классов. Таким образом, каждый нейрон "отвечает" за свой класс. Каждый нейрон связан с каждым из входов, число которых равно размерности рассматриваемых библиотечных образов. Веса связей полагаются равными нормированным библиотечным образам: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1680" w:dyaOrig="680">
          <v:shape id="_x0000_i1052" type="#_x0000_t75" style="width:83.8pt;height:34.4pt" o:ole="">
            <v:imagedata r:id="rId71" o:title=""/>
          </v:shape>
          <o:OLEObject Type="Embed" ProgID="Equation.DSMT4" ShapeID="_x0000_i1052" DrawAspect="Content" ObjectID="_1521923934" r:id="rId72"/>
        </w:objec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Здесь </w:t>
      </w:r>
      <w:r w:rsidRPr="00500475">
        <w:rPr>
          <w:rFonts w:ascii="Times New Roman" w:hAnsi="Times New Roman" w:cs="Times New Roman"/>
          <w:position w:val="-12"/>
          <w:sz w:val="28"/>
          <w:szCs w:val="28"/>
        </w:rPr>
        <w:object w:dxaOrig="340" w:dyaOrig="380">
          <v:shape id="_x0000_i1053" type="#_x0000_t75" style="width:17.2pt;height:19.35pt" o:ole="">
            <v:imagedata r:id="rId73" o:title=""/>
          </v:shape>
          <o:OLEObject Type="Embed" ProgID="Equation.DSMT4" ShapeID="_x0000_i1053" DrawAspect="Content" ObjectID="_1521923935" r:id="rId74"/>
        </w:object>
      </w:r>
      <w:r w:rsidRPr="00500475">
        <w:rPr>
          <w:rFonts w:ascii="Times New Roman" w:hAnsi="Times New Roman" w:cs="Times New Roman"/>
          <w:sz w:val="28"/>
          <w:szCs w:val="28"/>
        </w:rPr>
        <w:t xml:space="preserve"> - значение веса связи от </w:t>
      </w:r>
      <w:r w:rsidRPr="00500475">
        <w:rPr>
          <w:rFonts w:ascii="Times New Roman" w:hAnsi="Times New Roman" w:cs="Times New Roman"/>
          <w:i/>
          <w:sz w:val="28"/>
          <w:szCs w:val="28"/>
        </w:rPr>
        <w:t>n</w:t>
      </w:r>
      <w:r w:rsidRPr="00500475">
        <w:rPr>
          <w:rFonts w:ascii="Times New Roman" w:hAnsi="Times New Roman" w:cs="Times New Roman"/>
          <w:sz w:val="28"/>
          <w:szCs w:val="28"/>
        </w:rPr>
        <w:t xml:space="preserve">-го входа к </w:t>
      </w:r>
      <w:r w:rsidRPr="00500475">
        <w:rPr>
          <w:rFonts w:ascii="Times New Roman" w:hAnsi="Times New Roman" w:cs="Times New Roman"/>
          <w:i/>
          <w:sz w:val="28"/>
          <w:szCs w:val="28"/>
        </w:rPr>
        <w:t>m</w:t>
      </w:r>
      <w:r w:rsidRPr="00500475">
        <w:rPr>
          <w:rFonts w:ascii="Times New Roman" w:hAnsi="Times New Roman" w:cs="Times New Roman"/>
          <w:sz w:val="28"/>
          <w:szCs w:val="28"/>
        </w:rPr>
        <w:t xml:space="preserve">-му нейрону (см. рис.7.1.). Процесс поступления информации о векторе </w:t>
      </w:r>
      <w:r w:rsidRPr="00500475">
        <w:rPr>
          <w:rFonts w:ascii="Times New Roman" w:hAnsi="Times New Roman" w:cs="Times New Roman"/>
          <w:position w:val="-6"/>
          <w:sz w:val="28"/>
          <w:szCs w:val="28"/>
        </w:rPr>
        <w:object w:dxaOrig="200" w:dyaOrig="220">
          <v:shape id="_x0000_i1054" type="#_x0000_t75" style="width:9.65pt;height:10.75pt" o:ole="">
            <v:imagedata r:id="rId62" o:title=""/>
          </v:shape>
          <o:OLEObject Type="Embed" ProgID="Equation.DSMT4" ShapeID="_x0000_i1054" DrawAspect="Content" ObjectID="_1521923936" r:id="rId75"/>
        </w:object>
      </w:r>
      <w:r w:rsidRPr="00500475">
        <w:rPr>
          <w:rFonts w:ascii="Times New Roman" w:hAnsi="Times New Roman" w:cs="Times New Roman"/>
          <w:sz w:val="28"/>
          <w:szCs w:val="28"/>
        </w:rPr>
        <w:t xml:space="preserve"> в нейронную сеть является безитерационным. При этом входной вектор сначала нормируется: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1520" w:dyaOrig="680">
          <v:shape id="_x0000_i1055" type="#_x0000_t75" style="width:76.3pt;height:34.4pt" o:ole="">
            <v:imagedata r:id="rId76" o:title=""/>
          </v:shape>
          <o:OLEObject Type="Embed" ProgID="Equation.DSMT4" ShapeID="_x0000_i1055" DrawAspect="Content" ObjectID="_1521923937" r:id="rId77"/>
        </w:objec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и нейроны принимают начальные уровни активности: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2900" w:dyaOrig="680">
          <v:shape id="_x0000_i1056" type="#_x0000_t75" style="width:145.05pt;height:34.4pt" o:ole="">
            <v:imagedata r:id="rId78" o:title=""/>
          </v:shape>
          <o:OLEObject Type="Embed" ProgID="Equation.DSMT4" ShapeID="_x0000_i1056" DrawAspect="Content" ObjectID="_1521923938" r:id="rId79"/>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Здесь </w:t>
      </w:r>
      <w:r w:rsidRPr="00500475">
        <w:rPr>
          <w:rFonts w:ascii="Times New Roman" w:hAnsi="Times New Roman" w:cs="Times New Roman"/>
          <w:position w:val="-10"/>
          <w:sz w:val="28"/>
          <w:szCs w:val="28"/>
        </w:rPr>
        <w:object w:dxaOrig="540" w:dyaOrig="320">
          <v:shape id="_x0000_i1057" type="#_x0000_t75" style="width:26.85pt;height:16.1pt" o:ole="">
            <v:imagedata r:id="rId80" o:title=""/>
          </v:shape>
          <o:OLEObject Type="Embed" ProgID="Equation.DSMT4" ShapeID="_x0000_i1057" DrawAspect="Content" ObjectID="_1521923939" r:id="rId81"/>
        </w:object>
      </w:r>
      <w:r w:rsidRPr="00500475">
        <w:rPr>
          <w:rFonts w:ascii="Times New Roman" w:hAnsi="Times New Roman" w:cs="Times New Roman"/>
          <w:sz w:val="28"/>
          <w:szCs w:val="28"/>
        </w:rPr>
        <w:t xml:space="preserve"> - пороговая функция нейрона, которая выбирается равной нулю при </w:t>
      </w:r>
      <w:r w:rsidRPr="00500475">
        <w:rPr>
          <w:rFonts w:ascii="Times New Roman" w:hAnsi="Times New Roman" w:cs="Times New Roman"/>
          <w:i/>
          <w:sz w:val="28"/>
          <w:szCs w:val="28"/>
        </w:rPr>
        <w:t>x</w:t>
      </w:r>
      <w:r w:rsidRPr="00500475">
        <w:rPr>
          <w:rFonts w:ascii="Times New Roman" w:hAnsi="Times New Roman" w:cs="Times New Roman"/>
          <w:sz w:val="28"/>
          <w:szCs w:val="28"/>
        </w:rPr>
        <w:t xml:space="preserve">&lt;0, и </w:t>
      </w:r>
      <w:r w:rsidRPr="00500475">
        <w:rPr>
          <w:rFonts w:ascii="Times New Roman" w:hAnsi="Times New Roman" w:cs="Times New Roman"/>
          <w:position w:val="-10"/>
          <w:sz w:val="28"/>
          <w:szCs w:val="28"/>
        </w:rPr>
        <w:object w:dxaOrig="900" w:dyaOrig="320">
          <v:shape id="_x0000_i1058" type="#_x0000_t75" style="width:45.15pt;height:16.1pt" o:ole="">
            <v:imagedata r:id="rId82" o:title=""/>
          </v:shape>
          <o:OLEObject Type="Embed" ProgID="Equation.DSMT4" ShapeID="_x0000_i1058" DrawAspect="Content" ObjectID="_1521923940" r:id="rId83"/>
        </w:object>
      </w:r>
      <w:r w:rsidRPr="00500475">
        <w:rPr>
          <w:rFonts w:ascii="Times New Roman" w:hAnsi="Times New Roman" w:cs="Times New Roman"/>
          <w:sz w:val="28"/>
          <w:szCs w:val="28"/>
        </w:rPr>
        <w:t xml:space="preserve"> при </w:t>
      </w:r>
      <w:r w:rsidRPr="00500475">
        <w:rPr>
          <w:rFonts w:ascii="Times New Roman" w:hAnsi="Times New Roman" w:cs="Times New Roman"/>
          <w:i/>
          <w:sz w:val="28"/>
          <w:szCs w:val="28"/>
        </w:rPr>
        <w:t>x</w:t>
      </w:r>
      <w:r w:rsidRPr="00500475">
        <w:rPr>
          <w:rFonts w:ascii="Times New Roman" w:hAnsi="Times New Roman" w:cs="Times New Roman"/>
          <w:sz w:val="28"/>
          <w:szCs w:val="28"/>
        </w:rPr>
        <w:t xml:space="preserve">&gt;0. Пороги </w:t>
      </w:r>
      <w:r w:rsidRPr="00500475">
        <w:rPr>
          <w:rFonts w:ascii="Times New Roman" w:hAnsi="Times New Roman" w:cs="Times New Roman"/>
          <w:position w:val="-6"/>
          <w:sz w:val="28"/>
          <w:szCs w:val="28"/>
        </w:rPr>
        <w:object w:dxaOrig="200" w:dyaOrig="279">
          <v:shape id="_x0000_i1059" type="#_x0000_t75" style="width:9.65pt;height:13.95pt" o:ole="">
            <v:imagedata r:id="rId84" o:title=""/>
          </v:shape>
          <o:OLEObject Type="Embed" ProgID="Equation.DSMT4" ShapeID="_x0000_i1059" DrawAspect="Content" ObjectID="_1521923941" r:id="rId85"/>
        </w:object>
      </w:r>
      <w:r w:rsidRPr="00500475">
        <w:rPr>
          <w:rFonts w:ascii="Times New Roman" w:hAnsi="Times New Roman" w:cs="Times New Roman"/>
          <w:sz w:val="28"/>
          <w:szCs w:val="28"/>
        </w:rPr>
        <w:t xml:space="preserve"> полагаются обычно равными нулю.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При поступлении входного вектора начальное возбуждение получают все нейроны, скалярное произведение векторов памяти которых с входным вектором превышает порог. В дальнейшем среди них предстоит выбрать один, для которого оно максимально. Это достигается введением дополнительных обратных связей между нейронами, устроенных по принципу "латерального торможения". Каждый нейрон получает тормозящее (отрицательное) воздействие со стороны всех остальных нейронов, пропорционально степени их возбуждения, и испытывает возбуждающее (положительное) воздействие самого на себя. Веса латеральных связей в нейронном слое нормируются таким образом, что суммарный сигнал является возбуждающим только для нейрона с максимальной исходной активностью. Остальные нейроны испытывают торможение: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4080" w:dyaOrig="680">
          <v:shape id="_x0000_i1060" type="#_x0000_t75" style="width:204.2pt;height:34.4pt" o:ole="">
            <v:imagedata r:id="rId86" o:title=""/>
          </v:shape>
          <o:OLEObject Type="Embed" ProgID="Equation.DSMT4" ShapeID="_x0000_i1060" DrawAspect="Content" ObjectID="_1521923942" r:id="rId87"/>
        </w:objec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По выполнении некоторого числа итераций </w:t>
      </w:r>
      <w:r w:rsidRPr="00500475">
        <w:rPr>
          <w:rFonts w:ascii="Times New Roman" w:hAnsi="Times New Roman" w:cs="Times New Roman"/>
          <w:i/>
          <w:sz w:val="28"/>
          <w:szCs w:val="28"/>
        </w:rPr>
        <w:t>t</w:t>
      </w:r>
      <w:r w:rsidRPr="00500475">
        <w:rPr>
          <w:rFonts w:ascii="Times New Roman" w:hAnsi="Times New Roman" w:cs="Times New Roman"/>
          <w:sz w:val="28"/>
          <w:szCs w:val="28"/>
        </w:rPr>
        <w:t xml:space="preserve"> для всех нейронов кроме одного значение аргумента функции </w:t>
      </w:r>
      <w:r w:rsidRPr="00500475">
        <w:rPr>
          <w:rFonts w:ascii="Times New Roman" w:hAnsi="Times New Roman" w:cs="Times New Roman"/>
          <w:i/>
          <w:sz w:val="28"/>
          <w:szCs w:val="28"/>
        </w:rPr>
        <w:t>f(x)</w:t>
      </w:r>
      <w:r w:rsidRPr="00500475">
        <w:rPr>
          <w:rFonts w:ascii="Times New Roman" w:hAnsi="Times New Roman" w:cs="Times New Roman"/>
          <w:sz w:val="28"/>
          <w:szCs w:val="28"/>
        </w:rPr>
        <w:t xml:space="preserve"> становится отрицательным, что обращает их активность </w:t>
      </w:r>
      <w:r w:rsidRPr="00500475">
        <w:rPr>
          <w:rFonts w:ascii="Times New Roman" w:hAnsi="Times New Roman" w:cs="Times New Roman"/>
          <w:position w:val="-12"/>
          <w:sz w:val="28"/>
          <w:szCs w:val="28"/>
        </w:rPr>
        <w:object w:dxaOrig="320" w:dyaOrig="360">
          <v:shape id="_x0000_i1061" type="#_x0000_t75" style="width:16.1pt;height:18.25pt" o:ole="">
            <v:imagedata r:id="rId88" o:title=""/>
          </v:shape>
          <o:OLEObject Type="Embed" ProgID="Equation.DSMT4" ShapeID="_x0000_i1061" DrawAspect="Content" ObjectID="_1521923943" r:id="rId89"/>
        </w:object>
      </w:r>
      <w:r w:rsidRPr="00500475">
        <w:rPr>
          <w:rFonts w:ascii="Times New Roman" w:hAnsi="Times New Roman" w:cs="Times New Roman"/>
          <w:sz w:val="28"/>
          <w:szCs w:val="28"/>
        </w:rPr>
        <w:t xml:space="preserve"> в нуль. Единственный, оставшийся активным, нейрон является победителем. Он и указывает на тот класс, к которому принадлежит введенный образ. Такой механизм получил название "Победитель-Забирает-Все" ( Winner Take All - WTA ). Механизм WTA используется и в других нейросетевых архитектурах. Заложенный в его основе принцип латерального торможения имеет глубокие биологические основания и весьма широко распространен в нейронных сетях живых организмов. </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Для обучения нейронов типа WTA не требуется учитель, оно практически полностью аналогично обучению инстара Гроссберга. Начальные значения весовых коэффициентов всех нейронов выбираются случайным образом с последующей нормализацией относительно 1. При предъявлении каждого обучающего вектора Xk определяется нейрон-победитель, что дает ему право уточнить свои весовые коэффициенты по упрощенному правилу Гроссберга. Все проигравшие нейроны оставляют свои весовые коэффициенты неизменными. Понятно, что в каждом цикле обучения побеждает тот нейрон, чей текущий вектор входных весов </w:t>
      </w:r>
      <w:r w:rsidRPr="00500475">
        <w:rPr>
          <w:rFonts w:ascii="Times New Roman" w:hAnsi="Times New Roman" w:cs="Times New Roman"/>
          <w:position w:val="-12"/>
          <w:sz w:val="28"/>
          <w:szCs w:val="28"/>
        </w:rPr>
        <w:object w:dxaOrig="279" w:dyaOrig="360">
          <v:shape id="_x0000_i1062" type="#_x0000_t75" style="width:13.95pt;height:18.25pt" o:ole="">
            <v:imagedata r:id="rId90" o:title=""/>
          </v:shape>
          <o:OLEObject Type="Embed" ProgID="Equation.DSMT4" ShapeID="_x0000_i1062" DrawAspect="Content" ObjectID="_1521923944" r:id="rId91"/>
        </w:object>
      </w:r>
      <w:r w:rsidRPr="00500475">
        <w:rPr>
          <w:rFonts w:ascii="Times New Roman" w:hAnsi="Times New Roman" w:cs="Times New Roman"/>
          <w:sz w:val="28"/>
          <w:szCs w:val="28"/>
        </w:rPr>
        <w:t xml:space="preserve">Wi наиболее близок входному вектору </w:t>
      </w:r>
      <w:r w:rsidRPr="00500475">
        <w:rPr>
          <w:rFonts w:ascii="Times New Roman" w:hAnsi="Times New Roman" w:cs="Times New Roman"/>
          <w:position w:val="-12"/>
          <w:sz w:val="28"/>
          <w:szCs w:val="28"/>
        </w:rPr>
        <w:object w:dxaOrig="260" w:dyaOrig="360">
          <v:shape id="_x0000_i1063" type="#_x0000_t75" style="width:12.9pt;height:18.25pt" o:ole="">
            <v:imagedata r:id="rId92" o:title=""/>
          </v:shape>
          <o:OLEObject Type="Embed" ProgID="Equation.DSMT4" ShapeID="_x0000_i1063" DrawAspect="Content" ObjectID="_1521923945" r:id="rId93"/>
        </w:object>
      </w:r>
      <w:r w:rsidRPr="00500475">
        <w:rPr>
          <w:rFonts w:ascii="Times New Roman" w:hAnsi="Times New Roman" w:cs="Times New Roman"/>
          <w:sz w:val="28"/>
          <w:szCs w:val="28"/>
        </w:rPr>
        <w:t xml:space="preserve">. При этом вектор </w:t>
      </w:r>
      <w:r w:rsidRPr="00500475">
        <w:rPr>
          <w:rFonts w:ascii="Times New Roman" w:hAnsi="Times New Roman" w:cs="Times New Roman"/>
          <w:position w:val="-12"/>
          <w:sz w:val="28"/>
          <w:szCs w:val="28"/>
        </w:rPr>
        <w:object w:dxaOrig="279" w:dyaOrig="360">
          <v:shape id="_x0000_i1064" type="#_x0000_t75" style="width:13.95pt;height:18.25pt" o:ole="">
            <v:imagedata r:id="rId90" o:title=""/>
          </v:shape>
          <o:OLEObject Type="Embed" ProgID="Equation.DSMT4" ShapeID="_x0000_i1064" DrawAspect="Content" ObjectID="_1521923946" r:id="rId94"/>
        </w:object>
      </w:r>
      <w:r w:rsidRPr="00500475">
        <w:rPr>
          <w:rFonts w:ascii="Times New Roman" w:hAnsi="Times New Roman" w:cs="Times New Roman"/>
          <w:sz w:val="28"/>
          <w:szCs w:val="28"/>
        </w:rPr>
        <w:t xml:space="preserve">Wi корректируется в сторону вектора </w:t>
      </w:r>
      <w:r w:rsidRPr="00500475">
        <w:rPr>
          <w:rFonts w:ascii="Times New Roman" w:hAnsi="Times New Roman" w:cs="Times New Roman"/>
          <w:position w:val="-12"/>
          <w:sz w:val="28"/>
          <w:szCs w:val="28"/>
        </w:rPr>
        <w:object w:dxaOrig="260" w:dyaOrig="360">
          <v:shape id="_x0000_i1065" type="#_x0000_t75" style="width:12.9pt;height:18.25pt" o:ole="">
            <v:imagedata r:id="rId92" o:title=""/>
          </v:shape>
          <o:OLEObject Type="Embed" ProgID="Equation.DSMT4" ShapeID="_x0000_i1065" DrawAspect="Content" ObjectID="_1521923947" r:id="rId95"/>
        </w:object>
      </w:r>
      <w:r w:rsidRPr="00500475">
        <w:rPr>
          <w:rFonts w:ascii="Times New Roman" w:hAnsi="Times New Roman" w:cs="Times New Roman"/>
          <w:sz w:val="28"/>
          <w:szCs w:val="28"/>
        </w:rPr>
        <w:t>Xk. Поэтому в ходе обучения каждая группа близких друг другу входных векторов (кластер) обслуживается отдельным нейроном.</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Нейросетевая парадигма нейрона Хемминга является моделью с прямой структурой памяти. Информация, содержащаяся в библиотечных образах, никак не обобщается, а непосредственно запоминается в синаптических связях. Память здесь не является распределенной, так как при выходе из строя одного нейрона полностью теряется информация обо всем соответствующем ему образе памяти.</w:t>
      </w:r>
    </w:p>
    <w:p w:rsidR="007D635E" w:rsidRPr="00500475" w:rsidRDefault="007D635E"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 xml:space="preserve">4. Нейрон Хебба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Д. Хебб, исследуя поведение природных нервных клеток, зафиксировал  усиление связи двух взаимодействующих клеток при их одновременном возбуждении [</w:t>
      </w:r>
      <w:r w:rsidRPr="00500475">
        <w:rPr>
          <w:rFonts w:ascii="Times New Roman" w:hAnsi="Times New Roman" w:cs="Times New Roman"/>
          <w:sz w:val="28"/>
          <w:szCs w:val="28"/>
          <w:lang w:val="en-US"/>
        </w:rPr>
        <w:t>Hebb</w:t>
      </w:r>
      <w:r w:rsidRPr="00500475">
        <w:rPr>
          <w:rFonts w:ascii="Times New Roman" w:hAnsi="Times New Roman" w:cs="Times New Roman"/>
          <w:sz w:val="28"/>
          <w:szCs w:val="28"/>
        </w:rPr>
        <w:t xml:space="preserve">, 1949]. Это позволило ему предложить правило уточнения входных весов нейрона в следующем виде: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2980" w:dyaOrig="400">
          <v:shape id="_x0000_i1066" type="#_x0000_t75" style="width:149.35pt;height:20.4pt" o:ole="">
            <v:imagedata r:id="rId96" o:title=""/>
          </v:shape>
          <o:OLEObject Type="Embed" ProgID="Equation.DSMT4" ShapeID="_x0000_i1066" DrawAspect="Content" ObjectID="_1521923948" r:id="rId97"/>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6"/>
          <w:sz w:val="28"/>
          <w:szCs w:val="28"/>
        </w:rPr>
        <w:object w:dxaOrig="320" w:dyaOrig="220">
          <v:shape id="_x0000_i1067" type="#_x0000_t75" style="width:16.1pt;height:10.75pt" o:ole="">
            <v:imagedata r:id="rId98" o:title=""/>
          </v:shape>
          <o:OLEObject Type="Embed" ProgID="Equation.DSMT4" ShapeID="_x0000_i1067" DrawAspect="Content" ObjectID="_1521923949" r:id="rId99"/>
        </w:object>
      </w:r>
      <w:r w:rsidRPr="00500475">
        <w:rPr>
          <w:rFonts w:ascii="Times New Roman" w:hAnsi="Times New Roman" w:cs="Times New Roman"/>
          <w:sz w:val="28"/>
          <w:szCs w:val="28"/>
        </w:rPr>
        <w:t xml:space="preserve"> - коэффициент обучения, значение которого выбирается из интервала (0, 1).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Правило Хебба применимо для нейронов с различными функциями активации. Обучение нейрона может производиться как с учителем, так и без него. В первом случае в правиле Хебба вместо фактического значения выходного сигнала</w:t>
      </w:r>
      <w:r w:rsidRPr="00500475">
        <w:rPr>
          <w:rFonts w:ascii="Times New Roman" w:hAnsi="Times New Roman" w:cs="Times New Roman"/>
          <w:position w:val="-12"/>
          <w:sz w:val="28"/>
          <w:szCs w:val="28"/>
        </w:rPr>
        <w:object w:dxaOrig="520" w:dyaOrig="360">
          <v:shape id="_x0000_i1068" type="#_x0000_t75" style="width:25.8pt;height:18.25pt" o:ole="">
            <v:imagedata r:id="rId100" o:title=""/>
          </v:shape>
          <o:OLEObject Type="Embed" ProgID="Equation.DSMT4" ShapeID="_x0000_i1068" DrawAspect="Content" ObjectID="_1521923950" r:id="rId101"/>
        </w:object>
      </w:r>
      <w:r w:rsidRPr="00500475">
        <w:rPr>
          <w:rFonts w:ascii="Times New Roman" w:hAnsi="Times New Roman" w:cs="Times New Roman"/>
          <w:sz w:val="28"/>
          <w:szCs w:val="28"/>
        </w:rPr>
        <w:t xml:space="preserve"> используется ожидаемая реакция </w:t>
      </w:r>
      <w:r w:rsidRPr="00500475">
        <w:rPr>
          <w:rFonts w:ascii="Times New Roman" w:hAnsi="Times New Roman" w:cs="Times New Roman"/>
          <w:position w:val="-12"/>
          <w:sz w:val="28"/>
          <w:szCs w:val="28"/>
        </w:rPr>
        <w:object w:dxaOrig="300" w:dyaOrig="380">
          <v:shape id="_x0000_i1069" type="#_x0000_t75" style="width:13.95pt;height:19.35pt" o:ole="">
            <v:imagedata r:id="rId102" o:title=""/>
          </v:shape>
          <o:OLEObject Type="Embed" ProgID="Equation.DSMT4" ShapeID="_x0000_i1069" DrawAspect="Content" ObjectID="_1521923951" r:id="rId103"/>
        </w:object>
      </w:r>
      <w:r w:rsidRPr="00500475">
        <w:rPr>
          <w:rFonts w:ascii="Times New Roman" w:hAnsi="Times New Roman" w:cs="Times New Roman"/>
          <w:sz w:val="28"/>
          <w:szCs w:val="28"/>
        </w:rPr>
        <w:t xml:space="preserve">.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Особенностью правила Хебба является возможность достижения весом </w:t>
      </w:r>
      <w:r w:rsidRPr="00500475">
        <w:rPr>
          <w:rFonts w:ascii="Times New Roman" w:hAnsi="Times New Roman" w:cs="Times New Roman"/>
          <w:position w:val="-14"/>
          <w:sz w:val="28"/>
          <w:szCs w:val="28"/>
        </w:rPr>
        <w:object w:dxaOrig="320" w:dyaOrig="380">
          <v:shape id="_x0000_i1070" type="#_x0000_t75" style="width:16.1pt;height:19.35pt" o:ole="">
            <v:imagedata r:id="rId104" o:title=""/>
          </v:shape>
          <o:OLEObject Type="Embed" ProgID="Equation.DSMT4" ShapeID="_x0000_i1070" DrawAspect="Content" ObjectID="_1521923952" r:id="rId105"/>
        </w:object>
      </w:r>
      <w:r w:rsidRPr="00500475">
        <w:rPr>
          <w:rFonts w:ascii="Times New Roman" w:hAnsi="Times New Roman" w:cs="Times New Roman"/>
          <w:sz w:val="28"/>
          <w:szCs w:val="28"/>
        </w:rPr>
        <w:t xml:space="preserve"> произвольно большого значения за счет многократного суммирования приращения в циклах обучения. Одним из способов стабилизации процесса обучения по Хеббу служит уменьшение уточняемого веса </w:t>
      </w:r>
      <w:r w:rsidRPr="00500475">
        <w:rPr>
          <w:rFonts w:ascii="Times New Roman" w:hAnsi="Times New Roman" w:cs="Times New Roman"/>
          <w:position w:val="-14"/>
          <w:sz w:val="28"/>
          <w:szCs w:val="28"/>
        </w:rPr>
        <w:object w:dxaOrig="580" w:dyaOrig="380">
          <v:shape id="_x0000_i1071" type="#_x0000_t75" style="width:29pt;height:19.35pt" o:ole="">
            <v:imagedata r:id="rId106" o:title=""/>
          </v:shape>
          <o:OLEObject Type="Embed" ProgID="Equation.DSMT4" ShapeID="_x0000_i1071" DrawAspect="Content" ObjectID="_1521923953" r:id="rId107"/>
        </w:object>
      </w:r>
      <w:r w:rsidRPr="00500475">
        <w:rPr>
          <w:rFonts w:ascii="Times New Roman" w:hAnsi="Times New Roman" w:cs="Times New Roman"/>
          <w:sz w:val="28"/>
          <w:szCs w:val="28"/>
        </w:rPr>
        <w:t xml:space="preserve"> на величину, пропорциональную коэффициенту забывания gamma. При этом правило Хебба принимает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4260" w:dyaOrig="400">
          <v:shape id="_x0000_i1072" type="#_x0000_t75" style="width:212.8pt;height:20.4pt" o:ole="">
            <v:imagedata r:id="rId108" o:title=""/>
          </v:shape>
          <o:OLEObject Type="Embed" ProgID="Equation.DSMT4" ShapeID="_x0000_i1072" DrawAspect="Content" ObjectID="_1521923954" r:id="rId109"/>
        </w:object>
      </w:r>
      <w:r w:rsidRPr="00500475">
        <w:rPr>
          <w:rFonts w:ascii="Times New Roman" w:hAnsi="Times New Roman" w:cs="Times New Roman"/>
          <w:sz w:val="28"/>
          <w:szCs w:val="28"/>
        </w:rPr>
        <w:t>.</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Значение коэффициента забывания gamma выбирается из интервала (0, 1), рекомендуется соблюдать условие gamma&lt;0,1. К сожалению, при обучении по правилу Хебба нейрона с линейной функцией активации стабилизация не достигается даже при использовании забывания. В 1991г. Е. Ойя предложил модификацию правила Хебба, имеющую следующий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4400" w:dyaOrig="400">
          <v:shape id="_x0000_i1073" type="#_x0000_t75" style="width:220.3pt;height:20.4pt" o:ole="">
            <v:imagedata r:id="rId110" o:title=""/>
          </v:shape>
          <o:OLEObject Type="Embed" ProgID="Equation.DSMT4" ShapeID="_x0000_i1073" DrawAspect="Content" ObjectID="_1521923955" r:id="rId111"/>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 xml:space="preserve">5. Радиальный нейрон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Нейроны данного типа существенно отличаются от ранее рассмотренных. Они используются только группами, составляя первый слой в многослойных радиальных сетях. Структурная схема такого нейрона дана ниже. </w:t>
      </w:r>
    </w:p>
    <w:p w:rsidR="007D635E" w:rsidRPr="00500475" w:rsidRDefault="007D635E" w:rsidP="007D635E">
      <w:pPr>
        <w:spacing w:after="0" w:line="360" w:lineRule="auto"/>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7ECA6CA5" wp14:editId="36B6FF83">
            <wp:extent cx="2983188" cy="2124000"/>
            <wp:effectExtent l="19050" t="0" r="7662"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2"/>
                    <a:srcRect/>
                    <a:stretch>
                      <a:fillRect/>
                    </a:stretch>
                  </pic:blipFill>
                  <pic:spPr bwMode="auto">
                    <a:xfrm>
                      <a:off x="0" y="0"/>
                      <a:ext cx="2983188" cy="2124000"/>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Рис.  Структурная схема радиального нейрона</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Здесь </w:t>
      </w:r>
      <w:r w:rsidRPr="00500475">
        <w:rPr>
          <w:rFonts w:ascii="Times New Roman" w:hAnsi="Times New Roman" w:cs="Times New Roman"/>
          <w:position w:val="-12"/>
          <w:sz w:val="28"/>
          <w:szCs w:val="28"/>
        </w:rPr>
        <w:object w:dxaOrig="920" w:dyaOrig="360">
          <v:shape id="_x0000_i1074" type="#_x0000_t75" style="width:46.2pt;height:18.25pt" o:ole="">
            <v:imagedata r:id="rId113" o:title=""/>
          </v:shape>
          <o:OLEObject Type="Embed" ProgID="Equation.DSMT4" ShapeID="_x0000_i1074" DrawAspect="Content" ObjectID="_1521923956" r:id="rId114"/>
        </w:object>
      </w:r>
      <w:r w:rsidRPr="00500475">
        <w:rPr>
          <w:rFonts w:ascii="Times New Roman" w:hAnsi="Times New Roman" w:cs="Times New Roman"/>
          <w:sz w:val="28"/>
          <w:szCs w:val="28"/>
        </w:rPr>
        <w:t xml:space="preserve"> - радиальная функция с центром в точке с координатами </w:t>
      </w:r>
      <w:r w:rsidRPr="00500475">
        <w:rPr>
          <w:rFonts w:ascii="Times New Roman" w:hAnsi="Times New Roman" w:cs="Times New Roman"/>
          <w:position w:val="-12"/>
          <w:sz w:val="28"/>
          <w:szCs w:val="28"/>
        </w:rPr>
        <w:object w:dxaOrig="279" w:dyaOrig="360">
          <v:shape id="_x0000_i1075" type="#_x0000_t75" style="width:13.95pt;height:18.25pt" o:ole="">
            <v:imagedata r:id="rId115" o:title=""/>
          </v:shape>
          <o:OLEObject Type="Embed" ProgID="Equation.DSMT4" ShapeID="_x0000_i1075" DrawAspect="Content" ObjectID="_1521923957" r:id="rId116"/>
        </w:object>
      </w:r>
      <w:r w:rsidRPr="00500475">
        <w:rPr>
          <w:rFonts w:ascii="Times New Roman" w:hAnsi="Times New Roman" w:cs="Times New Roman"/>
          <w:sz w:val="28"/>
          <w:szCs w:val="28"/>
        </w:rPr>
        <w:t xml:space="preserve">. Такие функции разнообразны, но на практике чаще всего используется функция Гаусса, имеющая следующий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4"/>
          <w:sz w:val="28"/>
          <w:szCs w:val="28"/>
        </w:rPr>
        <w:object w:dxaOrig="3720" w:dyaOrig="480">
          <v:shape id="_x0000_i1076" type="#_x0000_t75" style="width:185.9pt;height:23.65pt" o:ole="">
            <v:imagedata r:id="rId117" o:title=""/>
          </v:shape>
          <o:OLEObject Type="Embed" ProgID="Equation.DSMT4" ShapeID="_x0000_i1076" DrawAspect="Content" ObjectID="_1521923958" r:id="rId118"/>
        </w:object>
      </w:r>
      <w:r w:rsidRPr="00500475">
        <w:rPr>
          <w:rFonts w:ascii="Times New Roman" w:hAnsi="Times New Roman" w:cs="Times New Roman"/>
          <w:sz w:val="28"/>
          <w:szCs w:val="28"/>
        </w:rPr>
        <w:t>,</w:t>
      </w:r>
    </w:p>
    <w:p w:rsidR="007D635E" w:rsidRPr="00500475" w:rsidRDefault="007D635E" w:rsidP="00421DD7">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14"/>
          <w:sz w:val="28"/>
          <w:szCs w:val="28"/>
        </w:rPr>
        <w:object w:dxaOrig="859" w:dyaOrig="440">
          <v:shape id="_x0000_i1077" type="#_x0000_t75" style="width:43pt;height:21.5pt" o:ole="">
            <v:imagedata r:id="rId119" o:title=""/>
          </v:shape>
          <o:OLEObject Type="Embed" ProgID="Equation.DSMT4" ShapeID="_x0000_i1077" DrawAspect="Content" ObjectID="_1521923959" r:id="rId120"/>
        </w:object>
      </w:r>
      <w:r w:rsidRPr="00500475">
        <w:rPr>
          <w:rFonts w:ascii="Times New Roman" w:hAnsi="Times New Roman" w:cs="Times New Roman"/>
          <w:sz w:val="28"/>
          <w:szCs w:val="28"/>
        </w:rPr>
        <w:t xml:space="preserve"> - эвклидова норма расстояния между входным вектором </w:t>
      </w:r>
      <w:r w:rsidRPr="00500475">
        <w:rPr>
          <w:rFonts w:ascii="Times New Roman" w:hAnsi="Times New Roman" w:cs="Times New Roman"/>
          <w:position w:val="-4"/>
          <w:sz w:val="28"/>
          <w:szCs w:val="28"/>
        </w:rPr>
        <w:object w:dxaOrig="279" w:dyaOrig="260">
          <v:shape id="_x0000_i1078" type="#_x0000_t75" style="width:13.95pt;height:12.9pt" o:ole="">
            <v:imagedata r:id="rId121" o:title=""/>
          </v:shape>
          <o:OLEObject Type="Embed" ProgID="Equation.DSMT4" ShapeID="_x0000_i1078" DrawAspect="Content" ObjectID="_1521923960" r:id="rId122"/>
        </w:object>
      </w:r>
      <w:r w:rsidRPr="00500475">
        <w:rPr>
          <w:rFonts w:ascii="Times New Roman" w:hAnsi="Times New Roman" w:cs="Times New Roman"/>
          <w:sz w:val="28"/>
          <w:szCs w:val="28"/>
        </w:rPr>
        <w:t xml:space="preserve"> и центром </w:t>
      </w:r>
      <w:r w:rsidRPr="00500475">
        <w:rPr>
          <w:rFonts w:ascii="Times New Roman" w:hAnsi="Times New Roman" w:cs="Times New Roman"/>
          <w:position w:val="-12"/>
          <w:sz w:val="28"/>
          <w:szCs w:val="28"/>
        </w:rPr>
        <w:object w:dxaOrig="279" w:dyaOrig="360">
          <v:shape id="_x0000_i1079" type="#_x0000_t75" style="width:13.95pt;height:18.25pt" o:ole="">
            <v:imagedata r:id="rId123" o:title=""/>
          </v:shape>
          <o:OLEObject Type="Embed" ProgID="Equation.DSMT4" ShapeID="_x0000_i1079" DrawAspect="Content" ObjectID="_1521923961" r:id="rId124"/>
        </w:object>
      </w:r>
      <w:r w:rsidRPr="00500475">
        <w:rPr>
          <w:rFonts w:ascii="Times New Roman" w:hAnsi="Times New Roman" w:cs="Times New Roman"/>
          <w:sz w:val="28"/>
          <w:szCs w:val="28"/>
        </w:rPr>
        <w:t xml:space="preserve"> нейрона, </w:t>
      </w:r>
      <w:r w:rsidRPr="00500475">
        <w:rPr>
          <w:rFonts w:ascii="Times New Roman" w:hAnsi="Times New Roman" w:cs="Times New Roman"/>
          <w:position w:val="-12"/>
          <w:sz w:val="28"/>
          <w:szCs w:val="28"/>
        </w:rPr>
        <w:object w:dxaOrig="220" w:dyaOrig="360">
          <v:shape id="_x0000_i1080" type="#_x0000_t75" style="width:10.75pt;height:18.25pt" o:ole="">
            <v:imagedata r:id="rId125" o:title=""/>
          </v:shape>
          <o:OLEObject Type="Embed" ProgID="Equation.DSMT4" ShapeID="_x0000_i1080" DrawAspect="Content" ObjectID="_1521923962" r:id="rId126"/>
        </w:object>
      </w:r>
      <w:r w:rsidRPr="00500475">
        <w:rPr>
          <w:rFonts w:ascii="Times New Roman" w:hAnsi="Times New Roman" w:cs="Times New Roman"/>
          <w:sz w:val="28"/>
          <w:szCs w:val="28"/>
        </w:rPr>
        <w:t xml:space="preserve"> - параметр, определяющий "ширину" функции.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Принципиальное отличие радиального нейрона от сигмоидального (и персептрона) - в том, что сигмоидальный нейрон разбивает многомерное пространство входных сигналов гиперплоскостью, а радиальный - гиперсферой.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 Обучение радиального нейрона заключается в подборе параметров радиальной функции </w:t>
      </w:r>
      <w:r w:rsidRPr="00500475">
        <w:rPr>
          <w:rFonts w:ascii="Times New Roman" w:hAnsi="Times New Roman" w:cs="Times New Roman"/>
          <w:position w:val="-12"/>
          <w:sz w:val="28"/>
          <w:szCs w:val="28"/>
        </w:rPr>
        <w:object w:dxaOrig="279" w:dyaOrig="360">
          <v:shape id="_x0000_i1081" type="#_x0000_t75" style="width:13.95pt;height:18.25pt" o:ole="">
            <v:imagedata r:id="rId123" o:title=""/>
          </v:shape>
          <o:OLEObject Type="Embed" ProgID="Equation.DSMT4" ShapeID="_x0000_i1081" DrawAspect="Content" ObjectID="_1521923963" r:id="rId127"/>
        </w:object>
      </w:r>
      <w:r w:rsidRPr="00500475">
        <w:rPr>
          <w:rFonts w:ascii="Times New Roman" w:hAnsi="Times New Roman" w:cs="Times New Roman"/>
          <w:sz w:val="28"/>
          <w:szCs w:val="28"/>
        </w:rPr>
        <w:t xml:space="preserve"> и </w:t>
      </w:r>
      <w:r w:rsidRPr="00500475">
        <w:rPr>
          <w:rFonts w:ascii="Times New Roman" w:hAnsi="Times New Roman" w:cs="Times New Roman"/>
          <w:position w:val="-12"/>
          <w:sz w:val="28"/>
          <w:szCs w:val="28"/>
        </w:rPr>
        <w:object w:dxaOrig="220" w:dyaOrig="360">
          <v:shape id="_x0000_i1082" type="#_x0000_t75" style="width:10.75pt;height:18.25pt" o:ole="">
            <v:imagedata r:id="rId128" o:title=""/>
          </v:shape>
          <o:OLEObject Type="Embed" ProgID="Equation.DSMT4" ShapeID="_x0000_i1082" DrawAspect="Content" ObjectID="_1521923964" r:id="rId129"/>
        </w:object>
      </w:r>
      <w:r w:rsidRPr="00500475">
        <w:rPr>
          <w:rFonts w:ascii="Times New Roman" w:hAnsi="Times New Roman" w:cs="Times New Roman"/>
          <w:sz w:val="28"/>
          <w:szCs w:val="28"/>
        </w:rPr>
        <w:t xml:space="preserve">. Подробно алгоритм обучения радиальных сетей приведен в соответствующем разделе позже. Здесь же в качестве примера приведено выражение, часто используемое для корректировки положения центра нейрона после предъявления </w:t>
      </w:r>
      <w:r w:rsidRPr="00500475">
        <w:rPr>
          <w:rFonts w:ascii="Times New Roman" w:hAnsi="Times New Roman" w:cs="Times New Roman"/>
          <w:i/>
          <w:sz w:val="28"/>
          <w:szCs w:val="28"/>
        </w:rPr>
        <w:t>k</w:t>
      </w:r>
      <w:r w:rsidRPr="00500475">
        <w:rPr>
          <w:rFonts w:ascii="Times New Roman" w:hAnsi="Times New Roman" w:cs="Times New Roman"/>
          <w:sz w:val="28"/>
          <w:szCs w:val="28"/>
        </w:rPr>
        <w:t xml:space="preserve">-ого обучающего вектора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3260" w:dyaOrig="380">
          <v:shape id="_x0000_i1083" type="#_x0000_t75" style="width:163.35pt;height:19.35pt" o:ole="">
            <v:imagedata r:id="rId130" o:title=""/>
          </v:shape>
          <o:OLEObject Type="Embed" ProgID="Equation.DSMT4" ShapeID="_x0000_i1083" DrawAspect="Content" ObjectID="_1521923965" r:id="rId131"/>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6"/>
          <w:sz w:val="28"/>
          <w:szCs w:val="28"/>
        </w:rPr>
        <w:object w:dxaOrig="320" w:dyaOrig="220">
          <v:shape id="_x0000_i1084" type="#_x0000_t75" style="width:16.1pt;height:10.75pt" o:ole="">
            <v:imagedata r:id="rId98" o:title=""/>
          </v:shape>
          <o:OLEObject Type="Embed" ProgID="Equation.DSMT4" ShapeID="_x0000_i1084" DrawAspect="Content" ObjectID="_1521923966" r:id="rId132"/>
        </w:object>
      </w:r>
      <w:r w:rsidRPr="00500475">
        <w:rPr>
          <w:rFonts w:ascii="Times New Roman" w:hAnsi="Times New Roman" w:cs="Times New Roman"/>
          <w:sz w:val="28"/>
          <w:szCs w:val="28"/>
        </w:rPr>
        <w:t xml:space="preserve"> - коэффициент обучения (</w:t>
      </w:r>
      <w:r w:rsidRPr="00500475">
        <w:rPr>
          <w:rFonts w:ascii="Times New Roman" w:hAnsi="Times New Roman" w:cs="Times New Roman"/>
          <w:position w:val="-6"/>
          <w:sz w:val="28"/>
          <w:szCs w:val="28"/>
        </w:rPr>
        <w:object w:dxaOrig="320" w:dyaOrig="220">
          <v:shape id="_x0000_i1085" type="#_x0000_t75" style="width:16.1pt;height:10.75pt" o:ole="">
            <v:imagedata r:id="rId98" o:title=""/>
          </v:shape>
          <o:OLEObject Type="Embed" ProgID="Equation.DSMT4" ShapeID="_x0000_i1085" DrawAspect="Content" ObjectID="_1521923967" r:id="rId133"/>
        </w:object>
      </w:r>
      <w:r w:rsidRPr="00500475">
        <w:rPr>
          <w:rFonts w:ascii="Times New Roman" w:hAnsi="Times New Roman" w:cs="Times New Roman"/>
          <w:sz w:val="28"/>
          <w:szCs w:val="28"/>
        </w:rPr>
        <w:t xml:space="preserve">&lt;&lt;1). Причем, такому уточнению подвергается только центр, ближайший к входному вектору </w:t>
      </w:r>
      <w:r w:rsidRPr="00500475">
        <w:rPr>
          <w:rFonts w:ascii="Times New Roman" w:hAnsi="Times New Roman" w:cs="Times New Roman"/>
          <w:position w:val="-4"/>
          <w:sz w:val="28"/>
          <w:szCs w:val="28"/>
        </w:rPr>
        <w:object w:dxaOrig="360" w:dyaOrig="300">
          <v:shape id="_x0000_i1086" type="#_x0000_t75" style="width:18.25pt;height:13.95pt" o:ole="">
            <v:imagedata r:id="rId134" o:title=""/>
          </v:shape>
          <o:OLEObject Type="Embed" ProgID="Equation.DSMT4" ShapeID="_x0000_i1086" DrawAspect="Content" ObjectID="_1521923968" r:id="rId135"/>
        </w:object>
      </w:r>
      <w:r w:rsidRPr="00500475">
        <w:rPr>
          <w:rFonts w:ascii="Times New Roman" w:hAnsi="Times New Roman" w:cs="Times New Roman"/>
          <w:sz w:val="28"/>
          <w:szCs w:val="28"/>
        </w:rPr>
        <w:t xml:space="preserve"> (подобный подход используется и при обучении нейронов типа WTA). Некоторые реальные нейроны можно рассматривать как радиальные. </w:t>
      </w:r>
    </w:p>
    <w:p w:rsidR="007D635E" w:rsidRPr="00500475" w:rsidRDefault="007D635E" w:rsidP="007D635E">
      <w:pPr>
        <w:spacing w:after="0" w:line="360" w:lineRule="auto"/>
        <w:jc w:val="both"/>
        <w:rPr>
          <w:rFonts w:ascii="Times New Roman" w:hAnsi="Times New Roman" w:cs="Times New Roman"/>
          <w:b/>
          <w:sz w:val="28"/>
          <w:szCs w:val="28"/>
        </w:rPr>
      </w:pPr>
      <w:r w:rsidRPr="00500475">
        <w:rPr>
          <w:rFonts w:ascii="Times New Roman" w:hAnsi="Times New Roman" w:cs="Times New Roman"/>
          <w:b/>
          <w:sz w:val="28"/>
          <w:szCs w:val="28"/>
        </w:rPr>
        <w:t>6. Стохастический нейрон</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Выше описана модель детерминистического искусственного нейрона, то есть состояние на выходе нейрона однозначно определено результатом работы сумматора входных сигналов. Рассматривают также стохастические нейроны, где переключение нейрона происходит с определенной вероятностью, то есть передаточная функция определена как</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30"/>
          <w:sz w:val="28"/>
          <w:szCs w:val="28"/>
        </w:rPr>
        <w:object w:dxaOrig="1900" w:dyaOrig="720">
          <v:shape id="_x0000_i1087" type="#_x0000_t75" style="width:95.65pt;height:36.55pt" o:ole="">
            <v:imagedata r:id="rId136" o:title=""/>
          </v:shape>
          <o:OLEObject Type="Embed" ProgID="Equation.DSMT4" ShapeID="_x0000_i1087" DrawAspect="Content" ObjectID="_1521923969" r:id="rId137"/>
        </w:object>
      </w:r>
      <w:r w:rsidRPr="00500475">
        <w:rPr>
          <w:rFonts w:ascii="Times New Roman" w:hAnsi="Times New Roman" w:cs="Times New Roman"/>
          <w:sz w:val="28"/>
          <w:szCs w:val="28"/>
        </w:rPr>
        <w:t>,</w:t>
      </w:r>
    </w:p>
    <w:p w:rsidR="007D635E" w:rsidRPr="00500475" w:rsidRDefault="007D635E" w:rsidP="007D635E">
      <w:pPr>
        <w:spacing w:after="0" w:line="360" w:lineRule="auto"/>
        <w:rPr>
          <w:rFonts w:ascii="Times New Roman" w:hAnsi="Times New Roman" w:cs="Times New Roman"/>
          <w:sz w:val="28"/>
          <w:szCs w:val="28"/>
        </w:rPr>
      </w:pPr>
      <w:r w:rsidRPr="00500475">
        <w:rPr>
          <w:rFonts w:ascii="Times New Roman" w:hAnsi="Times New Roman" w:cs="Times New Roman"/>
          <w:sz w:val="28"/>
          <w:szCs w:val="28"/>
        </w:rPr>
        <w:t xml:space="preserve">где распределение вероятности  обычно имеет вид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2160" w:dyaOrig="660">
          <v:shape id="_x0000_i1088" type="#_x0000_t75" style="width:108.55pt;height:33.3pt" o:ole="">
            <v:imagedata r:id="rId138" o:title=""/>
          </v:shape>
          <o:OLEObject Type="Embed" ProgID="Equation.DSMT4" ShapeID="_x0000_i1088" DrawAspect="Content" ObjectID="_1521923970" r:id="rId139"/>
        </w:object>
      </w:r>
      <w:r w:rsidRPr="00500475">
        <w:rPr>
          <w:rFonts w:ascii="Times New Roman" w:hAnsi="Times New Roman" w:cs="Times New Roman"/>
          <w:sz w:val="28"/>
          <w:szCs w:val="28"/>
        </w:rPr>
        <w:t>,</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нормировочная константа </w:t>
      </w:r>
      <w:r w:rsidRPr="00500475">
        <w:rPr>
          <w:rFonts w:ascii="Times New Roman" w:hAnsi="Times New Roman" w:cs="Times New Roman"/>
          <w:position w:val="-10"/>
          <w:sz w:val="28"/>
          <w:szCs w:val="28"/>
        </w:rPr>
        <w:object w:dxaOrig="560" w:dyaOrig="320">
          <v:shape id="_x0000_i1089" type="#_x0000_t75" style="width:27.95pt;height:16.1pt" o:ole="">
            <v:imagedata r:id="rId140" o:title=""/>
          </v:shape>
          <o:OLEObject Type="Embed" ProgID="Equation.DSMT4" ShapeID="_x0000_i1089" DrawAspect="Content" ObjectID="_1521923971" r:id="rId141"/>
        </w:object>
      </w:r>
      <w:r w:rsidRPr="00500475">
        <w:rPr>
          <w:rFonts w:ascii="Times New Roman" w:hAnsi="Times New Roman" w:cs="Times New Roman"/>
          <w:sz w:val="28"/>
          <w:szCs w:val="28"/>
        </w:rPr>
        <w:t xml:space="preserve">   вводится для условия нормализации распределения вероятности </w:t>
      </w:r>
      <w:r w:rsidRPr="00500475">
        <w:rPr>
          <w:rFonts w:ascii="Times New Roman" w:hAnsi="Times New Roman" w:cs="Times New Roman"/>
          <w:position w:val="-32"/>
          <w:sz w:val="28"/>
          <w:szCs w:val="28"/>
        </w:rPr>
        <w:object w:dxaOrig="1240" w:dyaOrig="740">
          <v:shape id="_x0000_i1090" type="#_x0000_t75" style="width:62.35pt;height:36.55pt" o:ole="">
            <v:imagedata r:id="rId142" o:title=""/>
          </v:shape>
          <o:OLEObject Type="Embed" ProgID="Equation.DSMT4" ShapeID="_x0000_i1090" DrawAspect="Content" ObjectID="_1521923972" r:id="rId143"/>
        </w:object>
      </w:r>
      <w:r w:rsidRPr="00500475">
        <w:rPr>
          <w:rFonts w:ascii="Times New Roman" w:hAnsi="Times New Roman" w:cs="Times New Roman"/>
          <w:sz w:val="28"/>
          <w:szCs w:val="28"/>
        </w:rPr>
        <w:t xml:space="preserve">. Таким образом, нейрон активируется с вероятностью </w:t>
      </w:r>
      <w:r w:rsidRPr="00500475">
        <w:rPr>
          <w:rFonts w:ascii="Times New Roman" w:hAnsi="Times New Roman" w:cs="Times New Roman"/>
          <w:i/>
          <w:sz w:val="28"/>
          <w:szCs w:val="28"/>
        </w:rPr>
        <w:t>P(u).</w:t>
      </w:r>
      <w:r w:rsidRPr="00500475">
        <w:rPr>
          <w:rFonts w:ascii="Times New Roman" w:hAnsi="Times New Roman" w:cs="Times New Roman"/>
          <w:sz w:val="28"/>
          <w:szCs w:val="28"/>
        </w:rPr>
        <w:t xml:space="preserve"> Параметр </w:t>
      </w:r>
      <w:r w:rsidRPr="00500475">
        <w:rPr>
          <w:rFonts w:ascii="Times New Roman" w:hAnsi="Times New Roman" w:cs="Times New Roman"/>
          <w:i/>
          <w:sz w:val="28"/>
          <w:szCs w:val="28"/>
        </w:rPr>
        <w:t>T</w:t>
      </w:r>
      <w:r w:rsidRPr="00500475">
        <w:rPr>
          <w:rFonts w:ascii="Times New Roman" w:hAnsi="Times New Roman" w:cs="Times New Roman"/>
          <w:sz w:val="28"/>
          <w:szCs w:val="28"/>
        </w:rPr>
        <w:t xml:space="preserve"> — аналог температуры и определяет беспорядок в нейронной сети. Если </w:t>
      </w:r>
      <w:r w:rsidRPr="00500475">
        <w:rPr>
          <w:rFonts w:ascii="Times New Roman" w:hAnsi="Times New Roman" w:cs="Times New Roman"/>
          <w:i/>
          <w:sz w:val="28"/>
          <w:szCs w:val="28"/>
        </w:rPr>
        <w:t>Т</w:t>
      </w:r>
      <w:r w:rsidRPr="00500475">
        <w:rPr>
          <w:rFonts w:ascii="Times New Roman" w:hAnsi="Times New Roman" w:cs="Times New Roman"/>
          <w:sz w:val="28"/>
          <w:szCs w:val="28"/>
        </w:rPr>
        <w:t xml:space="preserve"> устремить к 0, стохастический нейрон перейдет в обычный нейрон с передаточной функцией Хевисайда (пороговой функцией).</w:t>
      </w:r>
    </w:p>
    <w:p w:rsidR="007D635E" w:rsidRPr="00500475" w:rsidRDefault="007D635E" w:rsidP="007D635E">
      <w:pPr>
        <w:pStyle w:val="a5"/>
        <w:numPr>
          <w:ilvl w:val="0"/>
          <w:numId w:val="6"/>
        </w:numPr>
        <w:spacing w:after="0" w:line="360" w:lineRule="auto"/>
        <w:ind w:left="357" w:hanging="357"/>
        <w:rPr>
          <w:rFonts w:ascii="Times New Roman" w:hAnsi="Times New Roman" w:cs="Times New Roman"/>
          <w:b/>
          <w:sz w:val="28"/>
          <w:szCs w:val="28"/>
        </w:rPr>
      </w:pPr>
      <w:r w:rsidRPr="00500475">
        <w:rPr>
          <w:rFonts w:ascii="Times New Roman" w:hAnsi="Times New Roman" w:cs="Times New Roman"/>
          <w:b/>
          <w:sz w:val="28"/>
          <w:szCs w:val="28"/>
        </w:rPr>
        <w:t xml:space="preserve">Бионический нейрон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 настоящее время популярна разработка моделей нейрона, учитывающих его свойства пластичности. Одна из таких моделей  предложена В.Б.Вальцевым [Вальцев, Лавров, 2006]. Нейрон имеет несколько входов и выходов. Входы бывают нескольких типов: возбуждение, регуляция, память, торможение, запрет. Текущее состояние нейрона определяется текущим потенциалом и текущим порогом. Нейрон способен принимать и испускать импульсы.</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Текущее состояние нейрона меняется со временем. Если подача на входы импульсов отсутствует, то значение текущего потенциала стремится к нулю по экспоненциальному закону. При этом значение текущего порога со временем стремится к некоторому постоянному значению, называемому порогом покоя. Ограничения потенциала и порога учитываются при расчёте эффекта от поступившей импульсации.</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Принимать сигналы (импульсы) нейрон может с помощью входов. Каждый вход нейрона характеризуется весовым коэффициентом W (вес входа). Импульсы, поступая на вход нейрона, изменяют его текущее состояние. Эффект от импульса определяется типом входа, на который он поступил, весом этого входа а также текущим состоянием нейрона. На рисунке 5 представлена модель бионического нейрона.</w:t>
      </w:r>
    </w:p>
    <w:p w:rsidR="007D635E" w:rsidRPr="00500475" w:rsidRDefault="007D635E" w:rsidP="007D635E">
      <w:pPr>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25750AF3" wp14:editId="1631D543">
            <wp:extent cx="2838450" cy="1771650"/>
            <wp:effectExtent l="19050" t="0" r="0" b="0"/>
            <wp:docPr id="1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4"/>
                    <a:srcRect/>
                    <a:stretch>
                      <a:fillRect/>
                    </a:stretch>
                  </pic:blipFill>
                  <pic:spPr bwMode="auto">
                    <a:xfrm>
                      <a:off x="0" y="0"/>
                      <a:ext cx="2838450" cy="1771650"/>
                    </a:xfrm>
                    <a:prstGeom prst="rect">
                      <a:avLst/>
                    </a:prstGeom>
                    <a:noFill/>
                    <a:ln w="9525">
                      <a:noFill/>
                      <a:miter lim="800000"/>
                      <a:headEnd/>
                      <a:tailEnd/>
                    </a:ln>
                  </pic:spPr>
                </pic:pic>
              </a:graphicData>
            </a:graphic>
          </wp:inline>
        </w:drawing>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Рис. 5.  Модель бионического нейрона  1 - вход возбуждения, 2 - вход регуляции, 3 - вход памяти, 4 - вход запрета, 5 - вход торможения, 6 - выход (синапс) нейрона</w:t>
      </w:r>
    </w:p>
    <w:p w:rsidR="007D635E" w:rsidRPr="00500475" w:rsidRDefault="007D635E" w:rsidP="007D635E">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Одиночный импульс, пришедший на вход нейрона типа возбуждение, повышает величину потенциала нейрона на некоторое значение. Таким образом: если нейрон не возбуждён (потенциал равен нулю), то импульс увеличивает значение потенциала на величину, равную весу входа. Продолжительная периодическая импульсация поднимает  потенциал «ступеньками», высота которых убывает с возрастанием самого потенциала. Высота ступенек становится равной нулю, когда потенциал достигает предельного максимального значения При данном задании функции, потенциал может превышать максимальное значение на величину, пренебрежимо малую. Сходным образом ведёт себя вход Торможения. Однако его роль заключается в  уменьшении потенциала на величину H, которая рассчитывается аналогично: </w:t>
      </w:r>
    </w:p>
    <w:p w:rsidR="007D635E" w:rsidRPr="00500475" w:rsidRDefault="007D635E" w:rsidP="007D635E">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Особенным образом работает вход памяти. Аналогично возбуждению он увеличивает потенциал, но приращение потенциала теперь зависит не только от веса входа, но также от текущего состояния коэффициента обученности. Коэффициент обученности в отличие от веса меняет своё значение динамически в процессе работы нейронной сети. Обучение, переобучение, разобучение – механизмы, регулирующие значение µ и, как следствие, работу входов памяти нейрона.</w:t>
      </w:r>
    </w:p>
    <w:p w:rsidR="007D635E" w:rsidRPr="00500475" w:rsidRDefault="007D635E" w:rsidP="003E2A9D">
      <w:pPr>
        <w:pStyle w:val="a5"/>
        <w:autoSpaceDE w:val="0"/>
        <w:autoSpaceDN w:val="0"/>
        <w:adjustRightInd w:val="0"/>
        <w:spacing w:after="0" w:line="360" w:lineRule="auto"/>
        <w:ind w:left="357"/>
        <w:rPr>
          <w:rFonts w:ascii="Times New Roman" w:hAnsi="Times New Roman" w:cs="Times New Roman"/>
          <w:b/>
          <w:color w:val="000000"/>
          <w:sz w:val="28"/>
          <w:szCs w:val="28"/>
        </w:rPr>
      </w:pPr>
    </w:p>
    <w:p w:rsidR="003E2A9D" w:rsidRPr="00500475" w:rsidRDefault="00421DD7" w:rsidP="003E2A9D">
      <w:pPr>
        <w:pStyle w:val="a5"/>
        <w:autoSpaceDE w:val="0"/>
        <w:autoSpaceDN w:val="0"/>
        <w:adjustRightInd w:val="0"/>
        <w:spacing w:after="0" w:line="360" w:lineRule="auto"/>
        <w:ind w:left="357"/>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1.3</w:t>
      </w:r>
      <w:r w:rsidR="003E2A9D" w:rsidRPr="00500475">
        <w:rPr>
          <w:rFonts w:ascii="Times New Roman" w:hAnsi="Times New Roman" w:cs="Times New Roman"/>
          <w:b/>
          <w:color w:val="000000"/>
          <w:sz w:val="28"/>
          <w:szCs w:val="28"/>
        </w:rPr>
        <w:t>. Классификация искусственных нейронных сетей по структуре</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Рассмотрим наиболее известные типы нейронных сетей: Персептрон Розенблатта; Сеть Хопфилда; Сеть Хэмминга; Сеть Кохонена.</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Вычислительные системы, основанные на искусственных нейронных сетях, обладают рядом качеств, которые отсутствуют в машинах с архитектурой фон Неймана но присущи мозгу человека: 1. Массовый параллелизм; 2. Распределённое представление информации и вычисления; 3. Способность к обучению и обобщению; 4. Адаптивность; 5. Свойство контекстуальной обработки информации; 6. Толерантность к ошибкам.</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sz w:val="28"/>
          <w:szCs w:val="28"/>
        </w:rPr>
      </w:pPr>
      <w:r w:rsidRPr="00500475">
        <w:rPr>
          <w:rFonts w:ascii="Times New Roman" w:hAnsi="Times New Roman" w:cs="Times New Roman"/>
          <w:color w:val="000000"/>
          <w:sz w:val="28"/>
          <w:szCs w:val="28"/>
        </w:rPr>
        <w:t xml:space="preserve">С точки зрения структуры или </w:t>
      </w:r>
      <w:r w:rsidRPr="00500475">
        <w:rPr>
          <w:rFonts w:ascii="Times New Roman" w:hAnsi="Times New Roman" w:cs="Times New Roman"/>
          <w:iCs/>
          <w:color w:val="000000"/>
          <w:sz w:val="28"/>
          <w:szCs w:val="28"/>
        </w:rPr>
        <w:t>архитектуры</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искусственная  нейронная сеть (ИНС) может рассматриваться как направленный граф с взвешенными связями, в котором искусственные нейроны являются узлами. </w:t>
      </w:r>
      <w:r w:rsidRPr="00500475">
        <w:rPr>
          <w:rFonts w:ascii="Times New Roman" w:hAnsi="Times New Roman" w:cs="Times New Roman"/>
          <w:sz w:val="28"/>
          <w:szCs w:val="28"/>
        </w:rPr>
        <w:t>Связи между нейронами характеризуются весами, отражающими степень влияния передающих нейронов на принимающие нейроны.</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По архитектуре связей искусственные нейронные сети могут быть сгруппированы в два класса, как показано на рис.1. Можно выделить сети прямого распространения, в которых графы не имеют петель, и рекуррентные сети, или сети с обратными связями. В наиболее распространенном семействе сетей первого класса, называемых </w:t>
      </w:r>
      <w:r w:rsidRPr="00500475">
        <w:rPr>
          <w:rFonts w:ascii="Times New Roman" w:hAnsi="Times New Roman" w:cs="Times New Roman"/>
          <w:iCs/>
          <w:color w:val="000000"/>
          <w:sz w:val="28"/>
          <w:szCs w:val="28"/>
        </w:rPr>
        <w:t>многослойным перцептроном</w:t>
      </w:r>
      <w:r w:rsidRPr="00500475">
        <w:rPr>
          <w:rFonts w:ascii="Times New Roman" w:hAnsi="Times New Roman" w:cs="Times New Roman"/>
          <w:color w:val="000000"/>
          <w:sz w:val="28"/>
          <w:szCs w:val="28"/>
        </w:rPr>
        <w:t xml:space="preserve">, нейроны расположены слоями и имеют однонаправленные связи между слоями. На рис.1 представлены типовые сети каждого класса. </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bCs/>
          <w:color w:val="000000"/>
          <w:sz w:val="28"/>
          <w:szCs w:val="28"/>
        </w:rPr>
      </w:pPr>
      <w:r w:rsidRPr="00500475">
        <w:rPr>
          <w:rFonts w:ascii="Times New Roman" w:hAnsi="Times New Roman" w:cs="Times New Roman"/>
          <w:color w:val="000000"/>
          <w:sz w:val="28"/>
          <w:szCs w:val="28"/>
        </w:rPr>
        <w:t>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 Рассмотрим к</w:t>
      </w:r>
      <w:r w:rsidRPr="00500475">
        <w:rPr>
          <w:rFonts w:ascii="Times New Roman" w:hAnsi="Times New Roman" w:cs="Times New Roman"/>
          <w:bCs/>
          <w:color w:val="000000"/>
          <w:sz w:val="28"/>
          <w:szCs w:val="28"/>
        </w:rPr>
        <w:t>лассификация нейронных сетей по архитектуре.</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i/>
          <w:iCs/>
          <w:color w:val="000000"/>
          <w:sz w:val="28"/>
          <w:szCs w:val="28"/>
        </w:rPr>
      </w:pPr>
    </w:p>
    <w:p w:rsidR="003E2A9D" w:rsidRPr="00500475" w:rsidRDefault="003E2A9D" w:rsidP="003E2A9D">
      <w:pPr>
        <w:spacing w:after="0" w:line="360" w:lineRule="auto"/>
        <w:jc w:val="center"/>
        <w:rPr>
          <w:rFonts w:ascii="Times New Roman" w:hAnsi="Times New Roman" w:cs="Times New Roman"/>
          <w:b/>
          <w:bCs/>
          <w:color w:val="000000"/>
          <w:sz w:val="28"/>
          <w:szCs w:val="28"/>
        </w:rPr>
      </w:pPr>
      <w:r w:rsidRPr="00500475">
        <w:rPr>
          <w:rFonts w:ascii="Times New Roman" w:hAnsi="Times New Roman" w:cs="Times New Roman"/>
          <w:b/>
          <w:bCs/>
          <w:noProof/>
          <w:color w:val="000000"/>
          <w:sz w:val="28"/>
          <w:szCs w:val="28"/>
          <w:lang w:eastAsia="ru-RU"/>
        </w:rPr>
        <w:drawing>
          <wp:inline distT="0" distB="0" distL="0" distR="0" wp14:anchorId="10CF1BAC" wp14:editId="74654F07">
            <wp:extent cx="5407025" cy="3837305"/>
            <wp:effectExtent l="19050" t="0" r="3175"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5"/>
                    <a:srcRect/>
                    <a:stretch>
                      <a:fillRect/>
                    </a:stretch>
                  </pic:blipFill>
                  <pic:spPr bwMode="auto">
                    <a:xfrm>
                      <a:off x="0" y="0"/>
                      <a:ext cx="5407025" cy="3837305"/>
                    </a:xfrm>
                    <a:prstGeom prst="rect">
                      <a:avLst/>
                    </a:prstGeom>
                    <a:noFill/>
                    <a:ln w="9525">
                      <a:noFill/>
                      <a:miter lim="800000"/>
                      <a:headEnd/>
                      <a:tailEnd/>
                    </a:ln>
                  </pic:spPr>
                </pic:pic>
              </a:graphicData>
            </a:graphic>
          </wp:inline>
        </w:drawing>
      </w:r>
    </w:p>
    <w:p w:rsidR="003E2A9D" w:rsidRPr="00500475" w:rsidRDefault="003E2A9D" w:rsidP="003E2A9D">
      <w:pPr>
        <w:spacing w:after="0" w:line="360" w:lineRule="auto"/>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Рис. 1. Классификация нейронных сетей по архитектуре</w:t>
      </w:r>
    </w:p>
    <w:p w:rsidR="003E2A9D" w:rsidRPr="00500475" w:rsidRDefault="00421DD7" w:rsidP="00421DD7">
      <w:pPr>
        <w:pStyle w:val="a5"/>
        <w:spacing w:after="0" w:line="360" w:lineRule="auto"/>
        <w:ind w:left="1429"/>
        <w:rPr>
          <w:rFonts w:ascii="Times New Roman" w:hAnsi="Times New Roman" w:cs="Times New Roman"/>
          <w:b/>
          <w:bCs/>
          <w:color w:val="000000"/>
          <w:sz w:val="28"/>
          <w:szCs w:val="28"/>
        </w:rPr>
      </w:pPr>
      <w:r w:rsidRPr="00500475">
        <w:rPr>
          <w:rFonts w:ascii="Times New Roman" w:hAnsi="Times New Roman" w:cs="Times New Roman"/>
          <w:b/>
          <w:bCs/>
          <w:color w:val="000000"/>
          <w:sz w:val="28"/>
          <w:szCs w:val="28"/>
        </w:rPr>
        <w:t>1.4</w:t>
      </w:r>
      <w:r w:rsidR="003E2A9D" w:rsidRPr="00500475">
        <w:rPr>
          <w:rFonts w:ascii="Times New Roman" w:hAnsi="Times New Roman" w:cs="Times New Roman"/>
          <w:b/>
          <w:bCs/>
          <w:color w:val="000000"/>
          <w:sz w:val="28"/>
          <w:szCs w:val="28"/>
        </w:rPr>
        <w:t xml:space="preserve"> Обучение нейронных сетей</w:t>
      </w:r>
    </w:p>
    <w:p w:rsidR="003E2A9D" w:rsidRPr="00500475" w:rsidRDefault="003E2A9D" w:rsidP="003E2A9D">
      <w:pPr>
        <w:pStyle w:val="a5"/>
        <w:autoSpaceDE w:val="0"/>
        <w:autoSpaceDN w:val="0"/>
        <w:adjustRightInd w:val="0"/>
        <w:spacing w:after="0" w:line="360" w:lineRule="auto"/>
        <w:ind w:left="0" w:firstLine="709"/>
        <w:jc w:val="both"/>
        <w:rPr>
          <w:rFonts w:ascii="Times New Roman" w:hAnsi="Times New Roman" w:cs="Times New Roman"/>
          <w:sz w:val="28"/>
          <w:szCs w:val="28"/>
        </w:rPr>
      </w:pPr>
      <w:r w:rsidRPr="00500475">
        <w:rPr>
          <w:rFonts w:ascii="Times New Roman" w:hAnsi="Times New Roman" w:cs="Times New Roman"/>
          <w:color w:val="000000"/>
          <w:sz w:val="28"/>
          <w:szCs w:val="28"/>
        </w:rPr>
        <w:t>В контексте искусственной   нейронной сети процесс обучения имеет следующее определение.</w:t>
      </w:r>
      <w:r w:rsidRPr="00500475">
        <w:rPr>
          <w:rFonts w:ascii="Times New Roman" w:hAnsi="Times New Roman" w:cs="Times New Roman"/>
          <w:sz w:val="28"/>
          <w:szCs w:val="28"/>
        </w:rPr>
        <w:t xml:space="preserve"> 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w:t>
      </w:r>
      <w:r w:rsidRPr="00500475">
        <w:rPr>
          <w:rFonts w:ascii="Times New Roman" w:hAnsi="Times New Roman" w:cs="Times New Roman"/>
          <w:color w:val="000000"/>
          <w:sz w:val="28"/>
          <w:szCs w:val="28"/>
        </w:rPr>
        <w:t xml:space="preserve"> </w:t>
      </w:r>
      <w:r w:rsidRPr="00500475">
        <w:rPr>
          <w:rFonts w:ascii="Times New Roman" w:hAnsi="Times New Roman" w:cs="Times New Roman"/>
          <w:iCs/>
          <w:color w:val="000000"/>
          <w:sz w:val="28"/>
          <w:szCs w:val="28"/>
        </w:rPr>
        <w:t>Обучение</w:t>
      </w:r>
      <w:r w:rsidRPr="00500475">
        <w:rPr>
          <w:rFonts w:ascii="Times New Roman" w:hAnsi="Times New Roman" w:cs="Times New Roman"/>
          <w:color w:val="000000"/>
          <w:sz w:val="28"/>
          <w:szCs w:val="28"/>
        </w:rPr>
        <w:t xml:space="preserve">  нейронной сети</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настройка архитектуры сети и весов связей для эффективного выполнения специальной задачи. Обычно нейронная сеть должна настроить веса связей по имеющейся обучающей выборке. Функционирование сети улучшается по мере итеративной настройки весовых коэффициентов. Свойство сети обучаться на примерах делает их более привлекательными по сравнению с системами, которые следуют определенной системе правил функционирования, сформулированной экспертами. Для конструирования процесса обучения, прежде всего, необходимо иметь модель внешней среды, в которой функционирует нейронная сеть - знать доступную для сети информацию. Эта модель определяет парадигму обучения. Во-вторых, необходимо понять, как модифицировать весовые параметры сети,  какие правила обучения управляют процессом настройки. Алгоритм обучения означает процедуру, в которой используются правила обучения для настройки весов.</w:t>
      </w:r>
      <w:r w:rsidRPr="00500475">
        <w:rPr>
          <w:rFonts w:ascii="Times New Roman" w:hAnsi="Times New Roman" w:cs="Times New Roman"/>
          <w:sz w:val="28"/>
          <w:szCs w:val="28"/>
        </w:rPr>
        <w:t xml:space="preserve"> Процесс обучения нейронной сети с обратным распространением ошибки схематически иллюстрируется рис. 2.</w:t>
      </w:r>
    </w:p>
    <w:p w:rsidR="003E2A9D" w:rsidRPr="00500475" w:rsidRDefault="003E2A9D" w:rsidP="003E2A9D">
      <w:pPr>
        <w:pStyle w:val="a5"/>
        <w:autoSpaceDE w:val="0"/>
        <w:autoSpaceDN w:val="0"/>
        <w:adjustRightInd w:val="0"/>
        <w:spacing w:after="0" w:line="360" w:lineRule="auto"/>
        <w:ind w:left="0"/>
        <w:jc w:val="center"/>
        <w:rPr>
          <w:rFonts w:ascii="Times New Roman" w:hAnsi="Times New Roman" w:cs="Times New Roman"/>
          <w:sz w:val="28"/>
          <w:szCs w:val="28"/>
        </w:rPr>
      </w:pPr>
      <w:r w:rsidRPr="00500475">
        <w:rPr>
          <w:rFonts w:ascii="Times New Roman" w:hAnsi="Times New Roman" w:cs="Times New Roman"/>
          <w:noProof/>
          <w:sz w:val="28"/>
          <w:szCs w:val="28"/>
        </w:rPr>
        <w:drawing>
          <wp:inline distT="0" distB="0" distL="0" distR="0" wp14:anchorId="6D95AC90" wp14:editId="2209F53E">
            <wp:extent cx="3600000" cy="2383749"/>
            <wp:effectExtent l="19050" t="0" r="450" b="0"/>
            <wp:docPr id="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6"/>
                    <a:srcRect/>
                    <a:stretch>
                      <a:fillRect/>
                    </a:stretch>
                  </pic:blipFill>
                  <pic:spPr bwMode="auto">
                    <a:xfrm>
                      <a:off x="0" y="0"/>
                      <a:ext cx="3600000" cy="2383749"/>
                    </a:xfrm>
                    <a:prstGeom prst="rect">
                      <a:avLst/>
                    </a:prstGeom>
                    <a:noFill/>
                    <a:ln w="9525">
                      <a:noFill/>
                      <a:miter lim="800000"/>
                      <a:headEnd/>
                      <a:tailEnd/>
                    </a:ln>
                  </pic:spPr>
                </pic:pic>
              </a:graphicData>
            </a:graphic>
          </wp:inline>
        </w:drawing>
      </w:r>
    </w:p>
    <w:p w:rsidR="003E2A9D" w:rsidRPr="00500475" w:rsidRDefault="003E2A9D" w:rsidP="003E2A9D">
      <w:pPr>
        <w:autoSpaceDE w:val="0"/>
        <w:autoSpaceDN w:val="0"/>
        <w:adjustRightInd w:val="0"/>
        <w:spacing w:after="0" w:line="360" w:lineRule="auto"/>
        <w:rPr>
          <w:rFonts w:ascii="Times New Roman" w:hAnsi="Times New Roman" w:cs="Times New Roman"/>
          <w:sz w:val="28"/>
          <w:szCs w:val="28"/>
        </w:rPr>
      </w:pPr>
      <w:r w:rsidRPr="00500475">
        <w:rPr>
          <w:rFonts w:ascii="Times New Roman" w:hAnsi="Times New Roman" w:cs="Times New Roman"/>
          <w:sz w:val="28"/>
          <w:szCs w:val="28"/>
        </w:rPr>
        <w:t>Рис. 2. Процесс обучения нейронной сети</w:t>
      </w:r>
    </w:p>
    <w:p w:rsidR="003E2A9D" w:rsidRPr="00500475" w:rsidRDefault="003E2A9D" w:rsidP="003E2A9D">
      <w:pPr>
        <w:pStyle w:val="a5"/>
        <w:spacing w:after="0" w:line="360" w:lineRule="auto"/>
        <w:ind w:left="1069"/>
        <w:rPr>
          <w:rFonts w:ascii="Times New Roman" w:hAnsi="Times New Roman" w:cs="Times New Roman"/>
          <w:b/>
          <w:bCs/>
          <w:color w:val="000000"/>
          <w:sz w:val="28"/>
          <w:szCs w:val="28"/>
        </w:rPr>
      </w:pP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w:t>
      </w:r>
      <w:r w:rsidRPr="00500475">
        <w:rPr>
          <w:rFonts w:ascii="Times New Roman" w:hAnsi="Times New Roman" w:cs="Times New Roman"/>
          <w:sz w:val="28"/>
          <w:szCs w:val="28"/>
        </w:rPr>
        <w:t>Александров, Анохин  и др.,2008; Дунин-Барковский, Терехин, 1990; Уоссермен, 1992; Хайкин, 2006; Цетлин, 1969; Ясницкий, 2005</w:t>
      </w:r>
      <w:r w:rsidRPr="00500475">
        <w:rPr>
          <w:rFonts w:ascii="Times New Roman" w:hAnsi="Times New Roman" w:cs="Times New Roman"/>
          <w:bCs/>
          <w:color w:val="000000"/>
          <w:sz w:val="28"/>
          <w:szCs w:val="28"/>
        </w:rPr>
        <w:t>]. А с точки зрения искусственного интеллекта, искусственная нейронная сеть является основой философского течения коннективизма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По характеру обучения нейронные сети подразделяются на группы. Обучение с учителем — выходное пространство решений нейронной сети известно.</w:t>
      </w:r>
    </w:p>
    <w:p w:rsidR="003E2A9D" w:rsidRPr="00500475" w:rsidRDefault="003E2A9D" w:rsidP="003E2A9D">
      <w:pPr>
        <w:pStyle w:val="a5"/>
        <w:spacing w:after="0" w:line="360" w:lineRule="auto"/>
        <w:ind w:left="0" w:firstLine="709"/>
        <w:jc w:val="both"/>
        <w:rPr>
          <w:rFonts w:ascii="Times New Roman" w:hAnsi="Times New Roman" w:cs="Times New Roman"/>
          <w:bCs/>
          <w:color w:val="000000"/>
          <w:sz w:val="28"/>
          <w:szCs w:val="28"/>
        </w:rPr>
      </w:pPr>
      <w:r w:rsidRPr="00500475">
        <w:rPr>
          <w:rFonts w:ascii="Times New Roman" w:hAnsi="Times New Roman" w:cs="Times New Roman"/>
          <w:bCs/>
          <w:color w:val="000000"/>
          <w:sz w:val="28"/>
          <w:szCs w:val="28"/>
        </w:rPr>
        <w:t>Обучение без учителя — нейронная сеть формирует выходное пространство решений только на основе входных воздействий. Такие сети называют самоорганизующимися. Обучение с подкреплением — система назначения штрафов и поощрений от среды.</w:t>
      </w:r>
    </w:p>
    <w:p w:rsidR="003E2A9D" w:rsidRPr="00500475" w:rsidRDefault="003E2A9D" w:rsidP="00421DD7">
      <w:pPr>
        <w:pStyle w:val="a5"/>
        <w:numPr>
          <w:ilvl w:val="1"/>
          <w:numId w:val="5"/>
        </w:numPr>
        <w:autoSpaceDE w:val="0"/>
        <w:autoSpaceDN w:val="0"/>
        <w:adjustRightInd w:val="0"/>
        <w:spacing w:after="0" w:line="360" w:lineRule="auto"/>
        <w:jc w:val="both"/>
        <w:rPr>
          <w:rFonts w:ascii="Times New Roman" w:hAnsi="Times New Roman" w:cs="Times New Roman"/>
          <w:b/>
          <w:bCs/>
          <w:sz w:val="28"/>
          <w:szCs w:val="28"/>
        </w:rPr>
      </w:pPr>
      <w:r w:rsidRPr="00500475">
        <w:rPr>
          <w:rFonts w:ascii="Times New Roman" w:hAnsi="Times New Roman" w:cs="Times New Roman"/>
          <w:b/>
          <w:bCs/>
          <w:sz w:val="28"/>
          <w:szCs w:val="28"/>
        </w:rPr>
        <w:t xml:space="preserve"> Прикладные задачи, решаемые  нейронными сетями</w:t>
      </w:r>
    </w:p>
    <w:p w:rsidR="003E2A9D" w:rsidRPr="00500475" w:rsidRDefault="003E2A9D" w:rsidP="003E2A9D">
      <w:pPr>
        <w:autoSpaceDE w:val="0"/>
        <w:autoSpaceDN w:val="0"/>
        <w:adjustRightInd w:val="0"/>
        <w:spacing w:after="0" w:line="360" w:lineRule="auto"/>
        <w:ind w:firstLine="709"/>
        <w:jc w:val="both"/>
        <w:rPr>
          <w:rFonts w:ascii="Times New Roman" w:eastAsia="TimesNewRoman" w:hAnsi="Times New Roman" w:cs="Times New Roman"/>
          <w:sz w:val="28"/>
          <w:szCs w:val="28"/>
        </w:rPr>
      </w:pPr>
      <w:r w:rsidRPr="00500475">
        <w:rPr>
          <w:rFonts w:ascii="Times New Roman" w:eastAsia="TimesNewRoman" w:hAnsi="Times New Roman" w:cs="Times New Roman"/>
          <w:sz w:val="28"/>
          <w:szCs w:val="28"/>
        </w:rPr>
        <w:t xml:space="preserve">Рассмотрим некоторые задачи, решаемые </w:t>
      </w:r>
      <w:r w:rsidRPr="00500475">
        <w:rPr>
          <w:rFonts w:ascii="Times New Roman" w:hAnsi="Times New Roman" w:cs="Times New Roman"/>
          <w:color w:val="000000"/>
          <w:sz w:val="28"/>
          <w:szCs w:val="28"/>
        </w:rPr>
        <w:t>искусственными   нейронными сетями</w:t>
      </w:r>
      <w:r w:rsidRPr="00500475">
        <w:rPr>
          <w:rFonts w:ascii="Times New Roman" w:eastAsia="TimesNewRoman" w:hAnsi="Times New Roman" w:cs="Times New Roman"/>
          <w:sz w:val="28"/>
          <w:szCs w:val="28"/>
        </w:rPr>
        <w:t>, с дополнением кратких пояснений.</w:t>
      </w:r>
    </w:p>
    <w:p w:rsidR="00963ACE" w:rsidRPr="00500475" w:rsidRDefault="00963ACE" w:rsidP="00963ACE">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eastAsia="TimesNewRoman" w:hAnsi="Times New Roman" w:cs="Times New Roman"/>
          <w:sz w:val="28"/>
          <w:szCs w:val="28"/>
        </w:rPr>
        <w:t>Распознавание образов.</w:t>
      </w:r>
    </w:p>
    <w:p w:rsidR="003E2A9D" w:rsidRPr="00500475" w:rsidRDefault="003E2A9D" w:rsidP="003E2A9D">
      <w:pPr>
        <w:pStyle w:val="a5"/>
        <w:numPr>
          <w:ilvl w:val="0"/>
          <w:numId w:val="1"/>
        </w:numPr>
        <w:autoSpaceDE w:val="0"/>
        <w:autoSpaceDN w:val="0"/>
        <w:adjustRightInd w:val="0"/>
        <w:spacing w:after="0" w:line="360" w:lineRule="auto"/>
        <w:jc w:val="both"/>
        <w:rPr>
          <w:rFonts w:ascii="Times New Roman" w:eastAsia="TimesNewRoman" w:hAnsi="Times New Roman" w:cs="Times New Roman"/>
          <w:sz w:val="28"/>
          <w:szCs w:val="28"/>
        </w:rPr>
      </w:pPr>
      <w:r w:rsidRPr="00500475">
        <w:rPr>
          <w:rFonts w:ascii="Times New Roman" w:hAnsi="Times New Roman" w:cs="Times New Roman"/>
          <w:sz w:val="28"/>
          <w:szCs w:val="28"/>
        </w:rPr>
        <w:t xml:space="preserve"> </w:t>
      </w:r>
      <w:r w:rsidRPr="00500475">
        <w:rPr>
          <w:rFonts w:ascii="Times New Roman" w:eastAsia="TimesNewRoman" w:hAnsi="Times New Roman" w:cs="Times New Roman"/>
          <w:sz w:val="28"/>
          <w:szCs w:val="28"/>
        </w:rPr>
        <w:t>Кластер-анализ и классификация.</w:t>
      </w:r>
    </w:p>
    <w:p w:rsidR="003E2A9D" w:rsidRPr="00500475" w:rsidRDefault="003E2A9D" w:rsidP="003E2A9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eastAsia="TimesNewRoman" w:hAnsi="Times New Roman" w:cs="Times New Roman"/>
          <w:sz w:val="28"/>
          <w:szCs w:val="28"/>
        </w:rPr>
        <w:t xml:space="preserve">Ассоциативная память </w:t>
      </w:r>
      <w:r w:rsidRPr="00500475">
        <w:rPr>
          <w:rFonts w:ascii="Times New Roman" w:hAnsi="Times New Roman" w:cs="Times New Roman"/>
          <w:sz w:val="28"/>
          <w:szCs w:val="28"/>
        </w:rPr>
        <w:t>(</w:t>
      </w:r>
      <w:r w:rsidRPr="00500475">
        <w:rPr>
          <w:rFonts w:ascii="Times New Roman" w:eastAsia="TimesNewRoman" w:hAnsi="Times New Roman" w:cs="Times New Roman"/>
          <w:sz w:val="28"/>
          <w:szCs w:val="28"/>
        </w:rPr>
        <w:t>сети Хопфилда</w:t>
      </w:r>
      <w:r w:rsidRPr="00500475">
        <w:rPr>
          <w:rFonts w:ascii="Times New Roman" w:hAnsi="Times New Roman" w:cs="Times New Roman"/>
          <w:sz w:val="28"/>
          <w:szCs w:val="28"/>
        </w:rPr>
        <w:t>).</w:t>
      </w:r>
    </w:p>
    <w:p w:rsidR="003E2A9D" w:rsidRPr="00500475" w:rsidRDefault="003E2A9D" w:rsidP="003E2A9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hAnsi="Times New Roman" w:cs="Times New Roman"/>
          <w:color w:val="000000"/>
          <w:sz w:val="28"/>
          <w:szCs w:val="28"/>
        </w:rPr>
        <w:t>Сжатие данных.</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5. Аппроксимация функций.</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6. Задачи управления.</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7. Управление движением транспортного средства и т. д.</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8. Прогнозирование. </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9. Принятие решений.</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10. Задачи оптимизации.</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color w:val="000000"/>
          <w:sz w:val="28"/>
          <w:szCs w:val="28"/>
        </w:rPr>
      </w:pPr>
      <w:r w:rsidRPr="00500475">
        <w:rPr>
          <w:rFonts w:ascii="Times New Roman" w:eastAsia="TimesNewRoman" w:hAnsi="Times New Roman" w:cs="Times New Roman"/>
          <w:sz w:val="28"/>
          <w:szCs w:val="28"/>
        </w:rPr>
        <w:t>П</w:t>
      </w:r>
      <w:r w:rsidRPr="00500475">
        <w:rPr>
          <w:rFonts w:ascii="Times New Roman" w:hAnsi="Times New Roman" w:cs="Times New Roman"/>
          <w:color w:val="000000"/>
          <w:sz w:val="28"/>
          <w:szCs w:val="28"/>
        </w:rPr>
        <w:t>риведем краткую классификацию искусственных   нейронных сетей, не претендующую на полноту и основанную на учете приложений искусственных   нейронных сетей, сведенную в таблицу 1.</w:t>
      </w:r>
    </w:p>
    <w:p w:rsidR="003E2A9D" w:rsidRPr="00500475" w:rsidRDefault="003E2A9D" w:rsidP="003E2A9D">
      <w:pPr>
        <w:autoSpaceDE w:val="0"/>
        <w:autoSpaceDN w:val="0"/>
        <w:adjustRightInd w:val="0"/>
        <w:spacing w:after="0" w:line="360" w:lineRule="auto"/>
        <w:ind w:firstLine="709"/>
        <w:jc w:val="right"/>
        <w:rPr>
          <w:rFonts w:ascii="Times New Roman" w:hAnsi="Times New Roman" w:cs="Times New Roman"/>
          <w:color w:val="000000"/>
          <w:sz w:val="28"/>
          <w:szCs w:val="28"/>
        </w:rPr>
      </w:pPr>
      <w:r w:rsidRPr="00500475">
        <w:rPr>
          <w:rFonts w:ascii="Times New Roman" w:hAnsi="Times New Roman" w:cs="Times New Roman"/>
          <w:color w:val="000000"/>
          <w:sz w:val="28"/>
          <w:szCs w:val="28"/>
        </w:rPr>
        <w:t>Таблица1.</w:t>
      </w: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i/>
          <w:iCs/>
          <w:color w:val="000000"/>
          <w:sz w:val="28"/>
          <w:szCs w:val="28"/>
          <w:lang w:val="en-US"/>
        </w:rPr>
      </w:pPr>
    </w:p>
    <w:tbl>
      <w:tblPr>
        <w:tblStyle w:val="aa"/>
        <w:tblW w:w="0" w:type="auto"/>
        <w:tblLook w:val="04A0" w:firstRow="1" w:lastRow="0" w:firstColumn="1" w:lastColumn="0" w:noHBand="0" w:noVBand="1"/>
      </w:tblPr>
      <w:tblGrid>
        <w:gridCol w:w="2337"/>
        <w:gridCol w:w="2205"/>
        <w:gridCol w:w="2090"/>
        <w:gridCol w:w="2939"/>
      </w:tblGrid>
      <w:tr w:rsidR="00CC4870" w:rsidRPr="00500475" w:rsidTr="00A9497F">
        <w:tc>
          <w:tcPr>
            <w:tcW w:w="235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Однослойный</w:t>
            </w:r>
            <w:r w:rsidRPr="00500475">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rPr>
              <w:t>перцептрон</w:t>
            </w:r>
            <w:r w:rsidRPr="00500475">
              <w:rPr>
                <w:rFonts w:ascii="Times New Roman" w:hAnsi="Times New Roman" w:cs="Times New Roman"/>
                <w:iCs/>
                <w:color w:val="000000"/>
                <w:sz w:val="28"/>
                <w:szCs w:val="28"/>
                <w:lang w:val="en-US"/>
              </w:rPr>
              <w:t xml:space="preserve"> (Single layer perceptron)</w:t>
            </w:r>
          </w:p>
        </w:tc>
        <w:tc>
          <w:tcPr>
            <w:tcW w:w="2311"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 Rosenblatt</w:t>
            </w:r>
          </w:p>
        </w:tc>
        <w:tc>
          <w:tcPr>
            <w:tcW w:w="224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1959</w:t>
            </w:r>
          </w:p>
        </w:tc>
        <w:tc>
          <w:tcPr>
            <w:tcW w:w="2656" w:type="dxa"/>
          </w:tcPr>
          <w:p w:rsidR="009F6C21"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образов/категоризация</w:t>
            </w:r>
          </w:p>
        </w:tc>
      </w:tr>
      <w:tr w:rsidR="00CC4870" w:rsidRPr="00500475" w:rsidTr="00A9497F">
        <w:tc>
          <w:tcPr>
            <w:tcW w:w="235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Обратное распространение ошибки (</w:t>
            </w:r>
            <w:r w:rsidRPr="00500475">
              <w:rPr>
                <w:rFonts w:ascii="Times New Roman" w:hAnsi="Times New Roman" w:cs="Times New Roman"/>
                <w:iCs/>
                <w:color w:val="000000"/>
                <w:sz w:val="28"/>
                <w:szCs w:val="28"/>
                <w:lang w:val="en-US"/>
              </w:rPr>
              <w:t>Back</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Propagation</w:t>
            </w:r>
            <w:r w:rsidRPr="00500475">
              <w:rPr>
                <w:rFonts w:ascii="Times New Roman" w:hAnsi="Times New Roman" w:cs="Times New Roman"/>
                <w:iCs/>
                <w:color w:val="000000"/>
                <w:sz w:val="28"/>
                <w:szCs w:val="28"/>
              </w:rPr>
              <w:t>)</w:t>
            </w:r>
          </w:p>
        </w:tc>
        <w:tc>
          <w:tcPr>
            <w:tcW w:w="2311" w:type="dxa"/>
          </w:tcPr>
          <w:p w:rsidR="009F6C21"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Rosenblatt</w:t>
            </w:r>
            <w:r w:rsidRPr="00500475">
              <w:rPr>
                <w:rFonts w:ascii="Times New Roman" w:hAnsi="Times New Roman" w:cs="Times New Roman"/>
                <w:iCs/>
                <w:color w:val="000000"/>
                <w:sz w:val="28"/>
                <w:szCs w:val="28"/>
              </w:rPr>
              <w:t>,</w:t>
            </w:r>
          </w:p>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M</w:t>
            </w:r>
            <w:r w:rsidRPr="00500475">
              <w:rPr>
                <w:rFonts w:ascii="Times New Roman" w:hAnsi="Times New Roman" w:cs="Times New Roman"/>
                <w:iCs/>
                <w:color w:val="000000"/>
                <w:sz w:val="28"/>
                <w:szCs w:val="28"/>
              </w:rPr>
              <w:t>.</w:t>
            </w:r>
            <w:r w:rsidRPr="00500475">
              <w:rPr>
                <w:rFonts w:ascii="Times New Roman" w:hAnsi="Times New Roman" w:cs="Times New Roman"/>
                <w:iCs/>
                <w:color w:val="000000"/>
                <w:sz w:val="28"/>
                <w:szCs w:val="28"/>
                <w:lang w:val="en-US"/>
              </w:rPr>
              <w:t>Minsky</w:t>
            </w:r>
            <w:r w:rsidRPr="00500475">
              <w:rPr>
                <w:rFonts w:ascii="Times New Roman" w:hAnsi="Times New Roman" w:cs="Times New Roman"/>
                <w:iCs/>
                <w:color w:val="000000"/>
                <w:sz w:val="28"/>
                <w:szCs w:val="28"/>
              </w:rPr>
              <w:t>,</w:t>
            </w:r>
            <w:r w:rsidRPr="00500475">
              <w:rPr>
                <w:rFonts w:ascii="Times New Roman" w:hAnsi="Times New Roman" w:cs="Times New Roman"/>
                <w:iCs/>
                <w:color w:val="000000"/>
                <w:sz w:val="28"/>
                <w:szCs w:val="28"/>
              </w:rPr>
              <w:br/>
            </w: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Papert</w:t>
            </w:r>
          </w:p>
        </w:tc>
        <w:tc>
          <w:tcPr>
            <w:tcW w:w="224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1960-е</w:t>
            </w:r>
          </w:p>
        </w:tc>
        <w:tc>
          <w:tcPr>
            <w:tcW w:w="2656"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классификация, прогнозирование</w:t>
            </w:r>
          </w:p>
        </w:tc>
      </w:tr>
      <w:tr w:rsidR="00CC4870" w:rsidRPr="00500475" w:rsidTr="00A9497F">
        <w:tc>
          <w:tcPr>
            <w:tcW w:w="235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Встречное</w:t>
            </w:r>
            <w:r w:rsidRPr="00500475">
              <w:rPr>
                <w:rFonts w:ascii="Times New Roman" w:hAnsi="Times New Roman" w:cs="Times New Roman"/>
                <w:iCs/>
                <w:color w:val="000000"/>
                <w:sz w:val="28"/>
                <w:szCs w:val="28"/>
              </w:rPr>
              <w:t xml:space="preserve"> распространение (</w:t>
            </w:r>
            <w:r w:rsidRPr="00500475">
              <w:rPr>
                <w:rFonts w:ascii="Times New Roman" w:hAnsi="Times New Roman" w:cs="Times New Roman"/>
                <w:iCs/>
                <w:color w:val="000000"/>
                <w:sz w:val="28"/>
                <w:szCs w:val="28"/>
                <w:lang w:val="en-US"/>
              </w:rPr>
              <w:t>Counter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Propagation</w:t>
            </w:r>
            <w:r w:rsidRPr="00500475">
              <w:rPr>
                <w:rFonts w:ascii="Times New Roman" w:hAnsi="Times New Roman" w:cs="Times New Roman"/>
                <w:iCs/>
                <w:color w:val="000000"/>
                <w:sz w:val="28"/>
                <w:szCs w:val="28"/>
              </w:rPr>
              <w:t>)</w:t>
            </w:r>
          </w:p>
        </w:tc>
        <w:tc>
          <w:tcPr>
            <w:tcW w:w="2311"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 Hecht-Neilsen</w:t>
            </w:r>
          </w:p>
        </w:tc>
        <w:tc>
          <w:tcPr>
            <w:tcW w:w="2247"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1986</w:t>
            </w:r>
          </w:p>
        </w:tc>
        <w:tc>
          <w:tcPr>
            <w:tcW w:w="2656" w:type="dxa"/>
          </w:tcPr>
          <w:p w:rsidR="00CC4870" w:rsidRPr="00500475" w:rsidRDefault="009F6C21"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восстановление образов</w:t>
            </w:r>
            <w:r w:rsidR="00F77764"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rPr>
              <w:t>(ассоциативная памя</w:t>
            </w:r>
            <w:r w:rsidR="00A9497F" w:rsidRPr="00500475">
              <w:rPr>
                <w:rFonts w:ascii="Times New Roman" w:hAnsi="Times New Roman" w:cs="Times New Roman"/>
                <w:iCs/>
                <w:color w:val="000000"/>
                <w:sz w:val="28"/>
                <w:szCs w:val="28"/>
              </w:rPr>
              <w:t>ть</w:t>
            </w:r>
            <w:r w:rsidRPr="00500475">
              <w:rPr>
                <w:rFonts w:ascii="Times New Roman" w:hAnsi="Times New Roman" w:cs="Times New Roman"/>
                <w:iCs/>
                <w:color w:val="000000"/>
                <w:sz w:val="28"/>
                <w:szCs w:val="28"/>
              </w:rPr>
              <w:t>)</w:t>
            </w:r>
            <w:r w:rsidR="00A9497F" w:rsidRPr="00500475">
              <w:rPr>
                <w:rFonts w:ascii="Times New Roman" w:hAnsi="Times New Roman" w:cs="Times New Roman"/>
                <w:iCs/>
                <w:color w:val="000000"/>
                <w:sz w:val="28"/>
                <w:szCs w:val="28"/>
              </w:rPr>
              <w:t>, сжатие данных</w:t>
            </w:r>
          </w:p>
        </w:tc>
      </w:tr>
      <w:tr w:rsidR="00CC4870" w:rsidRPr="00500475" w:rsidTr="00A9497F">
        <w:tc>
          <w:tcPr>
            <w:tcW w:w="2357"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Входная звезда (</w:t>
            </w:r>
            <w:r w:rsidRPr="00500475">
              <w:rPr>
                <w:rFonts w:ascii="Times New Roman" w:hAnsi="Times New Roman" w:cs="Times New Roman"/>
                <w:iCs/>
                <w:color w:val="000000"/>
                <w:sz w:val="28"/>
                <w:szCs w:val="28"/>
                <w:lang w:val="en-US"/>
              </w:rPr>
              <w:t>Instar Network</w:t>
            </w:r>
            <w:r w:rsidRPr="00500475">
              <w:rPr>
                <w:rFonts w:ascii="Times New Roman" w:hAnsi="Times New Roman" w:cs="Times New Roman"/>
                <w:iCs/>
                <w:color w:val="000000"/>
                <w:sz w:val="28"/>
                <w:szCs w:val="28"/>
              </w:rPr>
              <w:t>)</w:t>
            </w:r>
          </w:p>
        </w:tc>
        <w:tc>
          <w:tcPr>
            <w:tcW w:w="2311"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Groosenberg</w:t>
            </w:r>
          </w:p>
        </w:tc>
        <w:tc>
          <w:tcPr>
            <w:tcW w:w="2247"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1974</w:t>
            </w:r>
          </w:p>
        </w:tc>
        <w:tc>
          <w:tcPr>
            <w:tcW w:w="2656" w:type="dxa"/>
          </w:tcPr>
          <w:p w:rsidR="00CC4870"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w:t>
            </w:r>
          </w:p>
        </w:tc>
      </w:tr>
      <w:tr w:rsidR="00A9497F" w:rsidRPr="00500475" w:rsidTr="00A9497F">
        <w:tc>
          <w:tcPr>
            <w:tcW w:w="2357"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Выходная звезда (</w:t>
            </w:r>
            <w:r w:rsidRPr="00500475">
              <w:rPr>
                <w:rFonts w:ascii="Times New Roman" w:hAnsi="Times New Roman" w:cs="Times New Roman"/>
                <w:iCs/>
                <w:color w:val="000000"/>
                <w:sz w:val="28"/>
                <w:szCs w:val="28"/>
                <w:lang w:val="en-US"/>
              </w:rPr>
              <w:t>Outstar Network</w:t>
            </w:r>
            <w:r w:rsidRPr="00500475">
              <w:rPr>
                <w:rFonts w:ascii="Times New Roman" w:hAnsi="Times New Roman" w:cs="Times New Roman"/>
                <w:iCs/>
                <w:color w:val="000000"/>
                <w:sz w:val="28"/>
                <w:szCs w:val="28"/>
              </w:rPr>
              <w:t>)</w:t>
            </w:r>
          </w:p>
        </w:tc>
        <w:tc>
          <w:tcPr>
            <w:tcW w:w="2311"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Groosenberg</w:t>
            </w:r>
          </w:p>
        </w:tc>
        <w:tc>
          <w:tcPr>
            <w:tcW w:w="2247"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1974</w:t>
            </w:r>
          </w:p>
        </w:tc>
        <w:tc>
          <w:tcPr>
            <w:tcW w:w="2656"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w:t>
            </w:r>
          </w:p>
        </w:tc>
      </w:tr>
      <w:tr w:rsidR="00A9497F" w:rsidRPr="00500475" w:rsidTr="00A9497F">
        <w:tc>
          <w:tcPr>
            <w:tcW w:w="2357"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Искусственный резонанс-1 (</w:t>
            </w:r>
            <w:r w:rsidRPr="00500475">
              <w:rPr>
                <w:rFonts w:ascii="Times New Roman" w:hAnsi="Times New Roman" w:cs="Times New Roman"/>
                <w:iCs/>
                <w:color w:val="000000"/>
                <w:sz w:val="28"/>
                <w:szCs w:val="28"/>
                <w:lang w:val="en-US"/>
              </w:rPr>
              <w:t>ART-1 Network</w:t>
            </w:r>
            <w:r w:rsidRPr="00500475">
              <w:rPr>
                <w:rFonts w:ascii="Times New Roman" w:hAnsi="Times New Roman" w:cs="Times New Roman"/>
                <w:iCs/>
                <w:color w:val="000000"/>
                <w:sz w:val="28"/>
                <w:szCs w:val="28"/>
              </w:rPr>
              <w:t>)</w:t>
            </w:r>
          </w:p>
        </w:tc>
        <w:tc>
          <w:tcPr>
            <w:tcW w:w="2311" w:type="dxa"/>
          </w:tcPr>
          <w:p w:rsidR="00A9497F" w:rsidRPr="00500475" w:rsidRDefault="00A9497F"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lang w:val="en-US"/>
              </w:rPr>
              <w:t>S</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Grossenberg</w:t>
            </w:r>
            <w:r w:rsidRPr="00500475">
              <w:rPr>
                <w:rFonts w:ascii="Times New Roman" w:hAnsi="Times New Roman" w:cs="Times New Roman"/>
                <w:iCs/>
                <w:color w:val="000000"/>
                <w:sz w:val="28"/>
                <w:szCs w:val="28"/>
              </w:rPr>
              <w:t>,</w:t>
            </w:r>
            <w:r w:rsidR="00F41F1F" w:rsidRPr="00500475">
              <w:rPr>
                <w:rFonts w:ascii="Times New Roman" w:hAnsi="Times New Roman" w:cs="Times New Roman"/>
                <w:iCs/>
                <w:color w:val="000000"/>
                <w:sz w:val="28"/>
                <w:szCs w:val="28"/>
              </w:rPr>
              <w:br/>
            </w:r>
            <w:r w:rsidR="0054023E" w:rsidRPr="00500475">
              <w:rPr>
                <w:rFonts w:ascii="Times New Roman" w:hAnsi="Times New Roman" w:cs="Times New Roman"/>
                <w:iCs/>
                <w:color w:val="000000"/>
                <w:sz w:val="28"/>
                <w:szCs w:val="28"/>
                <w:lang w:val="en-US"/>
              </w:rPr>
              <w:t>G</w:t>
            </w:r>
            <w:r w:rsidR="0054023E" w:rsidRPr="00500475">
              <w:rPr>
                <w:rFonts w:ascii="Times New Roman" w:hAnsi="Times New Roman" w:cs="Times New Roman"/>
                <w:iCs/>
                <w:color w:val="000000"/>
                <w:sz w:val="28"/>
                <w:szCs w:val="28"/>
              </w:rPr>
              <w:t xml:space="preserve">. </w:t>
            </w:r>
            <w:r w:rsidR="0054023E" w:rsidRPr="00500475">
              <w:rPr>
                <w:rFonts w:ascii="Times New Roman" w:hAnsi="Times New Roman" w:cs="Times New Roman"/>
                <w:iCs/>
                <w:color w:val="000000"/>
                <w:sz w:val="28"/>
                <w:szCs w:val="28"/>
                <w:lang w:val="en-US"/>
              </w:rPr>
              <w:t>Carpenter</w:t>
            </w:r>
            <w:r w:rsidR="0054023E"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rPr>
              <w:br/>
            </w:r>
          </w:p>
        </w:tc>
        <w:tc>
          <w:tcPr>
            <w:tcW w:w="2247" w:type="dxa"/>
          </w:tcPr>
          <w:p w:rsidR="00A9497F" w:rsidRPr="00500475" w:rsidRDefault="0054023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1986</w:t>
            </w:r>
          </w:p>
        </w:tc>
        <w:tc>
          <w:tcPr>
            <w:tcW w:w="2656" w:type="dxa"/>
          </w:tcPr>
          <w:p w:rsidR="00A9497F" w:rsidRPr="00500475" w:rsidRDefault="0054023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кластерный анализ</w:t>
            </w:r>
          </w:p>
        </w:tc>
      </w:tr>
      <w:tr w:rsidR="00A9497F" w:rsidRPr="00500475" w:rsidTr="00A9497F">
        <w:tc>
          <w:tcPr>
            <w:tcW w:w="2357"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Хопфилда (</w:t>
            </w:r>
            <w:r w:rsidRPr="00500475">
              <w:rPr>
                <w:rFonts w:ascii="Times New Roman" w:hAnsi="Times New Roman" w:cs="Times New Roman"/>
                <w:iCs/>
                <w:color w:val="000000"/>
                <w:sz w:val="28"/>
                <w:szCs w:val="28"/>
                <w:lang w:val="en-US"/>
              </w:rPr>
              <w:t>Hopfield</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Network</w:t>
            </w:r>
            <w:r w:rsidRPr="00500475">
              <w:rPr>
                <w:rFonts w:ascii="Times New Roman" w:hAnsi="Times New Roman" w:cs="Times New Roman"/>
                <w:iCs/>
                <w:color w:val="000000"/>
                <w:sz w:val="28"/>
                <w:szCs w:val="28"/>
              </w:rPr>
              <w:t>)</w:t>
            </w:r>
          </w:p>
        </w:tc>
        <w:tc>
          <w:tcPr>
            <w:tcW w:w="2311"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Hopfield</w:t>
            </w:r>
          </w:p>
        </w:tc>
        <w:tc>
          <w:tcPr>
            <w:tcW w:w="2247"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1982</w:t>
            </w:r>
          </w:p>
        </w:tc>
        <w:tc>
          <w:tcPr>
            <w:tcW w:w="2656"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Поиск и восстановление данных по их фрагментам</w:t>
            </w:r>
          </w:p>
        </w:tc>
      </w:tr>
      <w:tr w:rsidR="00A9497F" w:rsidRPr="00500475" w:rsidTr="00A9497F">
        <w:tc>
          <w:tcPr>
            <w:tcW w:w="2357" w:type="dxa"/>
          </w:tcPr>
          <w:p w:rsidR="00A9497F" w:rsidRPr="00500475" w:rsidRDefault="005D212D"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Хэмминга (</w:t>
            </w:r>
            <w:r w:rsidRPr="00500475">
              <w:rPr>
                <w:rFonts w:ascii="Times New Roman" w:hAnsi="Times New Roman" w:cs="Times New Roman"/>
                <w:iCs/>
                <w:color w:val="000000"/>
                <w:sz w:val="28"/>
                <w:szCs w:val="28"/>
                <w:lang w:val="en-US"/>
              </w:rPr>
              <w:t>Hamming Network</w:t>
            </w:r>
            <w:r w:rsidRPr="00500475">
              <w:rPr>
                <w:rFonts w:ascii="Times New Roman" w:hAnsi="Times New Roman" w:cs="Times New Roman"/>
                <w:iCs/>
                <w:color w:val="000000"/>
                <w:sz w:val="28"/>
                <w:szCs w:val="28"/>
              </w:rPr>
              <w:t>)</w:t>
            </w:r>
          </w:p>
        </w:tc>
        <w:tc>
          <w:tcPr>
            <w:tcW w:w="2311"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W</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Hamming</w:t>
            </w:r>
          </w:p>
        </w:tc>
        <w:tc>
          <w:tcPr>
            <w:tcW w:w="2247"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Распознавание образов, классификация, ассоциативная память, надежная передача символов в условиях помех</w:t>
            </w:r>
          </w:p>
        </w:tc>
      </w:tr>
      <w:tr w:rsidR="00A9497F" w:rsidRPr="00500475" w:rsidTr="00A9497F">
        <w:tc>
          <w:tcPr>
            <w:tcW w:w="2357" w:type="dxa"/>
          </w:tcPr>
          <w:p w:rsidR="00A9497F" w:rsidRPr="00500475" w:rsidRDefault="00A97F86"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Кохонена (</w:t>
            </w:r>
            <w:r w:rsidRPr="00500475">
              <w:rPr>
                <w:rFonts w:ascii="Times New Roman" w:hAnsi="Times New Roman" w:cs="Times New Roman"/>
                <w:iCs/>
                <w:color w:val="000000"/>
                <w:sz w:val="28"/>
                <w:szCs w:val="28"/>
                <w:lang w:val="en-US"/>
              </w:rPr>
              <w:t>Kohonen Network</w:t>
            </w:r>
            <w:r w:rsidRPr="00500475">
              <w:rPr>
                <w:rFonts w:ascii="Times New Roman" w:hAnsi="Times New Roman" w:cs="Times New Roman"/>
                <w:iCs/>
                <w:color w:val="000000"/>
                <w:sz w:val="28"/>
                <w:szCs w:val="28"/>
              </w:rPr>
              <w:t>)</w:t>
            </w:r>
          </w:p>
        </w:tc>
        <w:tc>
          <w:tcPr>
            <w:tcW w:w="2311"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T</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Kohonen</w:t>
            </w:r>
          </w:p>
        </w:tc>
        <w:tc>
          <w:tcPr>
            <w:tcW w:w="2247"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1984</w:t>
            </w:r>
          </w:p>
        </w:tc>
        <w:tc>
          <w:tcPr>
            <w:tcW w:w="2656"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Кластерный анализ, распознавание, образов,  классификация</w:t>
            </w:r>
          </w:p>
        </w:tc>
      </w:tr>
      <w:tr w:rsidR="00A9497F" w:rsidRPr="00500475" w:rsidTr="00A9497F">
        <w:tc>
          <w:tcPr>
            <w:tcW w:w="2357"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поиска максимума (</w:t>
            </w:r>
            <w:r w:rsidRPr="00500475">
              <w:rPr>
                <w:rFonts w:ascii="Times New Roman" w:hAnsi="Times New Roman" w:cs="Times New Roman"/>
                <w:iCs/>
                <w:color w:val="000000"/>
                <w:sz w:val="28"/>
                <w:szCs w:val="28"/>
                <w:lang w:val="en-US"/>
              </w:rPr>
              <w:t>MAXNET</w:t>
            </w:r>
            <w:r w:rsidRPr="00500475">
              <w:rPr>
                <w:rFonts w:ascii="Times New Roman" w:hAnsi="Times New Roman" w:cs="Times New Roman"/>
                <w:iCs/>
                <w:color w:val="000000"/>
                <w:sz w:val="28"/>
                <w:szCs w:val="28"/>
              </w:rPr>
              <w:t>)</w:t>
            </w:r>
          </w:p>
        </w:tc>
        <w:tc>
          <w:tcPr>
            <w:tcW w:w="2311"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Lippman</w:t>
            </w:r>
          </w:p>
        </w:tc>
        <w:tc>
          <w:tcPr>
            <w:tcW w:w="2247"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A9497F"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Совместно с сетью Хэмминга, в составе НС систем распознавания образов</w:t>
            </w:r>
          </w:p>
        </w:tc>
      </w:tr>
      <w:tr w:rsidR="00B77B57" w:rsidRPr="00500475" w:rsidTr="00A9497F">
        <w:tc>
          <w:tcPr>
            <w:tcW w:w="2357"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Сеть поиска максимума с прямыми связями (</w:t>
            </w:r>
            <w:r w:rsidRPr="00500475">
              <w:rPr>
                <w:rFonts w:ascii="Times New Roman" w:hAnsi="Times New Roman" w:cs="Times New Roman"/>
                <w:iCs/>
                <w:color w:val="000000"/>
                <w:sz w:val="28"/>
                <w:szCs w:val="28"/>
                <w:lang w:val="en-US"/>
              </w:rPr>
              <w:t>Feed</w:t>
            </w:r>
            <w:r w:rsidRPr="00500475">
              <w:rPr>
                <w:rFonts w:ascii="Times New Roman" w:hAnsi="Times New Roman" w:cs="Times New Roman"/>
                <w:iCs/>
                <w:color w:val="000000"/>
                <w:sz w:val="28"/>
                <w:szCs w:val="28"/>
              </w:rPr>
              <w:t>-</w:t>
            </w:r>
            <w:r w:rsidRPr="00500475">
              <w:rPr>
                <w:rFonts w:ascii="Times New Roman" w:hAnsi="Times New Roman" w:cs="Times New Roman"/>
                <w:iCs/>
                <w:color w:val="000000"/>
                <w:sz w:val="28"/>
                <w:szCs w:val="28"/>
                <w:lang w:val="en-US"/>
              </w:rPr>
              <w:t>Forward</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MAXNET</w:t>
            </w:r>
            <w:r w:rsidRPr="00500475">
              <w:rPr>
                <w:rFonts w:ascii="Times New Roman" w:hAnsi="Times New Roman" w:cs="Times New Roman"/>
                <w:iCs/>
                <w:color w:val="000000"/>
                <w:sz w:val="28"/>
                <w:szCs w:val="28"/>
              </w:rPr>
              <w:t>)</w:t>
            </w:r>
          </w:p>
        </w:tc>
        <w:tc>
          <w:tcPr>
            <w:tcW w:w="2311"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Lippman</w:t>
            </w:r>
          </w:p>
        </w:tc>
        <w:tc>
          <w:tcPr>
            <w:tcW w:w="2247"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B77B57" w:rsidRPr="00500475" w:rsidRDefault="00B77B57"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Совместно с сетью Хэмминга, в составе НС систем распознавания образов</w:t>
            </w:r>
          </w:p>
        </w:tc>
      </w:tr>
      <w:tr w:rsidR="00B77B57" w:rsidRPr="00500475" w:rsidTr="00A9497F">
        <w:tc>
          <w:tcPr>
            <w:tcW w:w="235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Двунаправленна ассоциативная память (</w:t>
            </w:r>
            <w:r w:rsidRPr="00500475">
              <w:rPr>
                <w:rFonts w:ascii="Times New Roman" w:hAnsi="Times New Roman" w:cs="Times New Roman"/>
                <w:iCs/>
                <w:color w:val="000000"/>
                <w:sz w:val="28"/>
                <w:szCs w:val="28"/>
                <w:lang w:val="en-US"/>
              </w:rPr>
              <w:t>BAM</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Network</w:t>
            </w:r>
            <w:r w:rsidRPr="00500475">
              <w:rPr>
                <w:rFonts w:ascii="Times New Roman" w:hAnsi="Times New Roman" w:cs="Times New Roman"/>
                <w:iCs/>
                <w:color w:val="000000"/>
                <w:sz w:val="28"/>
                <w:szCs w:val="28"/>
              </w:rPr>
              <w:t>)</w:t>
            </w:r>
          </w:p>
        </w:tc>
        <w:tc>
          <w:tcPr>
            <w:tcW w:w="2311"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B. Kosko</w:t>
            </w:r>
          </w:p>
        </w:tc>
        <w:tc>
          <w:tcPr>
            <w:tcW w:w="224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Вторая половина 80-х</w:t>
            </w:r>
          </w:p>
        </w:tc>
        <w:tc>
          <w:tcPr>
            <w:tcW w:w="2656"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Ассоциативная память, распознавание образов</w:t>
            </w:r>
          </w:p>
        </w:tc>
      </w:tr>
      <w:tr w:rsidR="00B77B57" w:rsidRPr="00500475" w:rsidTr="00A9497F">
        <w:tc>
          <w:tcPr>
            <w:tcW w:w="235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Обучение Больцмана (</w:t>
            </w:r>
            <w:r w:rsidRPr="00500475">
              <w:rPr>
                <w:rFonts w:ascii="Times New Roman" w:hAnsi="Times New Roman" w:cs="Times New Roman"/>
                <w:iCs/>
                <w:color w:val="000000"/>
                <w:sz w:val="28"/>
                <w:szCs w:val="28"/>
                <w:lang w:val="en-US"/>
              </w:rPr>
              <w:t>Boltzman machine</w:t>
            </w:r>
            <w:r w:rsidRPr="00500475">
              <w:rPr>
                <w:rFonts w:ascii="Times New Roman" w:hAnsi="Times New Roman" w:cs="Times New Roman"/>
                <w:iCs/>
                <w:color w:val="000000"/>
                <w:sz w:val="28"/>
                <w:szCs w:val="28"/>
              </w:rPr>
              <w:t>)</w:t>
            </w:r>
          </w:p>
        </w:tc>
        <w:tc>
          <w:tcPr>
            <w:tcW w:w="2311"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Hinton</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T</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Sejnovsky</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Szu</w:t>
            </w:r>
          </w:p>
        </w:tc>
        <w:tc>
          <w:tcPr>
            <w:tcW w:w="2247" w:type="dxa"/>
          </w:tcPr>
          <w:p w:rsidR="00B77B57" w:rsidRPr="00500475" w:rsidRDefault="0027660E"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1985</w:t>
            </w:r>
          </w:p>
        </w:tc>
        <w:tc>
          <w:tcPr>
            <w:tcW w:w="2656"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 xml:space="preserve">Распознавание изображений, сигналов радара, радара </w:t>
            </w:r>
          </w:p>
        </w:tc>
      </w:tr>
      <w:tr w:rsidR="00B77B57" w:rsidRPr="00500475" w:rsidTr="00A9497F">
        <w:tc>
          <w:tcPr>
            <w:tcW w:w="235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Классификатор</w:t>
            </w:r>
            <w:r w:rsidRPr="00500475">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rPr>
              <w:t>Гаусса</w:t>
            </w:r>
            <w:r w:rsidRPr="00500475">
              <w:rPr>
                <w:rFonts w:ascii="Times New Roman" w:hAnsi="Times New Roman" w:cs="Times New Roman"/>
                <w:iCs/>
                <w:color w:val="000000"/>
                <w:sz w:val="28"/>
                <w:szCs w:val="28"/>
                <w:lang w:val="en-US"/>
              </w:rPr>
              <w:t xml:space="preserve"> (Neural Gaussian Classifier)</w:t>
            </w:r>
          </w:p>
        </w:tc>
        <w:tc>
          <w:tcPr>
            <w:tcW w:w="2311"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R</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P</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Lippman</w:t>
            </w:r>
          </w:p>
        </w:tc>
        <w:tc>
          <w:tcPr>
            <w:tcW w:w="224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1987</w:t>
            </w:r>
          </w:p>
        </w:tc>
        <w:tc>
          <w:tcPr>
            <w:tcW w:w="2656"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Р</w:t>
            </w:r>
            <w:r w:rsidRPr="00500475">
              <w:rPr>
                <w:rFonts w:ascii="Times New Roman" w:hAnsi="Times New Roman" w:cs="Times New Roman"/>
                <w:iCs/>
                <w:color w:val="000000"/>
                <w:sz w:val="28"/>
                <w:szCs w:val="28"/>
              </w:rPr>
              <w:t>аспознавание, образов,  классификация</w:t>
            </w:r>
          </w:p>
        </w:tc>
      </w:tr>
      <w:tr w:rsidR="00B77B57" w:rsidRPr="00500475" w:rsidTr="00A9497F">
        <w:tc>
          <w:tcPr>
            <w:tcW w:w="235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Генетические</w:t>
            </w:r>
            <w:r w:rsidRPr="00500475">
              <w:rPr>
                <w:rFonts w:ascii="Times New Roman" w:hAnsi="Times New Roman" w:cs="Times New Roman"/>
                <w:iCs/>
                <w:color w:val="000000"/>
                <w:sz w:val="28"/>
                <w:szCs w:val="28"/>
                <w:lang w:val="en-US"/>
              </w:rPr>
              <w:t xml:space="preserve"> </w:t>
            </w:r>
            <w:r w:rsidRPr="00500475">
              <w:rPr>
                <w:rFonts w:ascii="Times New Roman" w:hAnsi="Times New Roman" w:cs="Times New Roman"/>
                <w:iCs/>
                <w:color w:val="000000"/>
                <w:sz w:val="28"/>
                <w:szCs w:val="28"/>
              </w:rPr>
              <w:t>алгоритмы</w:t>
            </w:r>
            <w:r w:rsidRPr="00500475">
              <w:rPr>
                <w:rFonts w:ascii="Times New Roman" w:hAnsi="Times New Roman" w:cs="Times New Roman"/>
                <w:iCs/>
                <w:color w:val="000000"/>
                <w:sz w:val="28"/>
                <w:szCs w:val="28"/>
                <w:lang w:val="en-US"/>
              </w:rPr>
              <w:t xml:space="preserve"> (Genetic training algorithm)</w:t>
            </w:r>
          </w:p>
        </w:tc>
        <w:tc>
          <w:tcPr>
            <w:tcW w:w="2311"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lang w:val="en-US"/>
              </w:rPr>
              <w:t>J</w:t>
            </w:r>
            <w:r w:rsidRPr="00500475">
              <w:rPr>
                <w:rFonts w:ascii="Times New Roman" w:hAnsi="Times New Roman" w:cs="Times New Roman"/>
                <w:iCs/>
                <w:color w:val="000000"/>
                <w:sz w:val="28"/>
                <w:szCs w:val="28"/>
              </w:rPr>
              <w:t xml:space="preserve">. </w:t>
            </w:r>
            <w:r w:rsidRPr="00500475">
              <w:rPr>
                <w:rFonts w:ascii="Times New Roman" w:hAnsi="Times New Roman" w:cs="Times New Roman"/>
                <w:iCs/>
                <w:color w:val="000000"/>
                <w:sz w:val="28"/>
                <w:szCs w:val="28"/>
                <w:lang w:val="en-US"/>
              </w:rPr>
              <w:t>Holland</w:t>
            </w:r>
            <w:r w:rsidRPr="00500475">
              <w:rPr>
                <w:rFonts w:ascii="Times New Roman" w:hAnsi="Times New Roman" w:cs="Times New Roman"/>
                <w:iCs/>
                <w:color w:val="000000"/>
                <w:sz w:val="28"/>
                <w:szCs w:val="28"/>
              </w:rPr>
              <w:t>,</w:t>
            </w:r>
            <w:r w:rsidRPr="00500475">
              <w:rPr>
                <w:rFonts w:ascii="Times New Roman" w:hAnsi="Times New Roman" w:cs="Times New Roman"/>
                <w:iCs/>
                <w:color w:val="000000"/>
                <w:sz w:val="28"/>
                <w:szCs w:val="28"/>
              </w:rPr>
              <w:br/>
            </w:r>
            <w:r w:rsidRPr="00500475">
              <w:rPr>
                <w:rFonts w:ascii="Times New Roman" w:hAnsi="Times New Roman" w:cs="Times New Roman"/>
                <w:iCs/>
                <w:color w:val="000000"/>
                <w:sz w:val="28"/>
                <w:szCs w:val="28"/>
                <w:lang w:val="en-US"/>
              </w:rPr>
              <w:t>D. Goldberg</w:t>
            </w:r>
          </w:p>
        </w:tc>
        <w:tc>
          <w:tcPr>
            <w:tcW w:w="2247"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lang w:val="en-US"/>
              </w:rPr>
            </w:pPr>
            <w:r w:rsidRPr="00500475">
              <w:rPr>
                <w:rFonts w:ascii="Times New Roman" w:hAnsi="Times New Roman" w:cs="Times New Roman"/>
                <w:iCs/>
                <w:color w:val="000000"/>
                <w:sz w:val="28"/>
                <w:szCs w:val="28"/>
              </w:rPr>
              <w:t>1975</w:t>
            </w:r>
            <w:r w:rsidRPr="00500475">
              <w:rPr>
                <w:rFonts w:ascii="Times New Roman" w:hAnsi="Times New Roman" w:cs="Times New Roman"/>
                <w:iCs/>
                <w:color w:val="000000"/>
                <w:sz w:val="28"/>
                <w:szCs w:val="28"/>
              </w:rPr>
              <w:br/>
            </w:r>
            <w:r w:rsidRPr="00500475">
              <w:rPr>
                <w:rFonts w:ascii="Times New Roman" w:hAnsi="Times New Roman" w:cs="Times New Roman"/>
                <w:iCs/>
                <w:color w:val="000000"/>
                <w:sz w:val="28"/>
                <w:szCs w:val="28"/>
                <w:lang w:val="en-US"/>
              </w:rPr>
              <w:t>1988</w:t>
            </w:r>
          </w:p>
        </w:tc>
        <w:tc>
          <w:tcPr>
            <w:tcW w:w="2656" w:type="dxa"/>
          </w:tcPr>
          <w:p w:rsidR="00B77B57" w:rsidRPr="00500475" w:rsidRDefault="00F77764" w:rsidP="00F77764">
            <w:pPr>
              <w:autoSpaceDE w:val="0"/>
              <w:autoSpaceDN w:val="0"/>
              <w:adjustRightInd w:val="0"/>
              <w:spacing w:line="360" w:lineRule="auto"/>
              <w:rPr>
                <w:rFonts w:ascii="Times New Roman" w:hAnsi="Times New Roman" w:cs="Times New Roman"/>
                <w:iCs/>
                <w:color w:val="000000"/>
                <w:sz w:val="28"/>
                <w:szCs w:val="28"/>
              </w:rPr>
            </w:pPr>
            <w:r w:rsidRPr="00500475">
              <w:rPr>
                <w:rFonts w:ascii="Times New Roman" w:hAnsi="Times New Roman" w:cs="Times New Roman"/>
                <w:iCs/>
                <w:color w:val="000000"/>
                <w:sz w:val="28"/>
                <w:szCs w:val="28"/>
              </w:rPr>
              <w:t>Обучение НС, распознавание сигналов сонаров</w:t>
            </w:r>
          </w:p>
        </w:tc>
      </w:tr>
    </w:tbl>
    <w:p w:rsidR="00CC4870" w:rsidRPr="00500475" w:rsidRDefault="00CC4870" w:rsidP="003E2A9D">
      <w:pPr>
        <w:autoSpaceDE w:val="0"/>
        <w:autoSpaceDN w:val="0"/>
        <w:adjustRightInd w:val="0"/>
        <w:spacing w:after="0" w:line="360" w:lineRule="auto"/>
        <w:ind w:firstLine="709"/>
        <w:jc w:val="both"/>
        <w:rPr>
          <w:rFonts w:ascii="Times New Roman" w:hAnsi="Times New Roman" w:cs="Times New Roman"/>
          <w:i/>
          <w:iCs/>
          <w:color w:val="000000"/>
          <w:sz w:val="28"/>
          <w:szCs w:val="28"/>
        </w:rPr>
      </w:pPr>
    </w:p>
    <w:p w:rsidR="003E2A9D" w:rsidRPr="00500475" w:rsidRDefault="003E2A9D" w:rsidP="003E2A9D">
      <w:pPr>
        <w:autoSpaceDE w:val="0"/>
        <w:autoSpaceDN w:val="0"/>
        <w:adjustRightInd w:val="0"/>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color w:val="000000"/>
          <w:sz w:val="28"/>
          <w:szCs w:val="28"/>
        </w:rPr>
        <w:t>Искусственная   нейронная сеть</w:t>
      </w:r>
      <w:r w:rsidRPr="00500475">
        <w:rPr>
          <w:rFonts w:ascii="Times New Roman" w:hAnsi="Times New Roman" w:cs="Times New Roman"/>
          <w:sz w:val="28"/>
          <w:szCs w:val="28"/>
        </w:rPr>
        <w:t xml:space="preserve"> успешно используется и в других областях и число таких приложений непрерывно возрастает. Дадим краткие пояснения прикладным задачам, решаемым с помощью  </w:t>
      </w:r>
      <w:r w:rsidRPr="00500475">
        <w:rPr>
          <w:rFonts w:ascii="Times New Roman" w:hAnsi="Times New Roman" w:cs="Times New Roman"/>
          <w:color w:val="000000"/>
          <w:sz w:val="28"/>
          <w:szCs w:val="28"/>
        </w:rPr>
        <w:t>искусственной    нейронной  сети</w:t>
      </w:r>
      <w:r w:rsidRPr="00500475">
        <w:rPr>
          <w:rFonts w:ascii="Times New Roman" w:hAnsi="Times New Roman" w:cs="Times New Roman"/>
          <w:sz w:val="28"/>
          <w:szCs w:val="28"/>
        </w:rPr>
        <w:t>.</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Классификация образов.</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Задача состоит в указании принадлежности входного образа (например, речевого сигнала или рукописного символа),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В робототехнике одним из основных приложений является распознавание объектов из видеоинформации, полученной от системы технического зрения. </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sz w:val="28"/>
          <w:szCs w:val="28"/>
        </w:rPr>
      </w:pPr>
      <w:r w:rsidRPr="00500475">
        <w:rPr>
          <w:rFonts w:ascii="Times New Roman" w:eastAsia="TimesNewRoman" w:hAnsi="Times New Roman" w:cs="Times New Roman"/>
          <w:sz w:val="28"/>
          <w:szCs w:val="28"/>
        </w:rPr>
        <w:t>Кластер</w:t>
      </w:r>
      <w:r w:rsidRPr="00500475">
        <w:rPr>
          <w:rFonts w:ascii="Times New Roman" w:hAnsi="Times New Roman" w:cs="Times New Roman"/>
          <w:sz w:val="28"/>
          <w:szCs w:val="28"/>
        </w:rPr>
        <w:t>-</w:t>
      </w:r>
      <w:r w:rsidRPr="00500475">
        <w:rPr>
          <w:rFonts w:ascii="Times New Roman" w:eastAsia="TimesNewRoman" w:hAnsi="Times New Roman" w:cs="Times New Roman"/>
          <w:sz w:val="28"/>
          <w:szCs w:val="28"/>
        </w:rPr>
        <w:t xml:space="preserve">анализ и классификация </w:t>
      </w:r>
      <w:r w:rsidRPr="00500475">
        <w:rPr>
          <w:rFonts w:ascii="Times New Roman" w:hAnsi="Times New Roman" w:cs="Times New Roman"/>
          <w:sz w:val="28"/>
          <w:szCs w:val="28"/>
        </w:rPr>
        <w:t>(</w:t>
      </w:r>
      <w:r w:rsidRPr="00500475">
        <w:rPr>
          <w:rFonts w:ascii="Times New Roman" w:eastAsia="TimesNewRoman" w:hAnsi="Times New Roman" w:cs="Times New Roman"/>
          <w:sz w:val="28"/>
          <w:szCs w:val="28"/>
        </w:rPr>
        <w:t>без учителя</w:t>
      </w:r>
      <w:r w:rsidRPr="00500475">
        <w:rPr>
          <w:rFonts w:ascii="Times New Roman" w:hAnsi="Times New Roman" w:cs="Times New Roman"/>
          <w:sz w:val="28"/>
          <w:szCs w:val="28"/>
        </w:rPr>
        <w:t>) (</w:t>
      </w:r>
      <w:r w:rsidRPr="00500475">
        <w:rPr>
          <w:rFonts w:ascii="Times New Roman" w:eastAsia="TimesNewRoman" w:hAnsi="Times New Roman" w:cs="Times New Roman"/>
          <w:sz w:val="28"/>
          <w:szCs w:val="28"/>
        </w:rPr>
        <w:t>сети Кохонена</w:t>
      </w:r>
      <w:r w:rsidRPr="00500475">
        <w:rPr>
          <w:rFonts w:ascii="Times New Roman" w:hAnsi="Times New Roman" w:cs="Times New Roman"/>
          <w:sz w:val="28"/>
          <w:szCs w:val="28"/>
        </w:rPr>
        <w:t>).</w:t>
      </w:r>
    </w:p>
    <w:p w:rsidR="003E2A9D" w:rsidRPr="00500475" w:rsidRDefault="003E2A9D" w:rsidP="003E2A9D">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К задачам распознавания относятся также </w:t>
      </w:r>
      <w:r w:rsidRPr="00500475">
        <w:rPr>
          <w:rFonts w:ascii="Times New Roman" w:hAnsi="Times New Roman" w:cs="Times New Roman"/>
          <w:iCs/>
          <w:color w:val="000000"/>
          <w:sz w:val="28"/>
          <w:szCs w:val="28"/>
        </w:rPr>
        <w:t>кластеризация</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При решении задачи кластеризации, которая известна также как классификация образов "без учителя", отсутствует обучающая выборка с метками классов. </w:t>
      </w:r>
      <w:r w:rsidRPr="00500475">
        <w:rPr>
          <w:rFonts w:ascii="Times New Roman" w:hAnsi="Times New Roman" w:cs="Times New Roman"/>
          <w:iCs/>
          <w:color w:val="000000"/>
          <w:sz w:val="28"/>
          <w:szCs w:val="28"/>
        </w:rPr>
        <w:t>Кластеризация</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метод, применяющийся для анализа больших наборов данных заключающийся в разбиении всего множества на группы близкородственных элементов (кластеры). Кластеризация может быть использована для решения таких задач как обработка изображений, классификация, тематический анализ коллекций документов, построение репрезентативной выборки. Известны случаи применения кластеризации для извлечения знаний, сжатия данных исследования свойств данных.</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Ассоциативная память</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В модели вычислений фон Неймана,  которая используется в современных вычислительных машинах, обращение к памяти доступно только посредством адреса, который не зависит от содержания памяти. Более того, если допущена ошибка в вычислении адреса, то может быть найдена совершенно иная информация. Ассоциативная память, или память, адресуемая по содержанию, доступна по указанию заданного содержания. Содержимое памяти может быть вызвано даже по частичному входу или искаженному содержанию. Ассоциативная память чрезвычайно желательна при создании мультимедийных информационных баз данных.</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Сжатие данных. Способность нейросетей к выявлению взаимосвязей между различными параметрами дает возможность выразить данные большой размерности более компактно, если данные тесно взаимосвязаны друг с другом. Обратный процесс — восстановление исходного набора данных из части информации — называется (авто)ассоциативной памятью. Ассоциативная память позволяет также восстанавливать исходный сигнал/образ из зашумленных/поврежденных входных данных. Решение задачи гетероассоциативной памяти позволяет реализовать память, адресуемую по содержимому.</w:t>
      </w:r>
    </w:p>
    <w:p w:rsidR="003E2A9D" w:rsidRPr="00500475" w:rsidRDefault="003E2A9D" w:rsidP="003E2A9D">
      <w:pPr>
        <w:pStyle w:val="a5"/>
        <w:numPr>
          <w:ilvl w:val="0"/>
          <w:numId w:val="2"/>
        </w:numPr>
        <w:autoSpaceDE w:val="0"/>
        <w:autoSpaceDN w:val="0"/>
        <w:adjustRightInd w:val="0"/>
        <w:spacing w:after="0" w:line="360" w:lineRule="auto"/>
        <w:ind w:left="0" w:firstLine="0"/>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Аппроксимация функций</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Предположим, что имеется обучающая выборка </w:t>
      </w:r>
      <w:r w:rsidRPr="00500475">
        <w:rPr>
          <w:rFonts w:ascii="Times New Roman" w:hAnsi="Times New Roman" w:cs="Times New Roman"/>
          <w:position w:val="-12"/>
          <w:sz w:val="28"/>
          <w:szCs w:val="28"/>
        </w:rPr>
        <w:object w:dxaOrig="2680" w:dyaOrig="360">
          <v:shape id="_x0000_i1091" type="#_x0000_t75" style="width:133.25pt;height:18.25pt" o:ole="">
            <v:imagedata r:id="rId147" o:title=""/>
          </v:shape>
          <o:OLEObject Type="Embed" ProgID="Equation.DSMT4" ShapeID="_x0000_i1091" DrawAspect="Content" ObjectID="_1521923973" r:id="rId148"/>
        </w:object>
      </w:r>
      <w:r w:rsidRPr="00500475">
        <w:rPr>
          <w:rFonts w:ascii="Times New Roman" w:hAnsi="Times New Roman" w:cs="Times New Roman"/>
          <w:color w:val="000000"/>
          <w:sz w:val="28"/>
          <w:szCs w:val="28"/>
        </w:rPr>
        <w:t xml:space="preserve"> (пары данных вход-выход), которая генерируется неизвестной функцией, искаженной шумом. Задача аппроксимации состоит в нахождении оценки неизвестной функции </w:t>
      </w:r>
      <w:r w:rsidRPr="00500475">
        <w:rPr>
          <w:rFonts w:ascii="Times New Roman" w:hAnsi="Times New Roman" w:cs="Times New Roman"/>
          <w:position w:val="-10"/>
          <w:sz w:val="28"/>
          <w:szCs w:val="28"/>
        </w:rPr>
        <w:object w:dxaOrig="920" w:dyaOrig="320">
          <v:shape id="_x0000_i1092" type="#_x0000_t75" style="width:46.2pt;height:16.1pt" o:ole="">
            <v:imagedata r:id="rId149" o:title=""/>
          </v:shape>
          <o:OLEObject Type="Embed" ProgID="Equation.DSMT4" ShapeID="_x0000_i1092" DrawAspect="Content" ObjectID="_1521923974" r:id="rId150"/>
        </w:object>
      </w:r>
      <w:r w:rsidRPr="00500475">
        <w:rPr>
          <w:rFonts w:ascii="Times New Roman" w:hAnsi="Times New Roman" w:cs="Times New Roman"/>
          <w:color w:val="000000"/>
          <w:sz w:val="28"/>
          <w:szCs w:val="28"/>
        </w:rPr>
        <w:t>. Аппроксимация функций необходима при решении многочисленных инженерных и научных задач моделирования.</w:t>
      </w:r>
    </w:p>
    <w:p w:rsidR="003E2A9D" w:rsidRPr="00500475" w:rsidRDefault="003E2A9D" w:rsidP="003E2A9D">
      <w:pPr>
        <w:autoSpaceDE w:val="0"/>
        <w:autoSpaceDN w:val="0"/>
        <w:adjustRightInd w:val="0"/>
        <w:spacing w:after="0" w:line="360" w:lineRule="auto"/>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6. </w:t>
      </w:r>
      <w:r w:rsidRPr="00500475">
        <w:rPr>
          <w:rFonts w:ascii="Times New Roman" w:hAnsi="Times New Roman" w:cs="Times New Roman"/>
          <w:sz w:val="28"/>
          <w:szCs w:val="28"/>
        </w:rPr>
        <w:t xml:space="preserve">Задачи управления. </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Рассмотрим динамическую систему, заданную совокупностью </w:t>
      </w:r>
      <w:r w:rsidRPr="00500475">
        <w:rPr>
          <w:rFonts w:ascii="Times New Roman" w:hAnsi="Times New Roman" w:cs="Times New Roman"/>
          <w:color w:val="000000"/>
          <w:position w:val="-10"/>
          <w:sz w:val="28"/>
          <w:szCs w:val="28"/>
        </w:rPr>
        <w:object w:dxaOrig="1040" w:dyaOrig="320">
          <v:shape id="_x0000_i1093" type="#_x0000_t75" style="width:52.65pt;height:16.1pt" o:ole="">
            <v:imagedata r:id="rId151" o:title=""/>
          </v:shape>
          <o:OLEObject Type="Embed" ProgID="Equation.DSMT4" ShapeID="_x0000_i1093" DrawAspect="Content" ObjectID="_1521923975" r:id="rId152"/>
        </w:object>
      </w:r>
      <w:r w:rsidRPr="00500475">
        <w:rPr>
          <w:rFonts w:ascii="Times New Roman" w:hAnsi="Times New Roman" w:cs="Times New Roman"/>
          <w:color w:val="000000"/>
          <w:sz w:val="28"/>
          <w:szCs w:val="28"/>
        </w:rPr>
        <w:t xml:space="preserve">, где </w:t>
      </w:r>
      <w:r w:rsidRPr="00500475">
        <w:rPr>
          <w:rFonts w:ascii="Times New Roman" w:hAnsi="Times New Roman" w:cs="Times New Roman"/>
          <w:color w:val="000000"/>
          <w:position w:val="-10"/>
          <w:sz w:val="28"/>
          <w:szCs w:val="28"/>
        </w:rPr>
        <w:object w:dxaOrig="440" w:dyaOrig="320">
          <v:shape id="_x0000_i1094" type="#_x0000_t75" style="width:21.5pt;height:16.1pt" o:ole="">
            <v:imagedata r:id="rId153" o:title=""/>
          </v:shape>
          <o:OLEObject Type="Embed" ProgID="Equation.DSMT4" ShapeID="_x0000_i1094" DrawAspect="Content" ObjectID="_1521923976" r:id="rId154"/>
        </w:object>
      </w:r>
      <w:r w:rsidRPr="00500475">
        <w:rPr>
          <w:rFonts w:ascii="Times New Roman" w:hAnsi="Times New Roman" w:cs="Times New Roman"/>
          <w:color w:val="000000"/>
          <w:sz w:val="28"/>
          <w:szCs w:val="28"/>
        </w:rPr>
        <w:t xml:space="preserve"> является входным управляющим воздействием, а </w:t>
      </w:r>
      <w:r w:rsidRPr="00500475">
        <w:rPr>
          <w:rFonts w:ascii="Times New Roman" w:hAnsi="Times New Roman" w:cs="Times New Roman"/>
          <w:color w:val="000000"/>
          <w:position w:val="-10"/>
          <w:sz w:val="28"/>
          <w:szCs w:val="28"/>
        </w:rPr>
        <w:object w:dxaOrig="460" w:dyaOrig="320">
          <v:shape id="_x0000_i1095" type="#_x0000_t75" style="width:22.55pt;height:16.1pt" o:ole="">
            <v:imagedata r:id="rId155" o:title=""/>
          </v:shape>
          <o:OLEObject Type="Embed" ProgID="Equation.DSMT4" ShapeID="_x0000_i1095" DrawAspect="Content" ObjectID="_1521923977" r:id="rId156"/>
        </w:object>
      </w:r>
      <w:r w:rsidRPr="00500475">
        <w:rPr>
          <w:rFonts w:ascii="Times New Roman" w:hAnsi="Times New Roman" w:cs="Times New Roman"/>
          <w:color w:val="000000"/>
          <w:sz w:val="28"/>
          <w:szCs w:val="28"/>
        </w:rPr>
        <w:t xml:space="preserve"> - выходом системы в момент времени </w:t>
      </w:r>
      <w:r w:rsidRPr="00500475">
        <w:rPr>
          <w:rFonts w:ascii="Times New Roman" w:hAnsi="Times New Roman" w:cs="Times New Roman"/>
          <w:color w:val="000000"/>
          <w:position w:val="-6"/>
          <w:sz w:val="28"/>
          <w:szCs w:val="28"/>
        </w:rPr>
        <w:object w:dxaOrig="139" w:dyaOrig="240">
          <v:shape id="_x0000_i1096" type="#_x0000_t75" style="width:7.5pt;height:11.8pt" o:ole="">
            <v:imagedata r:id="rId157" o:title=""/>
          </v:shape>
          <o:OLEObject Type="Embed" ProgID="Equation.DSMT4" ShapeID="_x0000_i1096" DrawAspect="Content" ObjectID="_1521923978" r:id="rId158"/>
        </w:object>
      </w:r>
      <w:r w:rsidRPr="00500475">
        <w:rPr>
          <w:rFonts w:ascii="Times New Roman" w:hAnsi="Times New Roman" w:cs="Times New Roman"/>
          <w:color w:val="000000"/>
          <w:sz w:val="28"/>
          <w:szCs w:val="28"/>
        </w:rPr>
        <w:t xml:space="preserve">. В системах управления с эталонной моделью целью управления является расчет такого входного воздействия </w:t>
      </w:r>
      <w:r w:rsidRPr="00500475">
        <w:rPr>
          <w:rFonts w:ascii="Times New Roman" w:hAnsi="Times New Roman" w:cs="Times New Roman"/>
          <w:color w:val="000000"/>
          <w:position w:val="-10"/>
          <w:sz w:val="28"/>
          <w:szCs w:val="28"/>
        </w:rPr>
        <w:object w:dxaOrig="440" w:dyaOrig="320">
          <v:shape id="_x0000_i1097" type="#_x0000_t75" style="width:21.5pt;height:16.1pt" o:ole="">
            <v:imagedata r:id="rId159" o:title=""/>
          </v:shape>
          <o:OLEObject Type="Embed" ProgID="Equation.DSMT4" ShapeID="_x0000_i1097" DrawAspect="Content" ObjectID="_1521923979" r:id="rId160"/>
        </w:object>
      </w:r>
      <w:r w:rsidRPr="00500475">
        <w:rPr>
          <w:rFonts w:ascii="Times New Roman" w:hAnsi="Times New Roman" w:cs="Times New Roman"/>
          <w:color w:val="000000"/>
          <w:sz w:val="28"/>
          <w:szCs w:val="28"/>
        </w:rPr>
        <w:t>, при котором система следует по желаемой траектории, диктуемой эталонной моделью. Примером является оптимальное управление приводами роботов.</w:t>
      </w:r>
    </w:p>
    <w:p w:rsidR="003E2A9D" w:rsidRPr="00500475" w:rsidRDefault="003E2A9D" w:rsidP="003E2A9D">
      <w:p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7. Управление движением транспортного средства и т. д.. Задачи управления движением в настоящее время являются актуальными и активно развиваются.</w:t>
      </w:r>
    </w:p>
    <w:p w:rsidR="003E2A9D" w:rsidRPr="00500475" w:rsidRDefault="003E2A9D" w:rsidP="003E2A9D">
      <w:pPr>
        <w:autoSpaceDE w:val="0"/>
        <w:autoSpaceDN w:val="0"/>
        <w:adjustRightInd w:val="0"/>
        <w:spacing w:after="0" w:line="360" w:lineRule="auto"/>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8. Прогнозирование</w:t>
      </w:r>
      <w:r w:rsidRPr="00500475">
        <w:rPr>
          <w:rFonts w:ascii="Times New Roman" w:hAnsi="Times New Roman" w:cs="Times New Roman"/>
          <w:b/>
          <w:iCs/>
          <w:color w:val="000000"/>
          <w:sz w:val="28"/>
          <w:szCs w:val="28"/>
        </w:rPr>
        <w:t>.</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 xml:space="preserve">Пусть заданы n дискретных отсчетов </w:t>
      </w:r>
      <w:r w:rsidRPr="00500475">
        <w:rPr>
          <w:rFonts w:ascii="Times New Roman" w:hAnsi="Times New Roman" w:cs="Times New Roman"/>
          <w:color w:val="000000"/>
          <w:position w:val="-12"/>
          <w:sz w:val="28"/>
          <w:szCs w:val="28"/>
        </w:rPr>
        <w:object w:dxaOrig="2020" w:dyaOrig="360">
          <v:shape id="_x0000_i1098" type="#_x0000_t75" style="width:101pt;height:18.25pt" o:ole="">
            <v:imagedata r:id="rId161" o:title=""/>
          </v:shape>
          <o:OLEObject Type="Embed" ProgID="Equation.DSMT4" ShapeID="_x0000_i1098" DrawAspect="Content" ObjectID="_1521923980" r:id="rId162"/>
        </w:object>
      </w:r>
      <w:r w:rsidRPr="00500475">
        <w:rPr>
          <w:rFonts w:ascii="Times New Roman" w:hAnsi="Times New Roman" w:cs="Times New Roman"/>
          <w:color w:val="000000"/>
          <w:sz w:val="28"/>
          <w:szCs w:val="28"/>
        </w:rPr>
        <w:t xml:space="preserve">в последовательные моменты времени </w:t>
      </w:r>
      <w:r w:rsidRPr="00500475">
        <w:rPr>
          <w:rFonts w:ascii="Times New Roman" w:hAnsi="Times New Roman" w:cs="Times New Roman"/>
          <w:color w:val="000000"/>
          <w:position w:val="-12"/>
          <w:sz w:val="28"/>
          <w:szCs w:val="28"/>
        </w:rPr>
        <w:object w:dxaOrig="940" w:dyaOrig="360">
          <v:shape id="_x0000_i1099" type="#_x0000_t75" style="width:47.3pt;height:18.25pt" o:ole="">
            <v:imagedata r:id="rId163" o:title=""/>
          </v:shape>
          <o:OLEObject Type="Embed" ProgID="Equation.DSMT4" ShapeID="_x0000_i1099" DrawAspect="Content" ObjectID="_1521923981" r:id="rId164"/>
        </w:object>
      </w:r>
      <w:r w:rsidRPr="00500475">
        <w:rPr>
          <w:rFonts w:ascii="Times New Roman" w:hAnsi="Times New Roman" w:cs="Times New Roman"/>
          <w:color w:val="000000"/>
          <w:sz w:val="28"/>
          <w:szCs w:val="28"/>
        </w:rPr>
        <w:t xml:space="preserve"> Задача состоит в предсказании значения  в некоторый будущий момент времени, что можно выразить в виде формулы </w:t>
      </w:r>
      <w:r w:rsidRPr="00500475">
        <w:rPr>
          <w:rFonts w:ascii="Times New Roman" w:hAnsi="Times New Roman" w:cs="Times New Roman"/>
          <w:color w:val="000000"/>
          <w:position w:val="-12"/>
          <w:sz w:val="28"/>
          <w:szCs w:val="28"/>
        </w:rPr>
        <w:object w:dxaOrig="3060" w:dyaOrig="360">
          <v:shape id="_x0000_i1100" type="#_x0000_t75" style="width:152.6pt;height:18.25pt" o:ole="">
            <v:imagedata r:id="rId165" o:title=""/>
          </v:shape>
          <o:OLEObject Type="Embed" ProgID="Equation.DSMT4" ShapeID="_x0000_i1100" DrawAspect="Content" ObjectID="_1521923982" r:id="rId166"/>
        </w:object>
      </w:r>
      <w:r w:rsidRPr="00500475">
        <w:rPr>
          <w:rFonts w:ascii="Times New Roman" w:hAnsi="Times New Roman" w:cs="Times New Roman"/>
          <w:color w:val="000000"/>
          <w:sz w:val="28"/>
          <w:szCs w:val="28"/>
        </w:rPr>
        <w:t>. Предсказание/прогноз имеют значительное влияние на принятие решений в бизнесе, науке и технике. Предсказание цен на фондовой бирже и прогноз погоды являются типичными приложениями техники предсказания/прогноза.</w:t>
      </w:r>
    </w:p>
    <w:p w:rsidR="003E2A9D" w:rsidRPr="00500475" w:rsidRDefault="003E2A9D" w:rsidP="003E2A9D">
      <w:pPr>
        <w:autoSpaceDE w:val="0"/>
        <w:autoSpaceDN w:val="0"/>
        <w:adjustRightInd w:val="0"/>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9. Принятие решений.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rsidR="003E2A9D" w:rsidRPr="00500475" w:rsidRDefault="003E2A9D" w:rsidP="003E2A9D">
      <w:pPr>
        <w:autoSpaceDE w:val="0"/>
        <w:autoSpaceDN w:val="0"/>
        <w:adjustRightInd w:val="0"/>
        <w:spacing w:after="0" w:line="360" w:lineRule="auto"/>
        <w:jc w:val="both"/>
        <w:rPr>
          <w:rFonts w:ascii="Times New Roman" w:hAnsi="Times New Roman" w:cs="Times New Roman"/>
          <w:color w:val="000000"/>
          <w:sz w:val="28"/>
          <w:szCs w:val="28"/>
        </w:rPr>
      </w:pPr>
      <w:r w:rsidRPr="00500475">
        <w:rPr>
          <w:rFonts w:ascii="Times New Roman" w:hAnsi="Times New Roman" w:cs="Times New Roman"/>
          <w:iCs/>
          <w:color w:val="000000"/>
          <w:sz w:val="28"/>
          <w:szCs w:val="28"/>
        </w:rPr>
        <w:t>10</w:t>
      </w:r>
      <w:r w:rsidRPr="00500475">
        <w:rPr>
          <w:rFonts w:ascii="Times New Roman" w:hAnsi="Times New Roman" w:cs="Times New Roman"/>
          <w:b/>
          <w:iCs/>
          <w:color w:val="000000"/>
          <w:sz w:val="28"/>
          <w:szCs w:val="28"/>
        </w:rPr>
        <w:t xml:space="preserve">. </w:t>
      </w:r>
      <w:r w:rsidRPr="00500475">
        <w:rPr>
          <w:rFonts w:ascii="Times New Roman" w:hAnsi="Times New Roman" w:cs="Times New Roman"/>
          <w:iCs/>
          <w:color w:val="000000"/>
          <w:sz w:val="28"/>
          <w:szCs w:val="28"/>
        </w:rPr>
        <w:t>Оптимизация.</w:t>
      </w:r>
      <w:r w:rsidRPr="00500475">
        <w:rPr>
          <w:rFonts w:ascii="Times New Roman" w:hAnsi="Times New Roman" w:cs="Times New Roman"/>
          <w:i/>
          <w:iCs/>
          <w:color w:val="000000"/>
          <w:sz w:val="28"/>
          <w:szCs w:val="28"/>
        </w:rPr>
        <w:t xml:space="preserve"> </w:t>
      </w:r>
      <w:r w:rsidRPr="00500475">
        <w:rPr>
          <w:rFonts w:ascii="Times New Roman" w:hAnsi="Times New Roman" w:cs="Times New Roman"/>
          <w:color w:val="000000"/>
          <w:sz w:val="28"/>
          <w:szCs w:val="28"/>
        </w:rPr>
        <w:t>Многочисленные проблемы в математике, статистике, технике, науке, медицине и экономике могут рассматриваться как проблемы оптимизации. Задачей алгоритма оптимизации является нахождение такого решения, которое удовлетворяет системе ограничений и максимизирует или минимизирует целевую функцию. Задача коммивояжера, является классическим примером задачи оптимизации.</w:t>
      </w: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E2A9D" w:rsidRPr="00500475" w:rsidRDefault="003E2A9D" w:rsidP="003E2A9D">
      <w:pPr>
        <w:spacing w:after="0" w:line="240" w:lineRule="auto"/>
        <w:ind w:firstLine="227"/>
        <w:jc w:val="center"/>
        <w:rPr>
          <w:rFonts w:ascii="Times New Roman" w:hAnsi="Times New Roman" w:cs="Times New Roman"/>
          <w:b/>
          <w:sz w:val="28"/>
          <w:szCs w:val="28"/>
        </w:rPr>
      </w:pPr>
    </w:p>
    <w:p w:rsidR="00306147" w:rsidRDefault="00306147" w:rsidP="00E0533B">
      <w:pPr>
        <w:spacing w:after="0" w:line="360" w:lineRule="auto"/>
        <w:ind w:firstLine="709"/>
        <w:jc w:val="center"/>
        <w:rPr>
          <w:rFonts w:ascii="Times New Roman" w:hAnsi="Times New Roman" w:cs="Times New Roman"/>
          <w:b/>
          <w:sz w:val="28"/>
          <w:szCs w:val="28"/>
        </w:rPr>
      </w:pPr>
    </w:p>
    <w:p w:rsidR="003E2A9D" w:rsidRPr="00500475" w:rsidRDefault="003E2A9D" w:rsidP="00E0533B">
      <w:pPr>
        <w:spacing w:after="0" w:line="360" w:lineRule="auto"/>
        <w:ind w:firstLine="709"/>
        <w:jc w:val="center"/>
        <w:rPr>
          <w:rFonts w:ascii="Times New Roman" w:hAnsi="Times New Roman" w:cs="Times New Roman"/>
          <w:b/>
          <w:sz w:val="28"/>
          <w:szCs w:val="28"/>
        </w:rPr>
      </w:pPr>
      <w:r w:rsidRPr="00500475">
        <w:rPr>
          <w:rFonts w:ascii="Times New Roman" w:hAnsi="Times New Roman" w:cs="Times New Roman"/>
          <w:b/>
          <w:sz w:val="28"/>
          <w:szCs w:val="28"/>
        </w:rPr>
        <w:t>Глава 2.</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Математическая модель нейрона</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Первой формальной моделью нейронных сетей (НС) была модель МакКаллока-Питтса. Суть её заключается в следующем.</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Имеется n входных величин импульсов x1,…,xn в бинарном формате, описывающих объект x. Попадая в нейрон, импульсы сталкиваются с весами ω1,…,ωn. Если вес положительный, то соответствующий синапс возбуждающий, если отрицательный, то тормозящий.  После импульсы суммируются и преобразуются и на выходе мы получаем 0 либо 1.</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noProof/>
          <w:color w:val="000000"/>
          <w:sz w:val="28"/>
          <w:szCs w:val="28"/>
        </w:rPr>
        <w:drawing>
          <wp:inline distT="0" distB="0" distL="0" distR="0" wp14:anchorId="731218C6" wp14:editId="184D4830">
            <wp:extent cx="3960000" cy="1653204"/>
            <wp:effectExtent l="19050" t="0" r="240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7"/>
                    <a:srcRect/>
                    <a:stretch>
                      <a:fillRect/>
                    </a:stretch>
                  </pic:blipFill>
                  <pic:spPr bwMode="auto">
                    <a:xfrm>
                      <a:off x="0" y="0"/>
                      <a:ext cx="3960000" cy="1653204"/>
                    </a:xfrm>
                    <a:prstGeom prst="rect">
                      <a:avLst/>
                    </a:prstGeom>
                    <a:noFill/>
                    <a:ln w="9525">
                      <a:noFill/>
                      <a:miter lim="800000"/>
                      <a:headEnd/>
                      <a:tailEnd/>
                    </a:ln>
                  </pic:spPr>
                </pic:pic>
              </a:graphicData>
            </a:graphic>
          </wp:inline>
        </w:drawing>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Схема нейрона МакКаллока – Питтса</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343B67" w:rsidRPr="00500475" w:rsidRDefault="00343B67" w:rsidP="00343B67">
      <w:pPr>
        <w:pStyle w:val="a5"/>
        <w:autoSpaceDE w:val="0"/>
        <w:autoSpaceDN w:val="0"/>
        <w:adjustRightInd w:val="0"/>
        <w:spacing w:after="0" w:line="360" w:lineRule="auto"/>
        <w:ind w:left="0"/>
        <w:jc w:val="center"/>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Избирательный нейрон</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343B67" w:rsidRPr="00500475" w:rsidRDefault="00963ACE"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Избирательный </w:t>
      </w:r>
      <w:r w:rsidR="00343B67" w:rsidRPr="00500475">
        <w:rPr>
          <w:rFonts w:ascii="Times New Roman" w:hAnsi="Times New Roman" w:cs="Times New Roman"/>
          <w:color w:val="000000"/>
          <w:sz w:val="28"/>
          <w:szCs w:val="28"/>
        </w:rPr>
        <w:t>нейрон относится ко второй волне построения нейронных сетей. Именно он используется в данной работе в качестве основы нейронной сети. Эта модель нейрона более приближена к модели биологического нейрона, чем нейрон МакКаллока-Питтса, за счёт того, что отражение входной информации в ней отражается не в весовых коэффициентах, а в  изменении количества и качества дендритов.</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Может ли система дендритов на входе нейрона быть столь пластичной и лабильной, чтобы адекватным образом отражать входную информацию за счет изменения числа возбуждающих и тормозных дендритов? Ранее этот вопрос был изучен недостаточно. Однако в последнее время были сделаны ряд удивительных открытий, показавших наличие у дендритов совершенно необычных возможностей их роста, изменения количества и качества с помощью специальной системы шипиков. Установлено также наличие у дендритов активных свойств, похожих на свойства аксонов. Все это вместе взятое доказывает возможность адаптации к отражению любой входной информации не за счет весовых функций дендритов, а за счет изменения их количества и качества дендритов. Под различным качеством дендритов понимаются их свойства: дендриты возбуждающие и тормозные, различные по диаметру и электрической мощности и т.д.; возможность роста и гибели отдельных дендритов. В связи с этим было предложено устройство — </w:t>
      </w:r>
      <w:r w:rsidR="00306147">
        <w:rPr>
          <w:rFonts w:ascii="Times New Roman" w:hAnsi="Times New Roman" w:cs="Times New Roman"/>
          <w:color w:val="000000"/>
          <w:sz w:val="28"/>
          <w:szCs w:val="28"/>
        </w:rPr>
        <w:t>и</w:t>
      </w:r>
      <w:r w:rsidR="00306147" w:rsidRPr="00500475">
        <w:rPr>
          <w:rFonts w:ascii="Times New Roman" w:hAnsi="Times New Roman" w:cs="Times New Roman"/>
          <w:color w:val="000000"/>
          <w:sz w:val="28"/>
          <w:szCs w:val="28"/>
        </w:rPr>
        <w:t xml:space="preserve">збирательный </w:t>
      </w:r>
      <w:r w:rsidRPr="00500475">
        <w:rPr>
          <w:rFonts w:ascii="Times New Roman" w:hAnsi="Times New Roman" w:cs="Times New Roman"/>
          <w:color w:val="000000"/>
          <w:sz w:val="28"/>
          <w:szCs w:val="28"/>
        </w:rPr>
        <w:t>нейрон, выполняющее функции нейрона, структурная схема которого  показана на рисунке.</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noProof/>
          <w:color w:val="000000"/>
          <w:sz w:val="28"/>
          <w:szCs w:val="28"/>
        </w:rPr>
        <w:drawing>
          <wp:inline distT="0" distB="0" distL="0" distR="0" wp14:anchorId="67D70E69" wp14:editId="4050BC18">
            <wp:extent cx="4726800" cy="2520000"/>
            <wp:effectExtent l="0" t="0" r="0" b="0"/>
            <wp:docPr id="66" name="Рисунок 5" descr="динам нейрон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нам нейрон_1.JPG"/>
                    <pic:cNvPicPr/>
                  </pic:nvPicPr>
                  <pic:blipFill>
                    <a:blip r:embed="rId168"/>
                    <a:stretch>
                      <a:fillRect/>
                    </a:stretch>
                  </pic:blipFill>
                  <pic:spPr>
                    <a:xfrm>
                      <a:off x="0" y="0"/>
                      <a:ext cx="4726800" cy="2520000"/>
                    </a:xfrm>
                    <a:prstGeom prst="rect">
                      <a:avLst/>
                    </a:prstGeom>
                  </pic:spPr>
                </pic:pic>
              </a:graphicData>
            </a:graphic>
          </wp:inline>
        </w:drawing>
      </w:r>
    </w:p>
    <w:p w:rsidR="00343B67" w:rsidRPr="00500475" w:rsidRDefault="00B73159"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Рис. </w:t>
      </w:r>
      <w:r w:rsidR="00343B67" w:rsidRPr="00500475">
        <w:rPr>
          <w:rFonts w:ascii="Times New Roman" w:hAnsi="Times New Roman" w:cs="Times New Roman"/>
          <w:color w:val="000000"/>
          <w:sz w:val="28"/>
          <w:szCs w:val="28"/>
        </w:rPr>
        <w:t xml:space="preserve">Схема </w:t>
      </w:r>
      <w:r w:rsidR="005816E7" w:rsidRPr="00500475">
        <w:rPr>
          <w:rFonts w:ascii="Times New Roman" w:hAnsi="Times New Roman" w:cs="Times New Roman"/>
          <w:color w:val="000000"/>
          <w:sz w:val="28"/>
          <w:szCs w:val="28"/>
        </w:rPr>
        <w:t xml:space="preserve">избирательного </w:t>
      </w:r>
      <w:r w:rsidR="00343B67" w:rsidRPr="00500475">
        <w:rPr>
          <w:rFonts w:ascii="Times New Roman" w:hAnsi="Times New Roman" w:cs="Times New Roman"/>
          <w:color w:val="000000"/>
          <w:sz w:val="28"/>
          <w:szCs w:val="28"/>
        </w:rPr>
        <w:t xml:space="preserve">нейрона. </w:t>
      </w:r>
      <w:r w:rsidR="005816E7" w:rsidRPr="00500475">
        <w:rPr>
          <w:rFonts w:ascii="Times New Roman" w:hAnsi="Times New Roman" w:cs="Times New Roman"/>
          <w:color w:val="000000"/>
          <w:sz w:val="28"/>
          <w:szCs w:val="28"/>
        </w:rPr>
        <w:t xml:space="preserve">На рисунке приняты следующие обозначения: </w:t>
      </w:r>
      <w:r w:rsidR="00343B67" w:rsidRPr="00500475">
        <w:rPr>
          <w:rFonts w:ascii="Times New Roman" w:hAnsi="Times New Roman" w:cs="Times New Roman"/>
          <w:color w:val="000000"/>
          <w:sz w:val="28"/>
          <w:szCs w:val="28"/>
        </w:rPr>
        <w:t>x1….xn – входные сигналы;</w:t>
      </w:r>
      <w:r w:rsidRPr="00500475">
        <w:rPr>
          <w:rFonts w:ascii="Times New Roman" w:hAnsi="Times New Roman" w:cs="Times New Roman"/>
          <w:color w:val="000000"/>
          <w:sz w:val="28"/>
          <w:szCs w:val="28"/>
        </w:rPr>
        <w:t xml:space="preserve"> </w:t>
      </w:r>
      <w:r w:rsidR="00343B67" w:rsidRPr="00500475">
        <w:rPr>
          <w:rFonts w:ascii="Times New Roman" w:hAnsi="Times New Roman" w:cs="Times New Roman"/>
          <w:color w:val="000000"/>
          <w:sz w:val="28"/>
          <w:szCs w:val="28"/>
        </w:rPr>
        <w:t>ФК – формируемые кластеры дендритов;</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Н – нормирующее устройство;</w:t>
      </w:r>
      <w:r w:rsidR="00B73159" w:rsidRPr="00500475">
        <w:rPr>
          <w:rFonts w:ascii="Times New Roman" w:hAnsi="Times New Roman" w:cs="Times New Roman"/>
          <w:color w:val="000000"/>
          <w:sz w:val="28"/>
          <w:szCs w:val="28"/>
        </w:rPr>
        <w:t xml:space="preserve"> </w:t>
      </w:r>
      <w:r w:rsidRPr="00500475">
        <w:rPr>
          <w:rFonts w:ascii="Times New Roman" w:hAnsi="Times New Roman" w:cs="Times New Roman"/>
          <w:color w:val="000000"/>
          <w:sz w:val="28"/>
          <w:szCs w:val="28"/>
        </w:rPr>
        <w:t>∑  -  сумматор;</w:t>
      </w:r>
      <w:r w:rsidR="00B73159" w:rsidRPr="00500475">
        <w:rPr>
          <w:rFonts w:ascii="Times New Roman" w:hAnsi="Times New Roman" w:cs="Times New Roman"/>
          <w:color w:val="000000"/>
          <w:sz w:val="28"/>
          <w:szCs w:val="28"/>
        </w:rPr>
        <w:t xml:space="preserve"> </w:t>
      </w:r>
      <w:r w:rsidRPr="00500475">
        <w:rPr>
          <w:rFonts w:ascii="Times New Roman" w:hAnsi="Times New Roman" w:cs="Times New Roman"/>
          <w:color w:val="000000"/>
          <w:sz w:val="28"/>
          <w:szCs w:val="28"/>
        </w:rPr>
        <w:t>F - пороговый преобразователь импульсных последовательностей.</w:t>
      </w:r>
    </w:p>
    <w:p w:rsidR="00B73159" w:rsidRPr="00500475" w:rsidRDefault="00B73159"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5816E7" w:rsidRPr="00500475" w:rsidRDefault="00343B67" w:rsidP="005816E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Рассмотрим кратко его устройство и отличие от обычного искусственного нейрона МакКаллока – Питтса.</w:t>
      </w:r>
      <w:r w:rsidR="005816E7" w:rsidRPr="00500475">
        <w:rPr>
          <w:rFonts w:ascii="Times New Roman" w:hAnsi="Times New Roman" w:cs="Times New Roman"/>
          <w:color w:val="000000"/>
          <w:sz w:val="28"/>
          <w:szCs w:val="28"/>
        </w:rPr>
        <w:t xml:space="preserve"> Схематически устройство, формирующее кластеры дендритов ФК, вынесено за блок схему нейрона и показано на рисунке с левой стороны от блок-схемы.</w:t>
      </w:r>
    </w:p>
    <w:p w:rsidR="005816E7" w:rsidRPr="00500475" w:rsidRDefault="005816E7" w:rsidP="005816E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Нормирующее устройство производит выравнивание максимального числа активных входов при использовании нейрона в качестве элемента нейронной сети. Нейронной сетью является, например, однослойный перцептрон с несколькими нейронами в слое.</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Модель динамического нейрона в большей степени учитывает особенности реального биологического нейрона. Отражение входной информации в динамическом нейроне достигается не за счет весовых коэффициентов, а за счет изменения количества и качества (например, возбуждающие или тормозные дендриты) дендритов.</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Математическая модель динамического нейрона в большей степени учитывает реальные свойства биологического нейрона. Решение основной задачи нейрона — сжатие сенсорной или промежуточной информации, распознавание образов — достигается за счет изменения числа дендритов на входе нейрона, возбуждающих и тормозных. Надобность в  регулировании весовых функций дендритов отпадает. Таким образом, в соме (теле) i-го нейрона формируется результирующий сигнал, поступающий в i-ый канал, равный </w:t>
      </w:r>
    </w:p>
    <w:p w:rsidR="00343B67" w:rsidRPr="00500475" w:rsidRDefault="00CC4870"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rPr>
          <m:t>=</m:t>
        </m:r>
        <m:nary>
          <m:naryPr>
            <m:chr m:val="∑"/>
            <m:limLoc m:val="undOvr"/>
            <m:ctrlPr>
              <w:rPr>
                <w:rFonts w:ascii="Cambria Math" w:hAnsi="Cambria Math" w:cs="Times New Roman"/>
                <w:color w:val="000000"/>
                <w:sz w:val="28"/>
                <w:szCs w:val="28"/>
              </w:rPr>
            </m:ctrlPr>
          </m:naryPr>
          <m:sub>
            <m:r>
              <m:rPr>
                <m:sty m:val="p"/>
              </m:rPr>
              <w:rPr>
                <w:rFonts w:ascii="Cambria Math" w:hAnsi="Cambria Math" w:cs="Times New Roman"/>
                <w:color w:val="000000"/>
                <w:sz w:val="28"/>
                <w:szCs w:val="28"/>
              </w:rPr>
              <m:t>j=1</m:t>
            </m:r>
          </m:sub>
          <m:sup>
            <m:r>
              <m:rPr>
                <m:sty m:val="p"/>
              </m:rPr>
              <w:rPr>
                <w:rFonts w:ascii="Cambria Math" w:hAnsi="Cambria Math" w:cs="Times New Roman"/>
                <w:color w:val="000000"/>
                <w:sz w:val="28"/>
                <w:szCs w:val="28"/>
              </w:rPr>
              <m:t>N</m:t>
            </m:r>
          </m:sup>
          <m:e>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ij</m:t>
                </m:r>
              </m:sub>
            </m:sSub>
          </m:e>
        </m:nary>
      </m:oMath>
      <w:r w:rsidR="00343B67" w:rsidRPr="00500475">
        <w:rPr>
          <w:rFonts w:ascii="Times New Roman" w:hAnsi="Times New Roman" w:cs="Times New Roman"/>
          <w:color w:val="000000"/>
          <w:sz w:val="28"/>
          <w:szCs w:val="28"/>
        </w:rPr>
        <w:t>,</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где </w:t>
      </w: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N</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rPr>
          <m:t>=</m:t>
        </m:r>
        <m:nary>
          <m:naryPr>
            <m:chr m:val="∑"/>
            <m:limLoc m:val="undOvr"/>
            <m:ctrlPr>
              <w:rPr>
                <w:rFonts w:ascii="Cambria Math" w:hAnsi="Cambria Math" w:cs="Times New Roman"/>
                <w:color w:val="000000"/>
                <w:sz w:val="28"/>
                <w:szCs w:val="28"/>
              </w:rPr>
            </m:ctrlPr>
          </m:naryPr>
          <m:sub>
            <m:r>
              <m:rPr>
                <m:sty m:val="p"/>
              </m:rPr>
              <w:rPr>
                <w:rFonts w:ascii="Cambria Math" w:hAnsi="Cambria Math" w:cs="Times New Roman"/>
                <w:color w:val="000000"/>
                <w:sz w:val="28"/>
                <w:szCs w:val="28"/>
              </w:rPr>
              <m:t>k=1</m:t>
            </m:r>
          </m:sub>
          <m:sup>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L</m:t>
                </m:r>
              </m:e>
              <m:sub>
                <m:r>
                  <m:rPr>
                    <m:sty m:val="p"/>
                  </m:rPr>
                  <w:rPr>
                    <w:rFonts w:ascii="Cambria Math" w:hAnsi="Cambria Math" w:cs="Times New Roman"/>
                    <w:color w:val="000000"/>
                    <w:sz w:val="28"/>
                    <w:szCs w:val="28"/>
                  </w:rPr>
                  <m:t>k</m:t>
                </m:r>
              </m:sub>
            </m:sSub>
          </m:sup>
          <m:e>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n</m:t>
                </m:r>
              </m:e>
              <m:sub>
                <m:r>
                  <m:rPr>
                    <m:sty m:val="p"/>
                  </m:rPr>
                  <w:rPr>
                    <w:rFonts w:ascii="Cambria Math" w:hAnsi="Cambria Math" w:cs="Times New Roman"/>
                    <w:color w:val="000000"/>
                    <w:sz w:val="28"/>
                    <w:szCs w:val="28"/>
                  </w:rPr>
                  <m:t>ik</m:t>
                </m:r>
              </m:sub>
            </m:sSub>
          </m:e>
        </m:nary>
      </m:oMath>
      <w:r w:rsidRPr="00500475">
        <w:rPr>
          <w:rFonts w:ascii="Times New Roman" w:hAnsi="Times New Roman" w:cs="Times New Roman"/>
          <w:color w:val="000000"/>
          <w:sz w:val="28"/>
          <w:szCs w:val="28"/>
        </w:rPr>
        <w:t xml:space="preserve">, </w:t>
      </w:r>
    </w:p>
    <w:p w:rsidR="00343B67" w:rsidRPr="00500475" w:rsidRDefault="00CC4870"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L</m:t>
            </m:r>
          </m:e>
          <m:sub>
            <m:r>
              <m:rPr>
                <m:sty m:val="p"/>
              </m:rPr>
              <w:rPr>
                <w:rFonts w:ascii="Cambria Math" w:hAnsi="Cambria Math" w:cs="Times New Roman"/>
                <w:color w:val="000000"/>
                <w:sz w:val="28"/>
                <w:szCs w:val="28"/>
              </w:rPr>
              <m:t>k</m:t>
            </m:r>
          </m:sub>
        </m:sSub>
      </m:oMath>
      <w:r w:rsidR="00343B67" w:rsidRPr="00500475">
        <w:rPr>
          <w:rFonts w:ascii="Times New Roman" w:hAnsi="Times New Roman" w:cs="Times New Roman"/>
          <w:color w:val="000000"/>
          <w:sz w:val="28"/>
          <w:szCs w:val="28"/>
        </w:rPr>
        <w:t xml:space="preserve"> - число дендритов отдельного кластера, характеризующего внешний паттерн. </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Принципиальным отличием предлагаемого </w:t>
      </w:r>
      <w:r w:rsidR="00306147">
        <w:rPr>
          <w:rFonts w:ascii="Times New Roman" w:hAnsi="Times New Roman" w:cs="Times New Roman"/>
          <w:color w:val="000000"/>
          <w:sz w:val="28"/>
          <w:szCs w:val="28"/>
        </w:rPr>
        <w:t>и</w:t>
      </w:r>
      <w:r w:rsidR="00306147">
        <w:rPr>
          <w:rFonts w:ascii="Times New Roman" w:hAnsi="Times New Roman" w:cs="Times New Roman"/>
          <w:color w:val="000000"/>
          <w:sz w:val="28"/>
          <w:szCs w:val="28"/>
        </w:rPr>
        <w:t xml:space="preserve">збирательного </w:t>
      </w:r>
      <w:r w:rsidRPr="00500475">
        <w:rPr>
          <w:rFonts w:ascii="Times New Roman" w:hAnsi="Times New Roman" w:cs="Times New Roman"/>
          <w:color w:val="000000"/>
          <w:sz w:val="28"/>
          <w:szCs w:val="28"/>
        </w:rPr>
        <w:t xml:space="preserve">нейрона от искусственного нейрона МакКаллока—Питтса и от динамического нейрона на основе математической модели Ходжкина—Хаксли и других моделей подобного рода является:  полное отсутствие весовых коэффициентов для  входных воздействий  и всех недостатков нейронных сетей, связанных с наличием весового суммирования. </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Для обработки информации используются нейронные сети. Основой этих сетей – элементарным элементом – является однослойный перцептрон. Более подробно нейронные сети перцептронного типа описаны ниже.</w:t>
      </w:r>
    </w:p>
    <w:p w:rsidR="005816E7" w:rsidRPr="00500475" w:rsidRDefault="005816E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p>
    <w:p w:rsidR="005816E7" w:rsidRPr="00500475" w:rsidRDefault="00343B67" w:rsidP="005816E7">
      <w:pPr>
        <w:pStyle w:val="a5"/>
        <w:autoSpaceDE w:val="0"/>
        <w:autoSpaceDN w:val="0"/>
        <w:adjustRightInd w:val="0"/>
        <w:spacing w:after="0" w:line="360" w:lineRule="auto"/>
        <w:ind w:left="0"/>
        <w:jc w:val="both"/>
        <w:rPr>
          <w:rFonts w:ascii="Times New Roman" w:hAnsi="Times New Roman" w:cs="Times New Roman"/>
          <w:b/>
          <w:color w:val="000000"/>
          <w:sz w:val="28"/>
          <w:szCs w:val="28"/>
        </w:rPr>
      </w:pPr>
      <w:r w:rsidRPr="00500475">
        <w:rPr>
          <w:rFonts w:ascii="Times New Roman" w:hAnsi="Times New Roman" w:cs="Times New Roman"/>
          <w:b/>
          <w:color w:val="000000"/>
          <w:sz w:val="28"/>
          <w:szCs w:val="28"/>
        </w:rPr>
        <w:t>Структурные схемы нейронных сетей типа перцептронов</w:t>
      </w:r>
      <w:r w:rsidR="005816E7" w:rsidRPr="00500475">
        <w:rPr>
          <w:rFonts w:ascii="Times New Roman" w:hAnsi="Times New Roman" w:cs="Times New Roman"/>
          <w:b/>
          <w:color w:val="000000"/>
          <w:sz w:val="28"/>
          <w:szCs w:val="28"/>
        </w:rPr>
        <w:t>. Нейронные сети типа однослойного и многослойного перцептронов</w:t>
      </w: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b/>
          <w:color w:val="000000"/>
          <w:sz w:val="28"/>
          <w:szCs w:val="28"/>
        </w:rPr>
      </w:pPr>
    </w:p>
    <w:p w:rsidR="00343B67" w:rsidRPr="00500475" w:rsidRDefault="00343B67" w:rsidP="00343B67">
      <w:pPr>
        <w:pStyle w:val="a5"/>
        <w:autoSpaceDE w:val="0"/>
        <w:autoSpaceDN w:val="0"/>
        <w:adjustRightInd w:val="0"/>
        <w:spacing w:after="0" w:line="360" w:lineRule="auto"/>
        <w:ind w:left="0"/>
        <w:jc w:val="both"/>
        <w:rPr>
          <w:rFonts w:ascii="Times New Roman" w:hAnsi="Times New Roman" w:cs="Times New Roman"/>
          <w:color w:val="000000"/>
          <w:sz w:val="28"/>
          <w:szCs w:val="28"/>
        </w:rPr>
      </w:pPr>
      <w:r w:rsidRPr="00500475">
        <w:rPr>
          <w:rFonts w:ascii="Times New Roman" w:hAnsi="Times New Roman" w:cs="Times New Roman"/>
          <w:color w:val="000000"/>
          <w:sz w:val="28"/>
          <w:szCs w:val="28"/>
        </w:rPr>
        <w:t xml:space="preserve">Рассмотрим основные структурные схемы нейронных сетей. Однослойные нейронные сети для обработки импульсных потоков от рецепторов и промежуточных нейронов показаны на рис. 6. </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Для распознавания возможно использование многослойных перцептронов с различным количеством скрытых слоев. Перцептрон, включающий 2 слоя нейронов, показан на рис. 1.</w:t>
      </w:r>
    </w:p>
    <w:p w:rsidR="00A32416" w:rsidRPr="00500475" w:rsidRDefault="00A32416" w:rsidP="00A32416">
      <w:pPr>
        <w:spacing w:after="0" w:line="360" w:lineRule="auto"/>
        <w:ind w:firstLine="709"/>
        <w:jc w:val="both"/>
        <w:rPr>
          <w:rFonts w:ascii="Times New Roman" w:hAnsi="Times New Roman" w:cs="Times New Roman"/>
          <w:sz w:val="28"/>
          <w:szCs w:val="28"/>
          <w:lang w:val="en-US"/>
        </w:rPr>
      </w:pPr>
      <w:r w:rsidRPr="00500475">
        <w:rPr>
          <w:rFonts w:ascii="Times New Roman" w:hAnsi="Times New Roman" w:cs="Times New Roman"/>
          <w:noProof/>
          <w:sz w:val="28"/>
          <w:szCs w:val="28"/>
          <w:lang w:eastAsia="ru-RU"/>
        </w:rPr>
        <w:drawing>
          <wp:inline distT="0" distB="0" distL="0" distR="0" wp14:anchorId="744CB869" wp14:editId="3E4B903A">
            <wp:extent cx="4573849" cy="20010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днослойный перцептрон.png"/>
                    <pic:cNvPicPr/>
                  </pic:nvPicPr>
                  <pic:blipFill>
                    <a:blip r:embed="rId169">
                      <a:extLst>
                        <a:ext uri="{28A0092B-C50C-407E-A947-70E740481C1C}">
                          <a14:useLocalDpi xmlns:a14="http://schemas.microsoft.com/office/drawing/2010/main" val="0"/>
                        </a:ext>
                      </a:extLst>
                    </a:blip>
                    <a:stretch>
                      <a:fillRect/>
                    </a:stretch>
                  </pic:blipFill>
                  <pic:spPr>
                    <a:xfrm>
                      <a:off x="0" y="0"/>
                      <a:ext cx="4573849" cy="2001059"/>
                    </a:xfrm>
                    <a:prstGeom prst="rect">
                      <a:avLst/>
                    </a:prstGeom>
                  </pic:spPr>
                </pic:pic>
              </a:graphicData>
            </a:graphic>
          </wp:inline>
        </w:drawing>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Рис. 1. Перцептрон, включающий 1 слой нейронов.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1</w:t>
      </w:r>
      <w:r w:rsidRPr="00500475">
        <w:rPr>
          <w:rFonts w:ascii="Times New Roman" w:hAnsi="Times New Roman" w:cs="Times New Roman"/>
          <w:sz w:val="28"/>
          <w:szCs w:val="28"/>
        </w:rPr>
        <w:t xml:space="preserve"> – системы каналов</w:t>
      </w:r>
    </w:p>
    <w:p w:rsidR="00A32416" w:rsidRPr="00500475" w:rsidRDefault="00A32416" w:rsidP="00A32416">
      <w:pPr>
        <w:spacing w:after="0" w:line="360" w:lineRule="auto"/>
        <w:ind w:firstLine="709"/>
        <w:jc w:val="both"/>
        <w:rPr>
          <w:rFonts w:ascii="Times New Roman" w:hAnsi="Times New Roman" w:cs="Times New Roman"/>
          <w:sz w:val="28"/>
          <w:szCs w:val="28"/>
        </w:rPr>
      </w:pPr>
    </w:p>
    <w:p w:rsidR="00A32416" w:rsidRPr="00500475" w:rsidRDefault="00A32416" w:rsidP="00A32416">
      <w:pPr>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73E8D31D" wp14:editId="45F7FBC4">
            <wp:extent cx="3228340" cy="17176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228340" cy="1717675"/>
                    </a:xfrm>
                    <a:prstGeom prst="rect">
                      <a:avLst/>
                    </a:prstGeom>
                    <a:noFill/>
                    <a:ln>
                      <a:noFill/>
                    </a:ln>
                  </pic:spPr>
                </pic:pic>
              </a:graphicData>
            </a:graphic>
          </wp:inline>
        </w:drawing>
      </w:r>
    </w:p>
    <w:p w:rsidR="00A32416" w:rsidRPr="00500475" w:rsidRDefault="00A32416" w:rsidP="00A32416">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Рис. 1. Перцептрон, включающий 2 слоя нейронов.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1</w:t>
      </w:r>
      <w:r w:rsidRPr="00500475">
        <w:rPr>
          <w:rFonts w:ascii="Times New Roman" w:hAnsi="Times New Roman" w:cs="Times New Roman"/>
          <w:sz w:val="28"/>
          <w:szCs w:val="28"/>
        </w:rPr>
        <w:t xml:space="preserve">,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2</w:t>
      </w:r>
      <w:r w:rsidRPr="00500475">
        <w:rPr>
          <w:rFonts w:ascii="Times New Roman" w:hAnsi="Times New Roman" w:cs="Times New Roman"/>
          <w:sz w:val="28"/>
          <w:szCs w:val="28"/>
        </w:rPr>
        <w:t xml:space="preserve"> – системы каналов.</w:t>
      </w:r>
    </w:p>
    <w:p w:rsidR="00A32416" w:rsidRPr="00500475" w:rsidRDefault="00A32416" w:rsidP="00A32416">
      <w:pPr>
        <w:spacing w:after="0" w:line="360" w:lineRule="auto"/>
        <w:jc w:val="both"/>
        <w:rPr>
          <w:rFonts w:ascii="Times New Roman" w:hAnsi="Times New Roman" w:cs="Times New Roman"/>
          <w:sz w:val="28"/>
          <w:szCs w:val="28"/>
        </w:rPr>
      </w:pP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Перцептрон, включающий 3 слоя нейронов, показан на рис. 2.</w:t>
      </w:r>
    </w:p>
    <w:p w:rsidR="00A32416" w:rsidRPr="00500475" w:rsidRDefault="00A32416" w:rsidP="00A32416">
      <w:pPr>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55826E56" wp14:editId="07CFB4CF">
            <wp:extent cx="4197985" cy="17653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197985" cy="1765300"/>
                    </a:xfrm>
                    <a:prstGeom prst="rect">
                      <a:avLst/>
                    </a:prstGeom>
                    <a:noFill/>
                    <a:ln>
                      <a:noFill/>
                    </a:ln>
                  </pic:spPr>
                </pic:pic>
              </a:graphicData>
            </a:graphic>
          </wp:inline>
        </w:drawing>
      </w:r>
    </w:p>
    <w:p w:rsidR="00A32416" w:rsidRPr="00500475" w:rsidRDefault="00A32416" w:rsidP="00A32416">
      <w:pPr>
        <w:spacing w:after="0" w:line="36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Рис. 2. Перцептрон, включающий 3 слоя нейронов.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1</w:t>
      </w:r>
      <w:r w:rsidRPr="00500475">
        <w:rPr>
          <w:rFonts w:ascii="Times New Roman" w:hAnsi="Times New Roman" w:cs="Times New Roman"/>
          <w:sz w:val="28"/>
          <w:szCs w:val="28"/>
        </w:rPr>
        <w:t xml:space="preserve">,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2</w:t>
      </w:r>
      <w:r w:rsidRPr="00500475">
        <w:rPr>
          <w:rFonts w:ascii="Times New Roman" w:hAnsi="Times New Roman" w:cs="Times New Roman"/>
          <w:sz w:val="28"/>
          <w:szCs w:val="28"/>
        </w:rPr>
        <w:t xml:space="preserve">, </w:t>
      </w:r>
      <w:r w:rsidRPr="00500475">
        <w:rPr>
          <w:rFonts w:ascii="Times New Roman" w:hAnsi="Times New Roman" w:cs="Times New Roman"/>
          <w:sz w:val="28"/>
          <w:szCs w:val="28"/>
          <w:lang w:val="en-US"/>
        </w:rPr>
        <w:t>K</w:t>
      </w:r>
      <w:r w:rsidRPr="00500475">
        <w:rPr>
          <w:rFonts w:ascii="Times New Roman" w:hAnsi="Times New Roman" w:cs="Times New Roman"/>
          <w:sz w:val="28"/>
          <w:szCs w:val="28"/>
          <w:vertAlign w:val="subscript"/>
        </w:rPr>
        <w:t>3</w:t>
      </w:r>
      <w:r w:rsidRPr="00500475">
        <w:rPr>
          <w:rFonts w:ascii="Times New Roman" w:hAnsi="Times New Roman" w:cs="Times New Roman"/>
          <w:sz w:val="28"/>
          <w:szCs w:val="28"/>
        </w:rPr>
        <w:t xml:space="preserve"> – системы каналов.</w:t>
      </w: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7D635E" w:rsidRPr="00500475" w:rsidRDefault="007D635E" w:rsidP="00A32416">
      <w:pPr>
        <w:spacing w:after="0" w:line="360" w:lineRule="auto"/>
        <w:jc w:val="both"/>
        <w:rPr>
          <w:rFonts w:ascii="Times New Roman" w:hAnsi="Times New Roman" w:cs="Times New Roman"/>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306147" w:rsidRDefault="00306147" w:rsidP="00AA13CE">
      <w:pPr>
        <w:spacing w:after="0" w:line="240" w:lineRule="auto"/>
        <w:ind w:firstLine="227"/>
        <w:jc w:val="center"/>
        <w:rPr>
          <w:rFonts w:ascii="Times New Roman" w:hAnsi="Times New Roman" w:cs="Times New Roman"/>
          <w:b/>
          <w:sz w:val="28"/>
          <w:szCs w:val="28"/>
        </w:rPr>
      </w:pPr>
    </w:p>
    <w:p w:rsidR="00AA13CE" w:rsidRPr="00500475" w:rsidRDefault="00AA13CE" w:rsidP="00AA13CE">
      <w:pPr>
        <w:spacing w:after="0" w:line="240" w:lineRule="auto"/>
        <w:ind w:firstLine="227"/>
        <w:jc w:val="center"/>
        <w:rPr>
          <w:rFonts w:ascii="Times New Roman" w:hAnsi="Times New Roman" w:cs="Times New Roman"/>
          <w:b/>
          <w:sz w:val="28"/>
          <w:szCs w:val="28"/>
        </w:rPr>
      </w:pPr>
      <w:r w:rsidRPr="00500475">
        <w:rPr>
          <w:rFonts w:ascii="Times New Roman" w:hAnsi="Times New Roman" w:cs="Times New Roman"/>
          <w:b/>
          <w:sz w:val="28"/>
          <w:szCs w:val="28"/>
        </w:rPr>
        <w:t>Математическая теория избирательного  перцептрона</w:t>
      </w:r>
    </w:p>
    <w:p w:rsidR="00AA13CE" w:rsidRPr="00500475" w:rsidRDefault="00AA13CE" w:rsidP="00AA13CE">
      <w:pPr>
        <w:spacing w:after="0" w:line="240" w:lineRule="auto"/>
        <w:ind w:firstLine="227"/>
        <w:jc w:val="both"/>
        <w:rPr>
          <w:rFonts w:ascii="Times New Roman" w:hAnsi="Times New Roman" w:cs="Times New Roman"/>
          <w:sz w:val="28"/>
          <w:szCs w:val="28"/>
        </w:rPr>
      </w:pP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Рассмотрим математическую теорию рассматриваемого  избирательного нейрона. Обозначим возможные характеристические кодовые  комбинации объектов на входе нейрона в виде векторов </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12"/>
          <w:sz w:val="28"/>
          <w:szCs w:val="28"/>
        </w:rPr>
        <w:object w:dxaOrig="1560" w:dyaOrig="360">
          <v:shape id="_x0000_i1101" type="#_x0000_t75" style="width:77.35pt;height:17.2pt" o:ole="">
            <v:imagedata r:id="rId172" o:title=""/>
          </v:shape>
          <o:OLEObject Type="Embed" ProgID="Equation.DSMT4" ShapeID="_x0000_i1101" DrawAspect="Content" ObjectID="_1521923983" r:id="rId173"/>
        </w:object>
      </w:r>
      <w:r w:rsidRPr="00500475">
        <w:rPr>
          <w:rFonts w:ascii="Times New Roman" w:hAnsi="Times New Roman" w:cs="Times New Roman"/>
          <w:sz w:val="28"/>
          <w:szCs w:val="28"/>
        </w:rPr>
        <w:t xml:space="preserve">; … ; </w:t>
      </w:r>
      <w:r w:rsidRPr="00500475">
        <w:rPr>
          <w:rFonts w:ascii="Times New Roman" w:hAnsi="Times New Roman" w:cs="Times New Roman"/>
          <w:position w:val="-12"/>
          <w:sz w:val="28"/>
          <w:szCs w:val="28"/>
        </w:rPr>
        <w:object w:dxaOrig="1719" w:dyaOrig="360">
          <v:shape id="_x0000_i1102" type="#_x0000_t75" style="width:87.05pt;height:17.2pt" o:ole="">
            <v:imagedata r:id="rId174" o:title=""/>
          </v:shape>
          <o:OLEObject Type="Embed" ProgID="Equation.DSMT4" ShapeID="_x0000_i1102" DrawAspect="Content" ObjectID="_1521923984" r:id="rId175"/>
        </w:object>
      </w:r>
      <w:r w:rsidRPr="00500475">
        <w:rPr>
          <w:rFonts w:ascii="Times New Roman" w:hAnsi="Times New Roman" w:cs="Times New Roman"/>
          <w:sz w:val="28"/>
          <w:szCs w:val="28"/>
        </w:rPr>
        <w:t>,</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 где </w:t>
      </w:r>
      <w:r w:rsidRPr="00500475">
        <w:rPr>
          <w:rFonts w:ascii="Times New Roman" w:hAnsi="Times New Roman" w:cs="Times New Roman"/>
          <w:sz w:val="28"/>
          <w:szCs w:val="28"/>
          <w:lang w:val="en-US"/>
        </w:rPr>
        <w:t>n</w:t>
      </w:r>
      <w:r w:rsidRPr="00500475">
        <w:rPr>
          <w:rFonts w:ascii="Times New Roman" w:hAnsi="Times New Roman" w:cs="Times New Roman"/>
          <w:sz w:val="28"/>
          <w:szCs w:val="28"/>
        </w:rPr>
        <w:t xml:space="preserve"> - число элементов кодовой комбинации; </w:t>
      </w:r>
      <w:r w:rsidRPr="00500475">
        <w:rPr>
          <w:rFonts w:ascii="Times New Roman" w:hAnsi="Times New Roman" w:cs="Times New Roman"/>
          <w:sz w:val="28"/>
          <w:szCs w:val="28"/>
          <w:lang w:val="en-US"/>
        </w:rPr>
        <w:t>m</w:t>
      </w:r>
      <w:r w:rsidRPr="00500475">
        <w:rPr>
          <w:rFonts w:ascii="Times New Roman" w:hAnsi="Times New Roman" w:cs="Times New Roman"/>
          <w:sz w:val="28"/>
          <w:szCs w:val="28"/>
        </w:rPr>
        <w:t xml:space="preserve"> = - число объектов. Все возможные кодовые комбинации входных объектов образуют матрицу </w:t>
      </w:r>
      <w:r w:rsidRPr="00500475">
        <w:rPr>
          <w:rFonts w:ascii="Times New Roman" w:hAnsi="Times New Roman" w:cs="Times New Roman"/>
          <w:sz w:val="28"/>
          <w:szCs w:val="28"/>
          <w:lang w:val="en-US"/>
        </w:rPr>
        <w:t>A</w:t>
      </w:r>
      <w:r w:rsidRPr="00500475">
        <w:rPr>
          <w:rFonts w:ascii="Times New Roman" w:hAnsi="Times New Roman" w:cs="Times New Roman"/>
          <w:sz w:val="28"/>
          <w:szCs w:val="28"/>
        </w:rPr>
        <w:t>, которую можно представить в виде</w:t>
      </w:r>
    </w:p>
    <w:p w:rsidR="00AA13CE" w:rsidRPr="00500475" w:rsidRDefault="00AA13CE" w:rsidP="00AA13CE">
      <w:pPr>
        <w:spacing w:after="0" w:line="240" w:lineRule="auto"/>
        <w:ind w:firstLine="227"/>
        <w:jc w:val="both"/>
        <w:rPr>
          <w:rFonts w:ascii="Times New Roman" w:hAnsi="Times New Roman" w:cs="Times New Roman"/>
          <w:sz w:val="28"/>
          <w:szCs w:val="28"/>
          <w:lang w:val="en-US"/>
        </w:rPr>
      </w:pPr>
      <w:r w:rsidRPr="00500475">
        <w:rPr>
          <w:rFonts w:ascii="Times New Roman" w:hAnsi="Times New Roman" w:cs="Times New Roman"/>
          <w:position w:val="-50"/>
          <w:sz w:val="28"/>
          <w:szCs w:val="28"/>
        </w:rPr>
        <w:object w:dxaOrig="2079" w:dyaOrig="1120">
          <v:shape id="_x0000_i1103" type="#_x0000_t75" style="width:104.25pt;height:55.9pt" o:ole="">
            <v:imagedata r:id="rId176" o:title=""/>
          </v:shape>
          <o:OLEObject Type="Embed" ProgID="Equation.DSMT4" ShapeID="_x0000_i1103" DrawAspect="Content" ObjectID="_1521923985" r:id="rId177"/>
        </w:objec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Пусть конкретный нейрон содержит кластер связей, характеризуемый кодовой комбинацией </w:t>
      </w:r>
      <w:r w:rsidRPr="00500475">
        <w:rPr>
          <w:rFonts w:ascii="Times New Roman" w:hAnsi="Times New Roman" w:cs="Times New Roman"/>
          <w:position w:val="-12"/>
          <w:sz w:val="28"/>
          <w:szCs w:val="28"/>
        </w:rPr>
        <w:object w:dxaOrig="1500" w:dyaOrig="360">
          <v:shape id="_x0000_i1104" type="#_x0000_t75" style="width:74.15pt;height:17.2pt" o:ole="">
            <v:imagedata r:id="rId178" o:title=""/>
          </v:shape>
          <o:OLEObject Type="Embed" ProgID="Equation.DSMT4" ShapeID="_x0000_i1104" DrawAspect="Content" ObjectID="_1521923986" r:id="rId179"/>
        </w:object>
      </w:r>
      <w:r w:rsidRPr="00500475">
        <w:rPr>
          <w:rFonts w:ascii="Times New Roman" w:hAnsi="Times New Roman" w:cs="Times New Roman"/>
          <w:sz w:val="28"/>
          <w:szCs w:val="28"/>
        </w:rPr>
        <w:t xml:space="preserve">. При подаче на вход нейрона с номером </w:t>
      </w:r>
      <w:r w:rsidRPr="00500475">
        <w:rPr>
          <w:rFonts w:ascii="Times New Roman" w:hAnsi="Times New Roman" w:cs="Times New Roman"/>
          <w:position w:val="-6"/>
          <w:sz w:val="28"/>
          <w:szCs w:val="28"/>
        </w:rPr>
        <w:object w:dxaOrig="139" w:dyaOrig="260">
          <v:shape id="_x0000_i1105" type="#_x0000_t75" style="width:7.5pt;height:12.9pt" o:ole="">
            <v:imagedata r:id="rId180" o:title=""/>
          </v:shape>
          <o:OLEObject Type="Embed" ProgID="Equation.DSMT4" ShapeID="_x0000_i1105" DrawAspect="Content" ObjectID="_1521923987" r:id="rId181"/>
        </w:object>
      </w:r>
      <w:r w:rsidRPr="00500475">
        <w:rPr>
          <w:rFonts w:ascii="Times New Roman" w:hAnsi="Times New Roman" w:cs="Times New Roman"/>
          <w:sz w:val="28"/>
          <w:szCs w:val="28"/>
        </w:rPr>
        <w:t xml:space="preserve"> кодовой комбинации</w:t>
      </w:r>
      <w:r w:rsidRPr="00500475">
        <w:rPr>
          <w:rFonts w:ascii="Times New Roman" w:hAnsi="Times New Roman" w:cs="Times New Roman"/>
          <w:position w:val="-14"/>
          <w:sz w:val="28"/>
          <w:szCs w:val="28"/>
        </w:rPr>
        <w:object w:dxaOrig="1579" w:dyaOrig="380">
          <v:shape id="_x0000_i1106" type="#_x0000_t75" style="width:79.5pt;height:18.25pt" o:ole="">
            <v:imagedata r:id="rId182" o:title=""/>
          </v:shape>
          <o:OLEObject Type="Embed" ProgID="Equation.DSMT4" ShapeID="_x0000_i1106" DrawAspect="Content" ObjectID="_1521923988" r:id="rId183"/>
        </w:object>
      </w:r>
      <w:r w:rsidRPr="00500475">
        <w:rPr>
          <w:rFonts w:ascii="Times New Roman" w:hAnsi="Times New Roman" w:cs="Times New Roman"/>
          <w:sz w:val="28"/>
          <w:szCs w:val="28"/>
        </w:rPr>
        <w:t xml:space="preserve"> входного объекта получим</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28"/>
          <w:sz w:val="28"/>
          <w:szCs w:val="28"/>
        </w:rPr>
        <w:object w:dxaOrig="2260" w:dyaOrig="680">
          <v:shape id="_x0000_i1107" type="#_x0000_t75" style="width:112.85pt;height:32.25pt" o:ole="">
            <v:imagedata r:id="rId184" o:title=""/>
          </v:shape>
          <o:OLEObject Type="Embed" ProgID="Equation.DSMT4" ShapeID="_x0000_i1107" DrawAspect="Content" ObjectID="_1521923989" r:id="rId185"/>
        </w:object>
      </w:r>
    </w:p>
    <w:p w:rsidR="000D63B7"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Значения  сумм </w:t>
      </w:r>
      <w:r w:rsidRPr="00500475">
        <w:rPr>
          <w:rFonts w:ascii="Times New Roman" w:hAnsi="Times New Roman" w:cs="Times New Roman"/>
          <w:position w:val="-14"/>
          <w:sz w:val="28"/>
          <w:szCs w:val="28"/>
        </w:rPr>
        <w:object w:dxaOrig="300" w:dyaOrig="380">
          <v:shape id="_x0000_i1108" type="#_x0000_t75" style="width:15.05pt;height:18.25pt" o:ole="">
            <v:imagedata r:id="rId186" o:title=""/>
          </v:shape>
          <o:OLEObject Type="Embed" ProgID="Equation.DSMT4" ShapeID="_x0000_i1108" DrawAspect="Content" ObjectID="_1521923990" r:id="rId187"/>
        </w:object>
      </w:r>
      <w:r w:rsidRPr="00500475">
        <w:rPr>
          <w:rFonts w:ascii="Times New Roman" w:hAnsi="Times New Roman" w:cs="Times New Roman"/>
          <w:sz w:val="28"/>
          <w:szCs w:val="28"/>
        </w:rPr>
        <w:t xml:space="preserve"> равны элементам матрицы </w:t>
      </w:r>
      <w:r w:rsidRPr="00500475">
        <w:rPr>
          <w:rFonts w:ascii="Times New Roman" w:hAnsi="Times New Roman" w:cs="Times New Roman"/>
          <w:i/>
          <w:sz w:val="28"/>
          <w:szCs w:val="28"/>
          <w:lang w:val="en-US"/>
        </w:rPr>
        <w:t>B</w:t>
      </w:r>
      <w:r w:rsidRPr="00500475">
        <w:rPr>
          <w:rFonts w:ascii="Times New Roman" w:hAnsi="Times New Roman" w:cs="Times New Roman"/>
          <w:sz w:val="28"/>
          <w:szCs w:val="28"/>
        </w:rPr>
        <w:t xml:space="preserve">, равной </w:t>
      </w:r>
    </w:p>
    <w:p w:rsidR="000D63B7"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4"/>
          <w:sz w:val="28"/>
          <w:szCs w:val="28"/>
        </w:rPr>
        <w:object w:dxaOrig="1060" w:dyaOrig="300">
          <v:shape id="_x0000_i1109" type="#_x0000_t75" style="width:51.6pt;height:15.05pt" o:ole="">
            <v:imagedata r:id="rId188" o:title=""/>
          </v:shape>
          <o:OLEObject Type="Embed" ProgID="Equation.DSMT4" ShapeID="_x0000_i1109" DrawAspect="Content" ObjectID="_1521923991" r:id="rId189"/>
        </w:object>
      </w:r>
      <w:r w:rsidRPr="00500475">
        <w:rPr>
          <w:rFonts w:ascii="Times New Roman" w:hAnsi="Times New Roman" w:cs="Times New Roman"/>
          <w:sz w:val="28"/>
          <w:szCs w:val="28"/>
        </w:rPr>
        <w:t xml:space="preserve">, </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 где </w:t>
      </w:r>
      <w:r w:rsidRPr="00500475">
        <w:rPr>
          <w:rFonts w:ascii="Times New Roman" w:hAnsi="Times New Roman" w:cs="Times New Roman"/>
          <w:position w:val="-4"/>
          <w:sz w:val="28"/>
          <w:szCs w:val="28"/>
        </w:rPr>
        <w:object w:dxaOrig="340" w:dyaOrig="300">
          <v:shape id="_x0000_i1110" type="#_x0000_t75" style="width:17.2pt;height:15.05pt" o:ole="">
            <v:imagedata r:id="rId190" o:title=""/>
          </v:shape>
          <o:OLEObject Type="Embed" ProgID="Equation.DSMT4" ShapeID="_x0000_i1110" DrawAspect="Content" ObjectID="_1521923992" r:id="rId191"/>
        </w:object>
      </w:r>
      <w:r w:rsidRPr="00500475">
        <w:rPr>
          <w:rFonts w:ascii="Times New Roman" w:hAnsi="Times New Roman" w:cs="Times New Roman"/>
          <w:sz w:val="28"/>
          <w:szCs w:val="28"/>
        </w:rPr>
        <w:t xml:space="preserve">- транспонированная матрица  к </w:t>
      </w:r>
      <w:r w:rsidRPr="00500475">
        <w:rPr>
          <w:rFonts w:ascii="Times New Roman" w:hAnsi="Times New Roman" w:cs="Times New Roman"/>
          <w:i/>
          <w:sz w:val="28"/>
          <w:szCs w:val="28"/>
        </w:rPr>
        <w:t>А</w:t>
      </w:r>
      <w:r w:rsidRPr="00500475">
        <w:rPr>
          <w:rFonts w:ascii="Times New Roman" w:hAnsi="Times New Roman" w:cs="Times New Roman"/>
          <w:sz w:val="28"/>
          <w:szCs w:val="28"/>
        </w:rPr>
        <w:t xml:space="preserve">. Всего мы получим </w:t>
      </w:r>
      <w:r w:rsidRPr="00500475">
        <w:rPr>
          <w:rFonts w:ascii="Times New Roman" w:hAnsi="Times New Roman" w:cs="Times New Roman"/>
          <w:position w:val="-6"/>
          <w:sz w:val="28"/>
          <w:szCs w:val="28"/>
        </w:rPr>
        <w:object w:dxaOrig="260" w:dyaOrig="220">
          <v:shape id="_x0000_i1111" type="#_x0000_t75" style="width:12.9pt;height:11.8pt" o:ole="">
            <v:imagedata r:id="rId192" o:title=""/>
          </v:shape>
          <o:OLEObject Type="Embed" ProgID="Equation.DSMT4" ShapeID="_x0000_i1111" DrawAspect="Content" ObjectID="_1521923993" r:id="rId193"/>
        </w:object>
      </w:r>
      <w:r w:rsidRPr="00500475">
        <w:rPr>
          <w:rFonts w:ascii="Times New Roman" w:hAnsi="Times New Roman" w:cs="Times New Roman"/>
          <w:sz w:val="28"/>
          <w:szCs w:val="28"/>
        </w:rPr>
        <w:t>х</w:t>
      </w:r>
      <w:r w:rsidRPr="00500475">
        <w:rPr>
          <w:rFonts w:ascii="Times New Roman" w:hAnsi="Times New Roman" w:cs="Times New Roman"/>
          <w:position w:val="-6"/>
          <w:sz w:val="28"/>
          <w:szCs w:val="28"/>
        </w:rPr>
        <w:object w:dxaOrig="260" w:dyaOrig="220">
          <v:shape id="_x0000_i1112" type="#_x0000_t75" style="width:12.9pt;height:11.8pt" o:ole="">
            <v:imagedata r:id="rId192" o:title=""/>
          </v:shape>
          <o:OLEObject Type="Embed" ProgID="Equation.DSMT4" ShapeID="_x0000_i1112" DrawAspect="Content" ObjectID="_1521923994" r:id="rId194"/>
        </w:object>
      </w:r>
      <w:r w:rsidRPr="00500475">
        <w:rPr>
          <w:rFonts w:ascii="Times New Roman" w:hAnsi="Times New Roman" w:cs="Times New Roman"/>
          <w:sz w:val="28"/>
          <w:szCs w:val="28"/>
        </w:rPr>
        <w:t xml:space="preserve"> сумм </w:t>
      </w:r>
      <w:r w:rsidRPr="00500475">
        <w:rPr>
          <w:rFonts w:ascii="Times New Roman" w:hAnsi="Times New Roman" w:cs="Times New Roman"/>
          <w:position w:val="-14"/>
          <w:sz w:val="28"/>
          <w:szCs w:val="28"/>
        </w:rPr>
        <w:object w:dxaOrig="300" w:dyaOrig="380">
          <v:shape id="_x0000_i1113" type="#_x0000_t75" style="width:15.05pt;height:19.35pt" o:ole="">
            <v:imagedata r:id="rId195" o:title=""/>
          </v:shape>
          <o:OLEObject Type="Embed" ProgID="Equation.DSMT4" ShapeID="_x0000_i1113" DrawAspect="Content" ObjectID="_1521923995" r:id="rId196"/>
        </w:object>
      </w:r>
      <w:r w:rsidRPr="00500475">
        <w:rPr>
          <w:rFonts w:ascii="Times New Roman" w:hAnsi="Times New Roman" w:cs="Times New Roman"/>
          <w:sz w:val="28"/>
          <w:szCs w:val="28"/>
        </w:rPr>
        <w:t xml:space="preserve">. Наибольшей будет сумма </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position w:val="-30"/>
          <w:sz w:val="28"/>
          <w:szCs w:val="28"/>
        </w:rPr>
        <w:object w:dxaOrig="3140" w:dyaOrig="700">
          <v:shape id="_x0000_i1114" type="#_x0000_t75" style="width:155.8pt;height:33.3pt" o:ole="">
            <v:imagedata r:id="rId197" o:title=""/>
          </v:shape>
          <o:OLEObject Type="Embed" ProgID="Equation.DSMT4" ShapeID="_x0000_i1114" DrawAspect="Content" ObjectID="_1521923996" r:id="rId198"/>
        </w:object>
      </w:r>
      <w:r w:rsidRPr="00500475">
        <w:rPr>
          <w:rFonts w:ascii="Times New Roman" w:hAnsi="Times New Roman" w:cs="Times New Roman"/>
          <w:sz w:val="28"/>
          <w:szCs w:val="28"/>
        </w:rPr>
        <w:t xml:space="preserve">, </w:t>
      </w:r>
    </w:p>
    <w:p w:rsidR="00AA13CE" w:rsidRPr="00500475" w:rsidRDefault="00AA13CE" w:rsidP="00AA13CE">
      <w:pPr>
        <w:spacing w:after="0" w:line="240" w:lineRule="auto"/>
        <w:jc w:val="both"/>
        <w:rPr>
          <w:rFonts w:ascii="Times New Roman" w:hAnsi="Times New Roman" w:cs="Times New Roman"/>
          <w:sz w:val="28"/>
          <w:szCs w:val="28"/>
        </w:rPr>
      </w:pPr>
      <w:r w:rsidRPr="00500475">
        <w:rPr>
          <w:rFonts w:ascii="Times New Roman" w:hAnsi="Times New Roman" w:cs="Times New Roman"/>
          <w:sz w:val="28"/>
          <w:szCs w:val="28"/>
        </w:rPr>
        <w:t xml:space="preserve">где </w:t>
      </w:r>
      <w:r w:rsidRPr="00500475">
        <w:rPr>
          <w:rFonts w:ascii="Times New Roman" w:hAnsi="Times New Roman" w:cs="Times New Roman"/>
          <w:position w:val="-12"/>
          <w:sz w:val="28"/>
          <w:szCs w:val="28"/>
        </w:rPr>
        <w:object w:dxaOrig="300" w:dyaOrig="360">
          <v:shape id="_x0000_i1115" type="#_x0000_t75" style="width:15.05pt;height:18.25pt" o:ole="">
            <v:imagedata r:id="rId199" o:title=""/>
          </v:shape>
          <o:OLEObject Type="Embed" ProgID="Equation.DSMT4" ShapeID="_x0000_i1115" DrawAspect="Content" ObjectID="_1521923997" r:id="rId200"/>
        </w:object>
      </w:r>
      <w:r w:rsidRPr="00500475">
        <w:rPr>
          <w:rFonts w:ascii="Times New Roman" w:hAnsi="Times New Roman" w:cs="Times New Roman"/>
          <w:sz w:val="28"/>
          <w:szCs w:val="28"/>
        </w:rPr>
        <w:t xml:space="preserve">- число единиц в кодовой комбинации </w:t>
      </w:r>
      <w:r w:rsidRPr="00500475">
        <w:rPr>
          <w:rFonts w:ascii="Times New Roman" w:hAnsi="Times New Roman" w:cs="Times New Roman"/>
          <w:position w:val="-12"/>
          <w:sz w:val="28"/>
          <w:szCs w:val="28"/>
        </w:rPr>
        <w:object w:dxaOrig="1500" w:dyaOrig="360">
          <v:shape id="_x0000_i1116" type="#_x0000_t75" style="width:74.15pt;height:17.2pt" o:ole="">
            <v:imagedata r:id="rId178" o:title=""/>
          </v:shape>
          <o:OLEObject Type="Embed" ProgID="Equation.DSMT4" ShapeID="_x0000_i1116" DrawAspect="Content" ObjectID="_1521923998" r:id="rId201"/>
        </w:object>
      </w:r>
      <w:r w:rsidRPr="00500475">
        <w:rPr>
          <w:rFonts w:ascii="Times New Roman" w:hAnsi="Times New Roman" w:cs="Times New Roman"/>
          <w:sz w:val="28"/>
          <w:szCs w:val="28"/>
        </w:rPr>
        <w:t xml:space="preserve">. Свойство сумм </w:t>
      </w:r>
      <w:r w:rsidRPr="00500475">
        <w:rPr>
          <w:rFonts w:ascii="Times New Roman" w:hAnsi="Times New Roman" w:cs="Times New Roman"/>
          <w:position w:val="-14"/>
          <w:sz w:val="28"/>
          <w:szCs w:val="28"/>
        </w:rPr>
        <w:object w:dxaOrig="300" w:dyaOrig="380">
          <v:shape id="_x0000_i1117" type="#_x0000_t75" style="width:15.05pt;height:19.35pt" o:ole="">
            <v:imagedata r:id="rId202" o:title=""/>
          </v:shape>
          <o:OLEObject Type="Embed" ProgID="Equation.DSMT4" ShapeID="_x0000_i1117" DrawAspect="Content" ObjectID="_1521923999" r:id="rId203"/>
        </w:object>
      </w:r>
      <w:r w:rsidRPr="00500475">
        <w:rPr>
          <w:rFonts w:ascii="Times New Roman" w:hAnsi="Times New Roman" w:cs="Times New Roman"/>
          <w:sz w:val="28"/>
          <w:szCs w:val="28"/>
        </w:rPr>
        <w:t xml:space="preserve">в том, что   </w:t>
      </w:r>
      <w:r w:rsidRPr="00500475">
        <w:rPr>
          <w:rFonts w:ascii="Times New Roman" w:hAnsi="Times New Roman" w:cs="Times New Roman"/>
          <w:position w:val="-14"/>
          <w:sz w:val="28"/>
          <w:szCs w:val="28"/>
        </w:rPr>
        <w:object w:dxaOrig="740" w:dyaOrig="380">
          <v:shape id="_x0000_i1118" type="#_x0000_t75" style="width:36.55pt;height:19.35pt" o:ole="">
            <v:imagedata r:id="rId204" o:title=""/>
          </v:shape>
          <o:OLEObject Type="Embed" ProgID="Equation.DSMT4" ShapeID="_x0000_i1118" DrawAspect="Content" ObjectID="_1521924000" r:id="rId205"/>
        </w:object>
      </w:r>
      <w:r w:rsidRPr="00500475">
        <w:rPr>
          <w:rFonts w:ascii="Times New Roman" w:hAnsi="Times New Roman" w:cs="Times New Roman"/>
          <w:sz w:val="28"/>
          <w:szCs w:val="28"/>
        </w:rPr>
        <w:t>, используется для распознавания входных объектов.</w:t>
      </w:r>
    </w:p>
    <w:p w:rsidR="00AA13CE" w:rsidRPr="00500475" w:rsidRDefault="00AA13CE" w:rsidP="00AA13CE">
      <w:pPr>
        <w:spacing w:after="0" w:line="240" w:lineRule="auto"/>
        <w:ind w:firstLine="227"/>
        <w:jc w:val="both"/>
        <w:rPr>
          <w:rFonts w:ascii="Times New Roman" w:hAnsi="Times New Roman" w:cs="Times New Roman"/>
          <w:sz w:val="28"/>
          <w:szCs w:val="28"/>
        </w:rPr>
      </w:pPr>
      <w:r w:rsidRPr="00500475">
        <w:rPr>
          <w:rFonts w:ascii="Times New Roman" w:hAnsi="Times New Roman" w:cs="Times New Roman"/>
          <w:sz w:val="28"/>
          <w:szCs w:val="28"/>
        </w:rPr>
        <w:t xml:space="preserve">Можно дать красивую интерпретацию избирательных свойств однослойного перцептрона, представив значения матрицы </w:t>
      </w:r>
      <w:r w:rsidRPr="00500475">
        <w:rPr>
          <w:rFonts w:ascii="Times New Roman" w:hAnsi="Times New Roman" w:cs="Times New Roman"/>
          <w:position w:val="-4"/>
          <w:sz w:val="28"/>
          <w:szCs w:val="28"/>
        </w:rPr>
        <w:object w:dxaOrig="1020" w:dyaOrig="300">
          <v:shape id="_x0000_i1119" type="#_x0000_t75" style="width:49.45pt;height:15.05pt" o:ole="">
            <v:imagedata r:id="rId206" o:title=""/>
          </v:shape>
          <o:OLEObject Type="Embed" ProgID="Equation.DSMT4" ShapeID="_x0000_i1119" DrawAspect="Content" ObjectID="_1521924001" r:id="rId207"/>
        </w:object>
      </w:r>
      <w:r w:rsidRPr="00500475">
        <w:rPr>
          <w:rFonts w:ascii="Times New Roman" w:hAnsi="Times New Roman" w:cs="Times New Roman"/>
          <w:sz w:val="28"/>
          <w:szCs w:val="28"/>
        </w:rPr>
        <w:t xml:space="preserve"> в виде графика в трехмерном пространстве. С физической точки зрения значения </w:t>
      </w:r>
      <w:r w:rsidRPr="00500475">
        <w:rPr>
          <w:rFonts w:ascii="Times New Roman" w:hAnsi="Times New Roman" w:cs="Times New Roman"/>
          <w:position w:val="-14"/>
          <w:sz w:val="28"/>
          <w:szCs w:val="28"/>
        </w:rPr>
        <w:object w:dxaOrig="1160" w:dyaOrig="380">
          <v:shape id="_x0000_i1120" type="#_x0000_t75" style="width:58.05pt;height:19.35pt" o:ole="">
            <v:imagedata r:id="rId208" o:title=""/>
          </v:shape>
          <o:OLEObject Type="Embed" ProgID="Equation.DSMT4" ShapeID="_x0000_i1120" DrawAspect="Content" ObjectID="_1521924002" r:id="rId209"/>
        </w:object>
      </w:r>
      <w:r w:rsidRPr="00500475">
        <w:rPr>
          <w:rFonts w:ascii="Times New Roman" w:hAnsi="Times New Roman" w:cs="Times New Roman"/>
          <w:sz w:val="28"/>
          <w:szCs w:val="28"/>
        </w:rPr>
        <w:t xml:space="preserve"> это значения матрицы </w:t>
      </w:r>
      <w:r w:rsidRPr="00500475">
        <w:rPr>
          <w:rFonts w:ascii="Times New Roman" w:hAnsi="Times New Roman" w:cs="Times New Roman"/>
          <w:position w:val="-4"/>
          <w:sz w:val="28"/>
          <w:szCs w:val="28"/>
        </w:rPr>
        <w:object w:dxaOrig="1020" w:dyaOrig="300">
          <v:shape id="_x0000_i1121" type="#_x0000_t75" style="width:49.45pt;height:15.05pt" o:ole="">
            <v:imagedata r:id="rId206" o:title=""/>
          </v:shape>
          <o:OLEObject Type="Embed" ProgID="Equation.DSMT4" ShapeID="_x0000_i1121" DrawAspect="Content" ObjectID="_1521924003" r:id="rId210"/>
        </w:object>
      </w:r>
      <w:r w:rsidRPr="00500475">
        <w:rPr>
          <w:rFonts w:ascii="Times New Roman" w:hAnsi="Times New Roman" w:cs="Times New Roman"/>
          <w:sz w:val="28"/>
          <w:szCs w:val="28"/>
        </w:rPr>
        <w:t xml:space="preserve">, численно равные сумме после прихода входного сигнала </w:t>
      </w:r>
      <w:r w:rsidRPr="00500475">
        <w:rPr>
          <w:rFonts w:ascii="Times New Roman" w:hAnsi="Times New Roman" w:cs="Times New Roman"/>
          <w:position w:val="-14"/>
          <w:sz w:val="28"/>
          <w:szCs w:val="28"/>
        </w:rPr>
        <w:object w:dxaOrig="260" w:dyaOrig="380">
          <v:shape id="_x0000_i1122" type="#_x0000_t75" style="width:12.9pt;height:19.35pt" o:ole="">
            <v:imagedata r:id="rId211" o:title=""/>
          </v:shape>
          <o:OLEObject Type="Embed" ProgID="Equation.DSMT4" ShapeID="_x0000_i1122" DrawAspect="Content" ObjectID="_1521924004" r:id="rId212"/>
        </w:object>
      </w:r>
      <w:r w:rsidRPr="00500475">
        <w:rPr>
          <w:rFonts w:ascii="Times New Roman" w:hAnsi="Times New Roman" w:cs="Times New Roman"/>
          <w:sz w:val="28"/>
          <w:szCs w:val="28"/>
        </w:rPr>
        <w:t xml:space="preserve"> через кластер каналов связи, соединяющий входы нейрона с номером </w:t>
      </w:r>
      <w:r w:rsidRPr="00500475">
        <w:rPr>
          <w:rFonts w:ascii="Times New Roman" w:hAnsi="Times New Roman" w:cs="Times New Roman"/>
          <w:sz w:val="28"/>
          <w:szCs w:val="28"/>
          <w:lang w:val="en-US"/>
        </w:rPr>
        <w:t>i</w:t>
      </w:r>
      <w:r w:rsidRPr="00500475">
        <w:rPr>
          <w:rFonts w:ascii="Times New Roman" w:hAnsi="Times New Roman" w:cs="Times New Roman"/>
          <w:sz w:val="28"/>
          <w:szCs w:val="28"/>
        </w:rPr>
        <w:t xml:space="preserve"> на выходе перцептрона  с его пороговой нелинейной системой. Для построения графика в трехмерном пространстве воспользуемся программой  в </w:t>
      </w:r>
      <w:r w:rsidRPr="00500475">
        <w:rPr>
          <w:rFonts w:ascii="Times New Roman" w:hAnsi="Times New Roman" w:cs="Times New Roman"/>
          <w:sz w:val="28"/>
          <w:szCs w:val="28"/>
          <w:lang w:val="en-US"/>
        </w:rPr>
        <w:t>Matlab</w:t>
      </w:r>
      <w:r w:rsidRPr="00500475">
        <w:rPr>
          <w:rFonts w:ascii="Times New Roman" w:hAnsi="Times New Roman" w:cs="Times New Roman"/>
          <w:sz w:val="28"/>
          <w:szCs w:val="28"/>
        </w:rPr>
        <w:t xml:space="preserve">-7. По осям Ох и Оу отложены значения </w:t>
      </w:r>
      <w:r w:rsidRPr="00500475">
        <w:rPr>
          <w:rFonts w:ascii="Times New Roman" w:hAnsi="Times New Roman" w:cs="Times New Roman"/>
          <w:sz w:val="28"/>
          <w:szCs w:val="28"/>
          <w:lang w:val="en-US"/>
        </w:rPr>
        <w:t>i</w:t>
      </w:r>
      <w:r w:rsidRPr="00500475">
        <w:rPr>
          <w:rFonts w:ascii="Times New Roman" w:hAnsi="Times New Roman" w:cs="Times New Roman"/>
          <w:sz w:val="28"/>
          <w:szCs w:val="28"/>
        </w:rPr>
        <w:t xml:space="preserve">  и </w:t>
      </w:r>
      <w:r w:rsidRPr="00500475">
        <w:rPr>
          <w:rFonts w:ascii="Times New Roman" w:hAnsi="Times New Roman" w:cs="Times New Roman"/>
          <w:sz w:val="28"/>
          <w:szCs w:val="28"/>
          <w:lang w:val="en-US"/>
        </w:rPr>
        <w:t>j</w:t>
      </w:r>
      <w:r w:rsidRPr="00500475">
        <w:rPr>
          <w:rFonts w:ascii="Times New Roman" w:hAnsi="Times New Roman" w:cs="Times New Roman"/>
          <w:sz w:val="28"/>
          <w:szCs w:val="28"/>
        </w:rPr>
        <w:t xml:space="preserve"> .</w:t>
      </w:r>
    </w:p>
    <w:p w:rsidR="00AA13CE" w:rsidRPr="00500475" w:rsidRDefault="00AA13CE" w:rsidP="00AA13CE">
      <w:pPr>
        <w:spacing w:after="0" w:line="240" w:lineRule="auto"/>
        <w:ind w:firstLine="284"/>
        <w:contextualSpacing/>
        <w:jc w:val="both"/>
        <w:rPr>
          <w:rFonts w:ascii="Times New Roman" w:hAnsi="Times New Roman" w:cs="Times New Roman"/>
          <w:sz w:val="28"/>
          <w:szCs w:val="28"/>
        </w:rPr>
      </w:pPr>
      <w:r w:rsidRPr="00500475">
        <w:rPr>
          <w:rFonts w:ascii="Times New Roman" w:hAnsi="Times New Roman" w:cs="Times New Roman"/>
          <w:sz w:val="28"/>
          <w:szCs w:val="28"/>
        </w:rPr>
        <w:t>В качестве примера было реализовано избирательное распознавание  для 33 букв русского алфавита в поле 150х100. Графическая интерпретация избирательных свойств системы иллюстрируется рисунком, приведенным ниже.</w:t>
      </w:r>
    </w:p>
    <w:p w:rsidR="00AA13CE" w:rsidRPr="00500475" w:rsidRDefault="00AA13CE" w:rsidP="00AA13CE">
      <w:pPr>
        <w:spacing w:after="0" w:line="240" w:lineRule="auto"/>
        <w:ind w:firstLine="284"/>
        <w:contextualSpacing/>
        <w:jc w:val="both"/>
        <w:rPr>
          <w:rFonts w:ascii="Times New Roman" w:hAnsi="Times New Roman" w:cs="Times New Roman"/>
          <w:sz w:val="28"/>
          <w:szCs w:val="28"/>
        </w:rPr>
      </w:pPr>
    </w:p>
    <w:p w:rsidR="00AA13CE" w:rsidRPr="00500475" w:rsidRDefault="00AA13CE" w:rsidP="00AA13CE">
      <w:pPr>
        <w:spacing w:line="240" w:lineRule="auto"/>
        <w:rPr>
          <w:rFonts w:ascii="Times New Roman" w:hAnsi="Times New Roman" w:cs="Times New Roman"/>
          <w:b/>
          <w:sz w:val="28"/>
          <w:szCs w:val="28"/>
        </w:rPr>
      </w:pPr>
      <w:r w:rsidRPr="00500475">
        <w:rPr>
          <w:rFonts w:ascii="Times New Roman" w:hAnsi="Times New Roman" w:cs="Times New Roman"/>
          <w:b/>
          <w:noProof/>
          <w:sz w:val="28"/>
          <w:szCs w:val="28"/>
          <w:lang w:eastAsia="ru-RU"/>
        </w:rPr>
        <w:drawing>
          <wp:inline distT="0" distB="0" distL="0" distR="0" wp14:anchorId="46581B54" wp14:editId="3D1D2CD9">
            <wp:extent cx="6120000" cy="130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6120000" cy="1303200"/>
                    </a:xfrm>
                    <a:prstGeom prst="rect">
                      <a:avLst/>
                    </a:prstGeom>
                    <a:noFill/>
                    <a:ln>
                      <a:noFill/>
                    </a:ln>
                  </pic:spPr>
                </pic:pic>
              </a:graphicData>
            </a:graphic>
          </wp:inline>
        </w:drawing>
      </w:r>
    </w:p>
    <w:p w:rsidR="00500475" w:rsidRPr="00500475" w:rsidRDefault="00500475" w:rsidP="00500475">
      <w:pPr>
        <w:spacing w:after="0" w:line="240" w:lineRule="auto"/>
        <w:ind w:left="4248"/>
        <w:contextualSpacing/>
        <w:jc w:val="both"/>
        <w:rPr>
          <w:rFonts w:ascii="Times New Roman" w:hAnsi="Times New Roman" w:cs="Times New Roman"/>
          <w:sz w:val="28"/>
          <w:szCs w:val="28"/>
        </w:rPr>
      </w:pPr>
      <w:r w:rsidRPr="00500475">
        <w:rPr>
          <w:rFonts w:ascii="Times New Roman" w:hAnsi="Times New Roman" w:cs="Times New Roman"/>
          <w:sz w:val="28"/>
          <w:szCs w:val="28"/>
        </w:rPr>
        <w:t xml:space="preserve">     </w:t>
      </w:r>
      <w:r w:rsidR="00AA13CE" w:rsidRPr="00500475">
        <w:rPr>
          <w:rFonts w:ascii="Times New Roman" w:hAnsi="Times New Roman" w:cs="Times New Roman"/>
          <w:sz w:val="28"/>
          <w:szCs w:val="28"/>
        </w:rPr>
        <w:t>Рис.</w:t>
      </w:r>
      <w:r w:rsidRPr="00500475">
        <w:rPr>
          <w:rFonts w:ascii="Times New Roman" w:hAnsi="Times New Roman" w:cs="Times New Roman"/>
          <w:sz w:val="28"/>
          <w:szCs w:val="28"/>
        </w:rPr>
        <w:t xml:space="preserve"> 1</w:t>
      </w:r>
    </w:p>
    <w:p w:rsidR="00AA13CE" w:rsidRPr="00500475" w:rsidRDefault="00AA13CE" w:rsidP="00500475">
      <w:pPr>
        <w:spacing w:after="0" w:line="240" w:lineRule="auto"/>
        <w:ind w:firstLine="708"/>
        <w:contextualSpacing/>
        <w:jc w:val="both"/>
        <w:rPr>
          <w:rFonts w:ascii="Times New Roman" w:hAnsi="Times New Roman" w:cs="Times New Roman"/>
          <w:sz w:val="28"/>
          <w:szCs w:val="28"/>
        </w:rPr>
      </w:pPr>
      <w:r w:rsidRPr="00500475">
        <w:rPr>
          <w:rFonts w:ascii="Times New Roman" w:hAnsi="Times New Roman" w:cs="Times New Roman"/>
          <w:sz w:val="28"/>
          <w:szCs w:val="28"/>
        </w:rPr>
        <w:t xml:space="preserve"> Характеристики  информационных фильтров входных объектов. На приведенных рисунках показаны графики, характеризующие избирательные свойства системы при двух разных углах наблюдения. Избирательность характеризуется диагональной частью графика и выражена достаточно эффективно.</w:t>
      </w: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3E2A9D" w:rsidRPr="00500475" w:rsidRDefault="003E2A9D"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7D635E" w:rsidRPr="00500475" w:rsidRDefault="007D635E" w:rsidP="00AA13CE">
      <w:pPr>
        <w:spacing w:after="0" w:line="240" w:lineRule="auto"/>
        <w:ind w:firstLine="284"/>
        <w:contextualSpacing/>
        <w:jc w:val="both"/>
        <w:rPr>
          <w:rFonts w:ascii="Times New Roman" w:hAnsi="Times New Roman" w:cs="Times New Roman"/>
          <w:sz w:val="28"/>
          <w:szCs w:val="28"/>
        </w:rPr>
      </w:pPr>
    </w:p>
    <w:p w:rsidR="00A32416" w:rsidRPr="00500475" w:rsidRDefault="00A32416" w:rsidP="00A32416">
      <w:pPr>
        <w:spacing w:after="0" w:line="360" w:lineRule="auto"/>
        <w:ind w:firstLine="709"/>
        <w:jc w:val="center"/>
        <w:rPr>
          <w:rFonts w:ascii="Times New Roman" w:hAnsi="Times New Roman" w:cs="Times New Roman"/>
          <w:b/>
          <w:sz w:val="28"/>
          <w:szCs w:val="28"/>
        </w:rPr>
      </w:pPr>
      <w:r w:rsidRPr="00500475">
        <w:rPr>
          <w:rFonts w:ascii="Times New Roman" w:hAnsi="Times New Roman" w:cs="Times New Roman"/>
          <w:b/>
          <w:sz w:val="28"/>
          <w:szCs w:val="28"/>
        </w:rPr>
        <w:t>Ввод данных на вход  нейронной сети</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Ввод данных на вход  нейронной сети, в нашем случае многослойного перцептрона,  может быть осуществлен следующими двумя способами. Первый способ, как у создателя перцептрона А. Розенблата, – с экрана передающей электронно-лучевой телевизионной трубки (ЭЛТ). Второй – непосредственно с клавиатуры компьютера с предварительным преобразованием букв в бинарную кодовую строку или последовательность.</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 xml:space="preserve">Рассмотрим эти способы подробнее. При вводе с экрана ЭЛТ производится сканирование экрана электронным лучом, в результате чего образуется токовая последовательность из импульсов с амплитудами 0 и 1. Эта последовательность содержит </w:t>
      </w:r>
      <w:r w:rsidRPr="00500475">
        <w:rPr>
          <w:rFonts w:ascii="Times New Roman" w:hAnsi="Times New Roman" w:cs="Times New Roman"/>
          <w:sz w:val="28"/>
          <w:szCs w:val="28"/>
          <w:lang w:val="en-US"/>
        </w:rPr>
        <w:t>nxm</w:t>
      </w:r>
      <w:r w:rsidRPr="00500475">
        <w:rPr>
          <w:rFonts w:ascii="Times New Roman" w:hAnsi="Times New Roman" w:cs="Times New Roman"/>
          <w:sz w:val="28"/>
          <w:szCs w:val="28"/>
        </w:rPr>
        <w:t xml:space="preserve"> число пикселей, где </w:t>
      </w:r>
      <w:r w:rsidRPr="00500475">
        <w:rPr>
          <w:rFonts w:ascii="Times New Roman" w:hAnsi="Times New Roman" w:cs="Times New Roman"/>
          <w:sz w:val="28"/>
          <w:szCs w:val="28"/>
          <w:lang w:val="en-US"/>
        </w:rPr>
        <w:t>m</w:t>
      </w:r>
      <w:r w:rsidRPr="00500475">
        <w:rPr>
          <w:rFonts w:ascii="Times New Roman" w:hAnsi="Times New Roman" w:cs="Times New Roman"/>
          <w:sz w:val="28"/>
          <w:szCs w:val="28"/>
        </w:rPr>
        <w:t xml:space="preserve"> – число движений электронного луча по вертикали, </w:t>
      </w:r>
      <w:r w:rsidRPr="00500475">
        <w:rPr>
          <w:rFonts w:ascii="Times New Roman" w:hAnsi="Times New Roman" w:cs="Times New Roman"/>
          <w:sz w:val="28"/>
          <w:szCs w:val="28"/>
          <w:lang w:val="en-US"/>
        </w:rPr>
        <w:t>n</w:t>
      </w:r>
      <w:r w:rsidRPr="00500475">
        <w:rPr>
          <w:rFonts w:ascii="Times New Roman" w:hAnsi="Times New Roman" w:cs="Times New Roman"/>
          <w:sz w:val="28"/>
          <w:szCs w:val="28"/>
        </w:rPr>
        <w:t xml:space="preserve"> - число градаций по горизонтали. Схема обработки информации в данной системе иллюстрируется рис.</w:t>
      </w:r>
    </w:p>
    <w:p w:rsidR="00A32416" w:rsidRPr="00500475" w:rsidRDefault="00A32416" w:rsidP="00A32416">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234E57AD" wp14:editId="0F864F55">
            <wp:extent cx="3103200" cy="25344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103200" cy="2534400"/>
                    </a:xfrm>
                    <a:prstGeom prst="rect">
                      <a:avLst/>
                    </a:prstGeom>
                    <a:noFill/>
                    <a:ln>
                      <a:noFill/>
                    </a:ln>
                  </pic:spPr>
                </pic:pic>
              </a:graphicData>
            </a:graphic>
          </wp:inline>
        </w:drawing>
      </w:r>
    </w:p>
    <w:p w:rsidR="00A32416" w:rsidRPr="00500475" w:rsidRDefault="00A32416" w:rsidP="00A32416">
      <w:pPr>
        <w:spacing w:after="0" w:line="360" w:lineRule="auto"/>
        <w:ind w:firstLine="709"/>
        <w:jc w:val="center"/>
        <w:rPr>
          <w:rFonts w:ascii="Times New Roman" w:hAnsi="Times New Roman" w:cs="Times New Roman"/>
          <w:sz w:val="28"/>
          <w:szCs w:val="28"/>
        </w:rPr>
      </w:pP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Рис. Схема считывания входной информации в перцептроне А. Розенблата при использовании передающей электронно-лучевой трубки</w:t>
      </w:r>
    </w:p>
    <w:p w:rsidR="00A32416" w:rsidRPr="00500475" w:rsidRDefault="00A32416" w:rsidP="00A32416">
      <w:pPr>
        <w:spacing w:after="0" w:line="360" w:lineRule="auto"/>
        <w:ind w:firstLine="709"/>
        <w:jc w:val="both"/>
        <w:rPr>
          <w:rFonts w:ascii="Times New Roman" w:hAnsi="Times New Roman" w:cs="Times New Roman"/>
          <w:sz w:val="28"/>
          <w:szCs w:val="28"/>
        </w:rPr>
      </w:pP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При использовании первого способа на выходе рассмотренной системы получают бинарный код любой буквы русского алфавита, одной из 33. Эти бинарные коды подаются на входы последующих многослойных перцептронов с 2-мя, 3-мя и 4-мя слоями, показанных выше на рис.</w:t>
      </w:r>
    </w:p>
    <w:p w:rsidR="00A32416" w:rsidRPr="00500475" w:rsidRDefault="00A32416" w:rsidP="00A32416">
      <w:pPr>
        <w:spacing w:after="0" w:line="360" w:lineRule="auto"/>
        <w:ind w:firstLine="709"/>
        <w:jc w:val="both"/>
        <w:rPr>
          <w:rFonts w:ascii="Times New Roman" w:hAnsi="Times New Roman" w:cs="Times New Roman"/>
          <w:sz w:val="28"/>
          <w:szCs w:val="28"/>
        </w:rPr>
      </w:pPr>
      <w:r w:rsidRPr="00500475">
        <w:rPr>
          <w:rFonts w:ascii="Times New Roman" w:hAnsi="Times New Roman" w:cs="Times New Roman"/>
          <w:sz w:val="28"/>
          <w:szCs w:val="28"/>
        </w:rPr>
        <w:t>Второй способ ввода букв художественного произведения является упрощенным вариантом, когда кодовые комбинации образуются в компьютере, а сами буквы вводятся с клавиатуры. Этот способ</w:t>
      </w:r>
      <w:r w:rsidR="00306147">
        <w:rPr>
          <w:rFonts w:ascii="Times New Roman" w:hAnsi="Times New Roman" w:cs="Times New Roman"/>
          <w:sz w:val="28"/>
          <w:szCs w:val="28"/>
        </w:rPr>
        <w:t xml:space="preserve"> ввода букв иллюстрируется рис. 9</w:t>
      </w:r>
    </w:p>
    <w:p w:rsidR="00A32416" w:rsidRPr="00500475" w:rsidRDefault="00A32416" w:rsidP="00A32416">
      <w:pPr>
        <w:spacing w:after="0" w:line="360" w:lineRule="auto"/>
        <w:ind w:firstLine="709"/>
        <w:jc w:val="center"/>
        <w:rPr>
          <w:rFonts w:ascii="Times New Roman" w:hAnsi="Times New Roman" w:cs="Times New Roman"/>
          <w:sz w:val="28"/>
          <w:szCs w:val="28"/>
        </w:rPr>
      </w:pPr>
      <w:r w:rsidRPr="00500475">
        <w:rPr>
          <w:rFonts w:ascii="Times New Roman" w:hAnsi="Times New Roman" w:cs="Times New Roman"/>
          <w:noProof/>
          <w:sz w:val="28"/>
          <w:szCs w:val="28"/>
          <w:lang w:eastAsia="ru-RU"/>
        </w:rPr>
        <w:drawing>
          <wp:inline distT="0" distB="0" distL="0" distR="0" wp14:anchorId="2E9E2E4C" wp14:editId="0562D8DA">
            <wp:extent cx="3945600" cy="288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945600" cy="2880000"/>
                    </a:xfrm>
                    <a:prstGeom prst="rect">
                      <a:avLst/>
                    </a:prstGeom>
                    <a:noFill/>
                    <a:ln>
                      <a:noFill/>
                    </a:ln>
                  </pic:spPr>
                </pic:pic>
              </a:graphicData>
            </a:graphic>
          </wp:inline>
        </w:drawing>
      </w:r>
    </w:p>
    <w:p w:rsidR="00A32416" w:rsidRPr="00500475" w:rsidRDefault="00A32416" w:rsidP="00306147">
      <w:pPr>
        <w:spacing w:after="0" w:line="360" w:lineRule="auto"/>
        <w:jc w:val="center"/>
        <w:rPr>
          <w:rFonts w:ascii="Times New Roman" w:hAnsi="Times New Roman" w:cs="Times New Roman"/>
          <w:sz w:val="28"/>
          <w:szCs w:val="28"/>
        </w:rPr>
      </w:pPr>
      <w:r w:rsidRPr="00500475">
        <w:rPr>
          <w:rFonts w:ascii="Times New Roman" w:hAnsi="Times New Roman" w:cs="Times New Roman"/>
          <w:sz w:val="28"/>
          <w:szCs w:val="28"/>
        </w:rPr>
        <w:t>Рис.</w:t>
      </w:r>
      <w:r w:rsidR="00306147">
        <w:rPr>
          <w:rFonts w:ascii="Times New Roman" w:hAnsi="Times New Roman" w:cs="Times New Roman"/>
          <w:sz w:val="28"/>
          <w:szCs w:val="28"/>
        </w:rPr>
        <w:t xml:space="preserve"> 9.</w:t>
      </w:r>
      <w:r w:rsidRPr="00500475">
        <w:rPr>
          <w:rFonts w:ascii="Times New Roman" w:hAnsi="Times New Roman" w:cs="Times New Roman"/>
          <w:sz w:val="28"/>
          <w:szCs w:val="28"/>
        </w:rPr>
        <w:t xml:space="preserve"> Ввод букв с клавиатуры с последующим получением бинарных кодовых комбинаций с помощью компьютера.</w:t>
      </w:r>
    </w:p>
    <w:p w:rsidR="009309B9" w:rsidRPr="00500475" w:rsidRDefault="009309B9">
      <w:pPr>
        <w:rPr>
          <w:rFonts w:ascii="Times New Roman" w:hAnsi="Times New Roman" w:cs="Times New Roman"/>
          <w:sz w:val="28"/>
          <w:szCs w:val="28"/>
        </w:rPr>
      </w:pPr>
      <w:bookmarkStart w:id="0" w:name="_GoBack"/>
      <w:bookmarkEnd w:id="0"/>
    </w:p>
    <w:sectPr w:rsidR="009309B9" w:rsidRPr="00500475">
      <w:footerReference w:type="default" r:id="rId2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870" w:rsidRDefault="00CC4870" w:rsidP="003E2A9D">
      <w:pPr>
        <w:spacing w:after="0" w:line="240" w:lineRule="auto"/>
      </w:pPr>
      <w:r>
        <w:separator/>
      </w:r>
    </w:p>
  </w:endnote>
  <w:endnote w:type="continuationSeparator" w:id="0">
    <w:p w:rsidR="00CC4870" w:rsidRDefault="00CC4870" w:rsidP="003E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TimesNewRoman">
    <w:altName w:val="MS Mincho"/>
    <w:panose1 w:val="00000000000000000000"/>
    <w:charset w:val="80"/>
    <w:family w:val="auto"/>
    <w:notTrueType/>
    <w:pitch w:val="default"/>
    <w:sig w:usb0="00000203" w:usb1="08070000" w:usb2="00000010" w:usb3="00000000" w:csb0="0002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908935"/>
      <w:docPartObj>
        <w:docPartGallery w:val="Page Numbers (Bottom of Page)"/>
        <w:docPartUnique/>
      </w:docPartObj>
    </w:sdtPr>
    <w:sdtContent>
      <w:p w:rsidR="00CC4870" w:rsidRDefault="00CC4870">
        <w:pPr>
          <w:pStyle w:val="a8"/>
          <w:jc w:val="center"/>
        </w:pPr>
        <w:r>
          <w:fldChar w:fldCharType="begin"/>
        </w:r>
        <w:r>
          <w:instrText>PAGE   \* MERGEFORMAT</w:instrText>
        </w:r>
        <w:r>
          <w:fldChar w:fldCharType="separate"/>
        </w:r>
        <w:r w:rsidR="000C1707">
          <w:rPr>
            <w:noProof/>
          </w:rPr>
          <w:t>32</w:t>
        </w:r>
        <w:r>
          <w:fldChar w:fldCharType="end"/>
        </w:r>
      </w:p>
    </w:sdtContent>
  </w:sdt>
  <w:p w:rsidR="00CC4870" w:rsidRDefault="00CC487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870" w:rsidRDefault="00CC4870" w:rsidP="003E2A9D">
      <w:pPr>
        <w:spacing w:after="0" w:line="240" w:lineRule="auto"/>
      </w:pPr>
      <w:r>
        <w:separator/>
      </w:r>
    </w:p>
  </w:footnote>
  <w:footnote w:type="continuationSeparator" w:id="0">
    <w:p w:rsidR="00CC4870" w:rsidRDefault="00CC4870" w:rsidP="003E2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49CE"/>
    <w:multiLevelType w:val="multilevel"/>
    <w:tmpl w:val="BAD4F9AA"/>
    <w:lvl w:ilvl="0">
      <w:start w:val="1"/>
      <w:numFmt w:val="decimal"/>
      <w:lvlText w:val="%1."/>
      <w:lvlJc w:val="left"/>
      <w:pPr>
        <w:ind w:left="1069" w:hanging="360"/>
      </w:pPr>
      <w:rPr>
        <w:rFonts w:eastAsia="TimesNewRoman"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
    <w:nsid w:val="4A8F225C"/>
    <w:multiLevelType w:val="hybridMultilevel"/>
    <w:tmpl w:val="0374B774"/>
    <w:lvl w:ilvl="0" w:tplc="07E2D0E8">
      <w:start w:val="1"/>
      <w:numFmt w:val="decimal"/>
      <w:lvlText w:val="%1."/>
      <w:lvlJc w:val="left"/>
      <w:pPr>
        <w:ind w:left="50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590F67F6"/>
    <w:multiLevelType w:val="multilevel"/>
    <w:tmpl w:val="1AAC7D34"/>
    <w:lvl w:ilvl="0">
      <w:start w:val="1"/>
      <w:numFmt w:val="decimal"/>
      <w:lvlText w:val="%1"/>
      <w:lvlJc w:val="left"/>
      <w:pPr>
        <w:ind w:left="360" w:hanging="360"/>
      </w:pPr>
      <w:rPr>
        <w:rFonts w:hint="default"/>
      </w:rPr>
    </w:lvl>
    <w:lvl w:ilvl="1">
      <w:start w:val="2"/>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3">
    <w:nsid w:val="5A681B66"/>
    <w:multiLevelType w:val="multilevel"/>
    <w:tmpl w:val="4DCA972C"/>
    <w:lvl w:ilvl="0">
      <w:start w:val="1"/>
      <w:numFmt w:val="decimal"/>
      <w:lvlText w:val="%1."/>
      <w:lvlJc w:val="left"/>
      <w:pPr>
        <w:ind w:left="720" w:hanging="360"/>
      </w:pPr>
      <w:rPr>
        <w:rFonts w:hint="default"/>
      </w:rPr>
    </w:lvl>
    <w:lvl w:ilvl="1">
      <w:start w:val="5"/>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abstractNum w:abstractNumId="4">
    <w:nsid w:val="68152800"/>
    <w:multiLevelType w:val="multilevel"/>
    <w:tmpl w:val="A6DCE7DC"/>
    <w:lvl w:ilvl="0">
      <w:start w:val="1"/>
      <w:numFmt w:val="decimal"/>
      <w:lvlText w:val="%1."/>
      <w:lvlJc w:val="left"/>
      <w:pPr>
        <w:ind w:left="360" w:hanging="360"/>
      </w:pPr>
      <w:rPr>
        <w:rFonts w:hint="default"/>
      </w:rPr>
    </w:lvl>
    <w:lvl w:ilvl="1">
      <w:start w:val="3"/>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5">
    <w:nsid w:val="6AC54FFF"/>
    <w:multiLevelType w:val="hybridMultilevel"/>
    <w:tmpl w:val="CAB299A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DDD"/>
    <w:rsid w:val="000C1707"/>
    <w:rsid w:val="000D63B7"/>
    <w:rsid w:val="0027660E"/>
    <w:rsid w:val="00306147"/>
    <w:rsid w:val="00343B67"/>
    <w:rsid w:val="003E2A9D"/>
    <w:rsid w:val="00421DD7"/>
    <w:rsid w:val="00500475"/>
    <w:rsid w:val="0054023E"/>
    <w:rsid w:val="005816E7"/>
    <w:rsid w:val="005A5918"/>
    <w:rsid w:val="005D212D"/>
    <w:rsid w:val="007D635E"/>
    <w:rsid w:val="009309B9"/>
    <w:rsid w:val="00934D3F"/>
    <w:rsid w:val="009464F3"/>
    <w:rsid w:val="00963ACE"/>
    <w:rsid w:val="009F6C21"/>
    <w:rsid w:val="00A32416"/>
    <w:rsid w:val="00A70C08"/>
    <w:rsid w:val="00A9497F"/>
    <w:rsid w:val="00A97F86"/>
    <w:rsid w:val="00AA13CE"/>
    <w:rsid w:val="00B73159"/>
    <w:rsid w:val="00B77B57"/>
    <w:rsid w:val="00C00E40"/>
    <w:rsid w:val="00C95DDD"/>
    <w:rsid w:val="00CC4870"/>
    <w:rsid w:val="00E0533B"/>
    <w:rsid w:val="00E12330"/>
    <w:rsid w:val="00F41F1F"/>
    <w:rsid w:val="00F77764"/>
    <w:rsid w:val="00FB71B3"/>
    <w:rsid w:val="00FE1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4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241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2416"/>
    <w:rPr>
      <w:rFonts w:ascii="Tahoma" w:hAnsi="Tahoma" w:cs="Tahoma"/>
      <w:sz w:val="16"/>
      <w:szCs w:val="16"/>
    </w:rPr>
  </w:style>
  <w:style w:type="paragraph" w:styleId="a5">
    <w:name w:val="List Paragraph"/>
    <w:basedOn w:val="a"/>
    <w:uiPriority w:val="34"/>
    <w:qFormat/>
    <w:rsid w:val="003E2A9D"/>
    <w:pPr>
      <w:ind w:left="720"/>
      <w:contextualSpacing/>
    </w:pPr>
    <w:rPr>
      <w:rFonts w:eastAsiaTheme="minorEastAsia"/>
      <w:lang w:eastAsia="ru-RU"/>
    </w:rPr>
  </w:style>
  <w:style w:type="paragraph" w:styleId="a6">
    <w:name w:val="header"/>
    <w:basedOn w:val="a"/>
    <w:link w:val="a7"/>
    <w:uiPriority w:val="99"/>
    <w:unhideWhenUsed/>
    <w:rsid w:val="003E2A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A9D"/>
  </w:style>
  <w:style w:type="paragraph" w:styleId="a8">
    <w:name w:val="footer"/>
    <w:basedOn w:val="a"/>
    <w:link w:val="a9"/>
    <w:uiPriority w:val="99"/>
    <w:unhideWhenUsed/>
    <w:rsid w:val="003E2A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A9D"/>
  </w:style>
  <w:style w:type="paragraph" w:customStyle="1" w:styleId="Default">
    <w:name w:val="Default"/>
    <w:rsid w:val="007D635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table" w:styleId="aa">
    <w:name w:val="Table Grid"/>
    <w:basedOn w:val="a1"/>
    <w:uiPriority w:val="59"/>
    <w:rsid w:val="00CC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4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241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2416"/>
    <w:rPr>
      <w:rFonts w:ascii="Tahoma" w:hAnsi="Tahoma" w:cs="Tahoma"/>
      <w:sz w:val="16"/>
      <w:szCs w:val="16"/>
    </w:rPr>
  </w:style>
  <w:style w:type="paragraph" w:styleId="a5">
    <w:name w:val="List Paragraph"/>
    <w:basedOn w:val="a"/>
    <w:uiPriority w:val="34"/>
    <w:qFormat/>
    <w:rsid w:val="003E2A9D"/>
    <w:pPr>
      <w:ind w:left="720"/>
      <w:contextualSpacing/>
    </w:pPr>
    <w:rPr>
      <w:rFonts w:eastAsiaTheme="minorEastAsia"/>
      <w:lang w:eastAsia="ru-RU"/>
    </w:rPr>
  </w:style>
  <w:style w:type="paragraph" w:styleId="a6">
    <w:name w:val="header"/>
    <w:basedOn w:val="a"/>
    <w:link w:val="a7"/>
    <w:uiPriority w:val="99"/>
    <w:unhideWhenUsed/>
    <w:rsid w:val="003E2A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A9D"/>
  </w:style>
  <w:style w:type="paragraph" w:styleId="a8">
    <w:name w:val="footer"/>
    <w:basedOn w:val="a"/>
    <w:link w:val="a9"/>
    <w:uiPriority w:val="99"/>
    <w:unhideWhenUsed/>
    <w:rsid w:val="003E2A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A9D"/>
  </w:style>
  <w:style w:type="paragraph" w:customStyle="1" w:styleId="Default">
    <w:name w:val="Default"/>
    <w:rsid w:val="007D635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table" w:styleId="aa">
    <w:name w:val="Table Grid"/>
    <w:basedOn w:val="a1"/>
    <w:uiPriority w:val="59"/>
    <w:rsid w:val="00CC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4.bin"/><Relationship Id="rId63" Type="http://schemas.openxmlformats.org/officeDocument/2006/relationships/oleObject" Target="embeddings/oleObject24.bin"/><Relationship Id="rId84" Type="http://schemas.openxmlformats.org/officeDocument/2006/relationships/image" Target="media/image42.wmf"/><Relationship Id="rId138" Type="http://schemas.openxmlformats.org/officeDocument/2006/relationships/image" Target="media/image67.wmf"/><Relationship Id="rId159" Type="http://schemas.openxmlformats.org/officeDocument/2006/relationships/image" Target="media/image79.wmf"/><Relationship Id="rId170" Type="http://schemas.openxmlformats.org/officeDocument/2006/relationships/image" Target="media/image86.png"/><Relationship Id="rId191" Type="http://schemas.openxmlformats.org/officeDocument/2006/relationships/oleObject" Target="embeddings/oleObject86.bin"/><Relationship Id="rId205" Type="http://schemas.openxmlformats.org/officeDocument/2006/relationships/oleObject" Target="embeddings/oleObject94.bin"/><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image" Target="media/image15.wmf"/><Relationship Id="rId53" Type="http://schemas.openxmlformats.org/officeDocument/2006/relationships/oleObject" Target="embeddings/oleObject19.bin"/><Relationship Id="rId74" Type="http://schemas.openxmlformats.org/officeDocument/2006/relationships/oleObject" Target="embeddings/oleObject29.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settings" Target="settings.xml"/><Relationship Id="rId90" Type="http://schemas.openxmlformats.org/officeDocument/2006/relationships/image" Target="media/image45.wmf"/><Relationship Id="rId95" Type="http://schemas.openxmlformats.org/officeDocument/2006/relationships/oleObject" Target="embeddings/oleObject41.bin"/><Relationship Id="rId160" Type="http://schemas.openxmlformats.org/officeDocument/2006/relationships/oleObject" Target="embeddings/oleObject73.bin"/><Relationship Id="rId165" Type="http://schemas.openxmlformats.org/officeDocument/2006/relationships/image" Target="media/image82.wmf"/><Relationship Id="rId181" Type="http://schemas.openxmlformats.org/officeDocument/2006/relationships/oleObject" Target="embeddings/oleObject81.bin"/><Relationship Id="rId186" Type="http://schemas.openxmlformats.org/officeDocument/2006/relationships/image" Target="media/image95.wmf"/><Relationship Id="rId216" Type="http://schemas.openxmlformats.org/officeDocument/2006/relationships/footer" Target="footer1.xml"/><Relationship Id="rId211" Type="http://schemas.openxmlformats.org/officeDocument/2006/relationships/image" Target="media/image106.wmf"/><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image" Target="media/image32.wmf"/><Relationship Id="rId69" Type="http://schemas.openxmlformats.org/officeDocument/2006/relationships/oleObject" Target="embeddings/oleObject27.bin"/><Relationship Id="rId113" Type="http://schemas.openxmlformats.org/officeDocument/2006/relationships/image" Target="media/image56.wmf"/><Relationship Id="rId118" Type="http://schemas.openxmlformats.org/officeDocument/2006/relationships/oleObject" Target="embeddings/oleObject52.bin"/><Relationship Id="rId134" Type="http://schemas.openxmlformats.org/officeDocument/2006/relationships/image" Target="media/image65.wmf"/><Relationship Id="rId139" Type="http://schemas.openxmlformats.org/officeDocument/2006/relationships/oleObject" Target="embeddings/oleObject64.bin"/><Relationship Id="rId80" Type="http://schemas.openxmlformats.org/officeDocument/2006/relationships/image" Target="media/image40.wmf"/><Relationship Id="rId85" Type="http://schemas.openxmlformats.org/officeDocument/2006/relationships/oleObject" Target="embeddings/oleObject35.bin"/><Relationship Id="rId150" Type="http://schemas.openxmlformats.org/officeDocument/2006/relationships/oleObject" Target="embeddings/oleObject68.bin"/><Relationship Id="rId155" Type="http://schemas.openxmlformats.org/officeDocument/2006/relationships/image" Target="media/image77.wmf"/><Relationship Id="rId171" Type="http://schemas.openxmlformats.org/officeDocument/2006/relationships/image" Target="media/image87.png"/><Relationship Id="rId176" Type="http://schemas.openxmlformats.org/officeDocument/2006/relationships/image" Target="media/image90.wmf"/><Relationship Id="rId192" Type="http://schemas.openxmlformats.org/officeDocument/2006/relationships/image" Target="media/image98.wmf"/><Relationship Id="rId197" Type="http://schemas.openxmlformats.org/officeDocument/2006/relationships/image" Target="media/image100.wmf"/><Relationship Id="rId206" Type="http://schemas.openxmlformats.org/officeDocument/2006/relationships/image" Target="media/image104.wmf"/><Relationship Id="rId201" Type="http://schemas.openxmlformats.org/officeDocument/2006/relationships/oleObject" Target="embeddings/oleObject92.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0.bin"/><Relationship Id="rId38" Type="http://schemas.openxmlformats.org/officeDocument/2006/relationships/image" Target="media/image18.png"/><Relationship Id="rId59" Type="http://schemas.openxmlformats.org/officeDocument/2006/relationships/oleObject" Target="embeddings/oleObject22.bin"/><Relationship Id="rId103" Type="http://schemas.openxmlformats.org/officeDocument/2006/relationships/oleObject" Target="embeddings/oleObject45.bin"/><Relationship Id="rId108" Type="http://schemas.openxmlformats.org/officeDocument/2006/relationships/image" Target="media/image53.wmf"/><Relationship Id="rId124" Type="http://schemas.openxmlformats.org/officeDocument/2006/relationships/oleObject" Target="embeddings/oleObject55.bin"/><Relationship Id="rId129" Type="http://schemas.openxmlformats.org/officeDocument/2006/relationships/oleObject" Target="embeddings/oleObject58.bin"/><Relationship Id="rId54" Type="http://schemas.openxmlformats.org/officeDocument/2006/relationships/image" Target="media/image27.wmf"/><Relationship Id="rId70" Type="http://schemas.openxmlformats.org/officeDocument/2006/relationships/image" Target="media/image35.png"/><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7.wmf"/><Relationship Id="rId140" Type="http://schemas.openxmlformats.org/officeDocument/2006/relationships/image" Target="media/image68.wmf"/><Relationship Id="rId145" Type="http://schemas.openxmlformats.org/officeDocument/2006/relationships/image" Target="media/image71.png"/><Relationship Id="rId161" Type="http://schemas.openxmlformats.org/officeDocument/2006/relationships/image" Target="media/image80.wmf"/><Relationship Id="rId166" Type="http://schemas.openxmlformats.org/officeDocument/2006/relationships/oleObject" Target="embeddings/oleObject76.bin"/><Relationship Id="rId182" Type="http://schemas.openxmlformats.org/officeDocument/2006/relationships/image" Target="media/image93.wmf"/><Relationship Id="rId187" Type="http://schemas.openxmlformats.org/officeDocument/2006/relationships/oleObject" Target="embeddings/oleObject84.bin"/><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8.bin"/><Relationship Id="rId23" Type="http://schemas.openxmlformats.org/officeDocument/2006/relationships/oleObject" Target="embeddings/oleObject7.bin"/><Relationship Id="rId28" Type="http://schemas.openxmlformats.org/officeDocument/2006/relationships/image" Target="media/image12.png"/><Relationship Id="rId49" Type="http://schemas.openxmlformats.org/officeDocument/2006/relationships/image" Target="media/image24.png"/><Relationship Id="rId114" Type="http://schemas.openxmlformats.org/officeDocument/2006/relationships/oleObject" Target="embeddings/oleObject50.bin"/><Relationship Id="rId119" Type="http://schemas.openxmlformats.org/officeDocument/2006/relationships/image" Target="media/image59.wmf"/><Relationship Id="rId44" Type="http://schemas.openxmlformats.org/officeDocument/2006/relationships/oleObject" Target="embeddings/oleObject15.bin"/><Relationship Id="rId60" Type="http://schemas.openxmlformats.org/officeDocument/2006/relationships/image" Target="media/image30.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3.wmf"/><Relationship Id="rId130" Type="http://schemas.openxmlformats.org/officeDocument/2006/relationships/image" Target="media/image64.wmf"/><Relationship Id="rId135" Type="http://schemas.openxmlformats.org/officeDocument/2006/relationships/oleObject" Target="embeddings/oleObject62.bin"/><Relationship Id="rId151" Type="http://schemas.openxmlformats.org/officeDocument/2006/relationships/image" Target="media/image75.wmf"/><Relationship Id="rId156" Type="http://schemas.openxmlformats.org/officeDocument/2006/relationships/oleObject" Target="embeddings/oleObject71.bin"/><Relationship Id="rId177" Type="http://schemas.openxmlformats.org/officeDocument/2006/relationships/oleObject" Target="embeddings/oleObject79.bin"/><Relationship Id="rId198" Type="http://schemas.openxmlformats.org/officeDocument/2006/relationships/oleObject" Target="embeddings/oleObject90.bin"/><Relationship Id="rId172" Type="http://schemas.openxmlformats.org/officeDocument/2006/relationships/image" Target="media/image88.wmf"/><Relationship Id="rId193" Type="http://schemas.openxmlformats.org/officeDocument/2006/relationships/oleObject" Target="embeddings/oleObject87.bin"/><Relationship Id="rId202" Type="http://schemas.openxmlformats.org/officeDocument/2006/relationships/image" Target="media/image102.wmf"/><Relationship Id="rId207" Type="http://schemas.openxmlformats.org/officeDocument/2006/relationships/oleObject" Target="embeddings/oleObject95.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9.wmf"/><Relationship Id="rId109" Type="http://schemas.openxmlformats.org/officeDocument/2006/relationships/oleObject" Target="embeddings/oleObject48.bin"/><Relationship Id="rId34" Type="http://schemas.openxmlformats.org/officeDocument/2006/relationships/image" Target="media/image16.wmf"/><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image" Target="media/image38.wmf"/><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oleObject" Target="embeddings/oleObject53.bin"/><Relationship Id="rId125" Type="http://schemas.openxmlformats.org/officeDocument/2006/relationships/image" Target="media/image62.wmf"/><Relationship Id="rId141" Type="http://schemas.openxmlformats.org/officeDocument/2006/relationships/oleObject" Target="embeddings/oleObject65.bin"/><Relationship Id="rId146" Type="http://schemas.openxmlformats.org/officeDocument/2006/relationships/image" Target="media/image72.png"/><Relationship Id="rId167" Type="http://schemas.openxmlformats.org/officeDocument/2006/relationships/image" Target="media/image83.png"/><Relationship Id="rId188" Type="http://schemas.openxmlformats.org/officeDocument/2006/relationships/image" Target="media/image96.wmf"/><Relationship Id="rId7" Type="http://schemas.openxmlformats.org/officeDocument/2006/relationships/footnotes" Target="footnotes.xml"/><Relationship Id="rId71" Type="http://schemas.openxmlformats.org/officeDocument/2006/relationships/image" Target="media/image36.wmf"/><Relationship Id="rId92" Type="http://schemas.openxmlformats.org/officeDocument/2006/relationships/image" Target="media/image46.wmf"/><Relationship Id="rId162" Type="http://schemas.openxmlformats.org/officeDocument/2006/relationships/oleObject" Target="embeddings/oleObject74.bin"/><Relationship Id="rId183" Type="http://schemas.openxmlformats.org/officeDocument/2006/relationships/oleObject" Target="embeddings/oleObject82.bin"/><Relationship Id="rId213" Type="http://schemas.openxmlformats.org/officeDocument/2006/relationships/image" Target="media/image107.png"/><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6.bin"/><Relationship Id="rId110" Type="http://schemas.openxmlformats.org/officeDocument/2006/relationships/image" Target="media/image54.wmf"/><Relationship Id="rId115" Type="http://schemas.openxmlformats.org/officeDocument/2006/relationships/image" Target="media/image57.wmf"/><Relationship Id="rId131" Type="http://schemas.openxmlformats.org/officeDocument/2006/relationships/oleObject" Target="embeddings/oleObject59.bin"/><Relationship Id="rId136" Type="http://schemas.openxmlformats.org/officeDocument/2006/relationships/image" Target="media/image66.wmf"/><Relationship Id="rId157" Type="http://schemas.openxmlformats.org/officeDocument/2006/relationships/image" Target="media/image78.wmf"/><Relationship Id="rId178" Type="http://schemas.openxmlformats.org/officeDocument/2006/relationships/image" Target="media/image91.wmf"/><Relationship Id="rId61" Type="http://schemas.openxmlformats.org/officeDocument/2006/relationships/oleObject" Target="embeddings/oleObject23.bin"/><Relationship Id="rId82" Type="http://schemas.openxmlformats.org/officeDocument/2006/relationships/image" Target="media/image41.wmf"/><Relationship Id="rId152" Type="http://schemas.openxmlformats.org/officeDocument/2006/relationships/oleObject" Target="embeddings/oleObject69.bin"/><Relationship Id="rId173" Type="http://schemas.openxmlformats.org/officeDocument/2006/relationships/oleObject" Target="embeddings/oleObject77.bin"/><Relationship Id="rId194" Type="http://schemas.openxmlformats.org/officeDocument/2006/relationships/oleObject" Target="embeddings/oleObject88.bin"/><Relationship Id="rId199" Type="http://schemas.openxmlformats.org/officeDocument/2006/relationships/image" Target="media/image101.wmf"/><Relationship Id="rId203" Type="http://schemas.openxmlformats.org/officeDocument/2006/relationships/oleObject" Target="embeddings/oleObject93.bin"/><Relationship Id="rId208" Type="http://schemas.openxmlformats.org/officeDocument/2006/relationships/image" Target="media/image105.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image" Target="media/image28.wmf"/><Relationship Id="rId77" Type="http://schemas.openxmlformats.org/officeDocument/2006/relationships/oleObject" Target="embeddings/oleObject31.bin"/><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oleObject" Target="embeddings/oleObject56.bin"/><Relationship Id="rId147" Type="http://schemas.openxmlformats.org/officeDocument/2006/relationships/image" Target="media/image73.wmf"/><Relationship Id="rId168" Type="http://schemas.openxmlformats.org/officeDocument/2006/relationships/image" Target="media/image84.jpeg"/><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oleObject" Target="embeddings/oleObject39.bin"/><Relationship Id="rId98" Type="http://schemas.openxmlformats.org/officeDocument/2006/relationships/image" Target="media/image48.wmf"/><Relationship Id="rId121" Type="http://schemas.openxmlformats.org/officeDocument/2006/relationships/image" Target="media/image60.wmf"/><Relationship Id="rId142" Type="http://schemas.openxmlformats.org/officeDocument/2006/relationships/image" Target="media/image69.wmf"/><Relationship Id="rId163" Type="http://schemas.openxmlformats.org/officeDocument/2006/relationships/image" Target="media/image81.wmf"/><Relationship Id="rId184" Type="http://schemas.openxmlformats.org/officeDocument/2006/relationships/image" Target="media/image94.wmf"/><Relationship Id="rId189" Type="http://schemas.openxmlformats.org/officeDocument/2006/relationships/oleObject" Target="embeddings/oleObject85.bin"/><Relationship Id="rId3" Type="http://schemas.openxmlformats.org/officeDocument/2006/relationships/styles" Target="styles.xml"/><Relationship Id="rId214" Type="http://schemas.openxmlformats.org/officeDocument/2006/relationships/image" Target="media/image108.png"/><Relationship Id="rId25" Type="http://schemas.openxmlformats.org/officeDocument/2006/relationships/oleObject" Target="embeddings/oleObject8.bin"/><Relationship Id="rId46" Type="http://schemas.openxmlformats.org/officeDocument/2006/relationships/oleObject" Target="embeddings/oleObject16.bin"/><Relationship Id="rId67" Type="http://schemas.openxmlformats.org/officeDocument/2006/relationships/oleObject" Target="embeddings/oleObject26.bin"/><Relationship Id="rId116" Type="http://schemas.openxmlformats.org/officeDocument/2006/relationships/oleObject" Target="embeddings/oleObject51.bin"/><Relationship Id="rId137" Type="http://schemas.openxmlformats.org/officeDocument/2006/relationships/oleObject" Target="embeddings/oleObject63.bin"/><Relationship Id="rId158"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oleObject" Target="embeddings/oleObject34.bin"/><Relationship Id="rId88"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image" Target="media/image89.wmf"/><Relationship Id="rId179" Type="http://schemas.openxmlformats.org/officeDocument/2006/relationships/oleObject" Target="embeddings/oleObject80.bin"/><Relationship Id="rId195" Type="http://schemas.openxmlformats.org/officeDocument/2006/relationships/image" Target="media/image99.wmf"/><Relationship Id="rId209" Type="http://schemas.openxmlformats.org/officeDocument/2006/relationships/oleObject" Target="embeddings/oleObject96.bin"/><Relationship Id="rId190" Type="http://schemas.openxmlformats.org/officeDocument/2006/relationships/image" Target="media/image97.wmf"/><Relationship Id="rId204" Type="http://schemas.openxmlformats.org/officeDocument/2006/relationships/image" Target="media/image103.wmf"/><Relationship Id="rId15" Type="http://schemas.openxmlformats.org/officeDocument/2006/relationships/oleObject" Target="embeddings/oleObject3.bin"/><Relationship Id="rId36" Type="http://schemas.openxmlformats.org/officeDocument/2006/relationships/image" Target="media/image17.wmf"/><Relationship Id="rId57" Type="http://schemas.openxmlformats.org/officeDocument/2006/relationships/oleObject" Target="embeddings/oleObject21.bin"/><Relationship Id="rId106" Type="http://schemas.openxmlformats.org/officeDocument/2006/relationships/image" Target="media/image52.wmf"/><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9.bin"/><Relationship Id="rId52" Type="http://schemas.openxmlformats.org/officeDocument/2006/relationships/image" Target="media/image26.wmf"/><Relationship Id="rId73" Type="http://schemas.openxmlformats.org/officeDocument/2006/relationships/image" Target="media/image37.wmf"/><Relationship Id="rId78" Type="http://schemas.openxmlformats.org/officeDocument/2006/relationships/image" Target="media/image39.wmf"/><Relationship Id="rId94" Type="http://schemas.openxmlformats.org/officeDocument/2006/relationships/oleObject" Target="embeddings/oleObject40.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43" Type="http://schemas.openxmlformats.org/officeDocument/2006/relationships/oleObject" Target="embeddings/oleObject66.bin"/><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5.png"/><Relationship Id="rId185" Type="http://schemas.openxmlformats.org/officeDocument/2006/relationships/oleObject" Target="embeddings/oleObject83.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92.wmf"/><Relationship Id="rId210" Type="http://schemas.openxmlformats.org/officeDocument/2006/relationships/oleObject" Target="embeddings/oleObject97.bin"/><Relationship Id="rId215" Type="http://schemas.openxmlformats.org/officeDocument/2006/relationships/image" Target="media/image109.png"/><Relationship Id="rId26" Type="http://schemas.openxmlformats.org/officeDocument/2006/relationships/image" Target="media/image10.png"/><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oleObject" Target="embeddings/oleObject37.bin"/><Relationship Id="rId112" Type="http://schemas.openxmlformats.org/officeDocument/2006/relationships/image" Target="media/image55.png"/><Relationship Id="rId133" Type="http://schemas.openxmlformats.org/officeDocument/2006/relationships/oleObject" Target="embeddings/oleObject61.bin"/><Relationship Id="rId154" Type="http://schemas.openxmlformats.org/officeDocument/2006/relationships/oleObject" Target="embeddings/oleObject70.bin"/><Relationship Id="rId175" Type="http://schemas.openxmlformats.org/officeDocument/2006/relationships/oleObject" Target="embeddings/oleObject78.bin"/><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5.wmf"/><Relationship Id="rId37" Type="http://schemas.openxmlformats.org/officeDocument/2006/relationships/oleObject" Target="embeddings/oleObject12.bin"/><Relationship Id="rId58" Type="http://schemas.openxmlformats.org/officeDocument/2006/relationships/image" Target="media/image29.wmf"/><Relationship Id="rId79" Type="http://schemas.openxmlformats.org/officeDocument/2006/relationships/oleObject" Target="embeddings/oleObject32.bin"/><Relationship Id="rId102" Type="http://schemas.openxmlformats.org/officeDocument/2006/relationships/image" Target="media/image50.wmf"/><Relationship Id="rId123" Type="http://schemas.openxmlformats.org/officeDocument/2006/relationships/image" Target="media/image61.wmf"/><Relationship Id="rId144" Type="http://schemas.openxmlformats.org/officeDocument/2006/relationships/image" Target="media/image7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D9857-D3B6-497F-9D32-86D68D73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5812</Words>
  <Characters>33135</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2016-04-11T20:47:00Z</dcterms:created>
  <dcterms:modified xsi:type="dcterms:W3CDTF">2016-04-11T20:47:00Z</dcterms:modified>
</cp:coreProperties>
</file>