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Days-To-Cover Z (DTC_z)</w:t>
      </w:r>
    </w:p>
    <w:p>
      <w:r>
        <w:rPr/>
        <w:t>Short-covering pressure: short interest ÷ ADV, z-scored.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