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Utilisation Persistence (UPI)</w:t>
      </w:r>
    </w:p>
    <w:p>
      <w:r>
        <w:rPr/>
        <w:t>Persistent tight supply signalled by 20-day average utilisation.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