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>
          <w:b/>
          <w:color w:val="048DD2"/>
          <w:sz w:val="36"/>
        </w:rPr>
        <w:t>Automated Daily Digest – System Overview</w:t>
      </w:r>
    </w:p>
    <w:p>
      <w:r>
        <w:rPr>
          <w:b w:val="0"/>
          <w:color w:val="F57600"/>
          <w:sz w:val="22"/>
        </w:rPr>
        <w:t>June 29, 2025</w:t>
      </w:r>
    </w:p>
    <w:p>
      <w:r>
        <w:rPr>
          <w:b/>
          <w:color w:val="048DD2"/>
          <w:sz w:val="22"/>
        </w:rPr>
        <w:t>1. Purpose</w:t>
      </w:r>
    </w:p>
    <w:p>
      <w:r>
        <w:rPr>
          <w:b w:val="0"/>
          <w:color w:val="000000"/>
          <w:sz w:val="22"/>
        </w:rPr>
        <w:t>End-to-end pipeline auto-generates the EquiLend D&amp;A Daily Digest, pulling latest short-interest data, surfacing key moves, and saving a branded email draft each morning.</w:t>
      </w:r>
    </w:p>
    <w:p>
      <w:r>
        <w:rPr>
          <w:b/>
          <w:color w:val="048DD2"/>
          <w:sz w:val="22"/>
        </w:rPr>
        <w:t>2. Data Flow</w:t>
      </w:r>
    </w:p>
    <w:p>
      <w:r>
        <w:rPr>
          <w:b w:val="0"/>
          <w:color w:val="000000"/>
          <w:sz w:val="22"/>
        </w:rPr>
        <w:t>- Source: SQL view “equilend.factors_daily”; CSV fallback.</w:t>
      </w:r>
    </w:p>
    <w:p>
      <w:r>
        <w:rPr>
          <w:b w:val="0"/>
          <w:color w:val="000000"/>
          <w:sz w:val="22"/>
        </w:rPr>
        <w:t>- Metrics calculated: Loan Qty Δ, Utilisation Δ, Short-Interest Δ, Fee Δ, Short-Squeeze Score Δ (absolute + sector-relative).</w:t>
      </w:r>
    </w:p>
    <w:p>
      <w:r>
        <w:rPr>
          <w:b w:val="0"/>
          <w:color w:val="000000"/>
          <w:sz w:val="22"/>
        </w:rPr>
        <w:t>- Top outliers feed purple Data bullets; top fees populate “Today’s Specials” table.</w:t>
      </w:r>
    </w:p>
    <w:p>
      <w:r>
        <w:rPr>
          <w:b/>
          <w:color w:val="048DD2"/>
          <w:sz w:val="22"/>
        </w:rPr>
        <w:t>3. AI Insight Layer</w:t>
      </w:r>
    </w:p>
    <w:p>
      <w:r>
        <w:rPr>
          <w:b w:val="0"/>
          <w:color w:val="000000"/>
          <w:sz w:val="22"/>
        </w:rPr>
        <w:t>- GPT-4o generates three level-headed takeaways from bullet list (EquiLend system prompt).</w:t>
      </w:r>
    </w:p>
    <w:p>
      <w:r>
        <w:rPr>
          <w:b/>
          <w:color w:val="048DD2"/>
          <w:sz w:val="22"/>
        </w:rPr>
        <w:t>4. Outputs</w:t>
      </w:r>
    </w:p>
    <w:p>
      <w:r>
        <w:rPr>
          <w:b w:val="0"/>
          <w:color w:val="000000"/>
          <w:sz w:val="22"/>
        </w:rPr>
        <w:t>- Word archive: Daily_Digest_YYYY-MM-DD.docx</w:t>
      </w:r>
    </w:p>
    <w:p>
      <w:r>
        <w:rPr>
          <w:b w:val="0"/>
          <w:color w:val="000000"/>
          <w:sz w:val="22"/>
        </w:rPr>
        <w:t>- HTML email: Daily_Digest_YYYY-MM-DD.html (EquiLend colours)</w:t>
      </w:r>
    </w:p>
    <w:p>
      <w:r>
        <w:rPr>
          <w:b w:val="0"/>
          <w:color w:val="000000"/>
          <w:sz w:val="22"/>
        </w:rPr>
        <w:t>- Outlook draft via Microsoft Graph.</w:t>
      </w:r>
    </w:p>
    <w:p>
      <w:r>
        <w:rPr>
          <w:b/>
          <w:color w:val="048DD2"/>
          <w:sz w:val="22"/>
        </w:rPr>
        <w:t>5. Email Routing (updated)</w:t>
      </w:r>
    </w:p>
    <w:p>
      <w:r>
        <w:rPr>
          <w:b w:val="0"/>
          <w:color w:val="000000"/>
          <w:sz w:val="22"/>
        </w:rPr>
        <w:t>Authenticated mailbox (Graph userId): rsheehan@equilend.com</w:t>
      </w:r>
    </w:p>
    <w:p>
      <w:r>
        <w:rPr>
          <w:b w:val="0"/>
          <w:color w:val="000000"/>
          <w:sz w:val="22"/>
        </w:rPr>
        <w:t>Primary “To:” recipient: bob.sheehan@equilend.com</w:t>
      </w:r>
    </w:p>
    <w:p>
      <w:r>
        <w:rPr>
          <w:b w:val="0"/>
          <w:color w:val="000000"/>
          <w:sz w:val="22"/>
        </w:rPr>
        <w:t>Friendly From: “EquiLend Data &amp; Analytics”</w:t>
      </w:r>
    </w:p>
    <w:p>
      <w:r>
        <w:rPr>
          <w:b/>
          <w:color w:val="048DD2"/>
          <w:sz w:val="22"/>
        </w:rPr>
        <w:t>6. One-Cell Runner (excerpt)</w:t>
      </w:r>
    </w:p>
    <w:p>
      <w:r>
        <w:rPr>
          <w:b w:val="0"/>
          <w:color w:val="000000"/>
          <w:sz w:val="18"/>
        </w:rPr>
        <w:t>SENDER_USER_ID = "rsheehan@equilend.com"</w:t>
        <w:br/>
        <w:t>DRAFT_OWNER_TO = "bob.sheehan@equilend.com"</w:t>
        <w:br/>
        <w:t>...</w:t>
        <w:br/>
        <w:t>r = requests.post("https://graph.microsoft.com/v1.0/users/"+SENDER_USER_ID+"/messages", ... )</w:t>
      </w:r>
    </w:p>
    <w:p>
      <w:r>
        <w:rPr>
          <w:b/>
          <w:color w:val="048DD2"/>
          <w:sz w:val="22"/>
        </w:rPr>
        <w:t>7. Schedule</w:t>
      </w:r>
    </w:p>
    <w:p>
      <w:r>
        <w:rPr>
          <w:b w:val="0"/>
          <w:color w:val="000000"/>
          <w:sz w:val="22"/>
        </w:rPr>
        <w:t>- Execute notebook 07:00 ET via Papermill; parameters feed avg fee/util and three headlines.</w:t>
      </w:r>
    </w:p>
    <w:p>
      <w:r>
        <w:rPr>
          <w:b/>
          <w:color w:val="048DD2"/>
          <w:sz w:val="22"/>
        </w:rPr>
        <w:t>8. Support</w:t>
      </w:r>
    </w:p>
    <w:p>
      <w:r>
        <w:rPr>
          <w:b w:val="0"/>
          <w:color w:val="000000"/>
          <w:sz w:val="22"/>
        </w:rPr>
        <w:t>team@julius.ai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