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Fee Trend Z-Score (FTZ)</w:t>
      </w:r>
    </w:p>
    <w:p>
      <w:r>
        <w:rPr/>
        <w:t>Under-the-radar fee drifts: 20-day fee slope vs historical σ.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