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Beacon: The Hidden Transition</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Resilience has become the market's most dangerous assumption. The consensus narrative of a "soft landing" has hardened into groupthink, with risk assets priced for perfection. This analysis argues that the market is dangerously misreading the cycle. Headline strength in labor and growth is a lagging indicator; the forward-looking </w:t>
      </w:r>
      <w:r w:rsidDel="00000000" w:rsidR="00000000" w:rsidRPr="00000000">
        <w:rPr>
          <w:i w:val="1"/>
          <w:rtl w:val="0"/>
        </w:rPr>
        <w:t xml:space="preserve">flow</w:t>
      </w:r>
      <w:r w:rsidDel="00000000" w:rsidR="00000000" w:rsidRPr="00000000">
        <w:rPr>
          <w:rtl w:val="0"/>
        </w:rPr>
        <w:t xml:space="preserve"> data reveals a "silent deceleration" that is already well advanced. Worker confidence is eroding (Quits Rate 1.9%) , and the share of long-term unemployed is rising at an alarming pace (25.7%).</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labor market decay is the leading indicator for an earnings slowdown that credit markets are completely ignoring. Investment-grade credit spreads are at their tightest levels since the late 1990s, despite the underlying index quality being significantly worse. This disconnect—labor decelerating while credit prices perfection—is now operationally acute. The financial system's primary liquidity buffer, the Federal Reserve's Overnight Reverse Repo (ON RRP) facility, has been exhausted, collapsing from a $2.5 trillion peak to functionally zero. The system has lost its shock absorber. This combination of fundamental decay, extreme valuation, and mechanical fragility creates an asymmetrically negative risk profile. The current stability is not equilibrium; it is the transition.</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 The Plateau Paradox</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late 2025, the market is defined by a deep and perilous paradox. Equity indices remain near all-time highs, with the S&amp;P 500 having recently breached 6700. Sell-side consensus is forecasting double-digit earnings growth into 2026 , and investor surveys confirm an overwhelming 79% majority expect a soft landing. This narrative—that the U.S. economy has achieved painless disinflation—has become the market's most dangerous assumption.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tension is that this consensus optimism is based entirely on lagging indicators. The market is mistaking a plateau for a permanent equilibrium. Headline strength, such as the 4.3% unemployment rate , is masking a definitive and accelerating decay in forward-looking momentum indicators.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"Plateau Paradox" is most evident in two areas: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Labor Market:</w:t>
      </w:r>
      <w:r w:rsidDel="00000000" w:rsidR="00000000" w:rsidRPr="00000000">
        <w:rPr>
          <w:rtl w:val="0"/>
        </w:rPr>
        <w:t xml:space="preserve"> While still solid by historical standards, the </w:t>
      </w:r>
      <w:r w:rsidDel="00000000" w:rsidR="00000000" w:rsidRPr="00000000">
        <w:rPr>
          <w:i w:val="1"/>
          <w:rtl w:val="0"/>
        </w:rPr>
        <w:t xml:space="preserve">flow</w:t>
      </w:r>
      <w:r w:rsidDel="00000000" w:rsidR="00000000" w:rsidRPr="00000000">
        <w:rPr>
          <w:rtl w:val="0"/>
        </w:rPr>
        <w:t xml:space="preserve"> dynamics within the labor market are deteriorating. Worker confidence is falling , and the cohort of long-term unemployed is swelling. This is not a healthy normalization; it is a classic late-cycle stall.</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Credit Market:</w:t>
      </w:r>
      <w:r w:rsidDel="00000000" w:rsidR="00000000" w:rsidRPr="00000000">
        <w:rPr>
          <w:rtl w:val="0"/>
        </w:rPr>
        <w:t xml:space="preserve"> Spreads are pricing in a zero-percent probability of a cyclical downturn. Investment Grade (IG) and High Yield (HY) spreads are at or near 20-year tights , offering no cushion for the growth disappointment that the labor market is now signaling.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consensus is failing to connect these dots. Worse, the </w:t>
      </w:r>
      <w:r w:rsidDel="00000000" w:rsidR="00000000" w:rsidRPr="00000000">
        <w:rPr>
          <w:i w:val="1"/>
          <w:rtl w:val="0"/>
        </w:rPr>
        <w:t xml:space="preserve">sophisticated</w:t>
      </w:r>
      <w:r w:rsidDel="00000000" w:rsidR="00000000" w:rsidRPr="00000000">
        <w:rPr>
          <w:rtl w:val="0"/>
        </w:rPr>
        <w:t xml:space="preserve"> bull case posits that this disconnect is not a bug but a feature—the result of a new "supply-side" paradigm of high productivity and labor supply. This report will demonstrate why that interpretation is incorrect, and why the "silent deceleration" in cyclical data will soon override these structural hopes. Late-cycle transitions are always calm before they are consequential. The market is basking in that calm, ignoring the mechanical and fundamental tripwires being set.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i w:val="1"/>
        </w:rPr>
      </w:pPr>
      <w:r w:rsidDel="00000000" w:rsidR="00000000" w:rsidRPr="00000000">
        <w:rPr>
          <w:b w:val="1"/>
          <w:rtl w:val="0"/>
        </w:rPr>
        <w:t xml:space="preserve">Chart 1: Unemployment Rate vs. Quits Rate (Dual Axis)</w:t>
      </w:r>
      <w:r w:rsidDel="00000000" w:rsidR="00000000" w:rsidRPr="00000000">
        <w:rPr>
          <w:rtl w:val="0"/>
        </w:rPr>
        <w:t xml:space="preserve"> </w:t>
      </w:r>
      <w:r w:rsidDel="00000000" w:rsidR="00000000" w:rsidRPr="00000000">
        <w:rPr>
          <w:i w:val="1"/>
          <w:rtl w:val="0"/>
        </w:rPr>
        <w:t xml:space="preserve">This chart illustrates the central "Plateau Paradox." The headline unemployment rate (left axis) remains historically low at 4.3% , providing comfort to the "soft landing" consensus. However, the Quits Rate (right axis), a proxy for worker confidence and labor market dynamism, has fallen to 1.9% —a pre-recessionary level indicating that the underlying "churn" and confidence are rapidly fading.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i w:val="1"/>
        </w:rPr>
      </w:pPr>
      <w:r w:rsidDel="00000000" w:rsidR="00000000" w:rsidRPr="00000000">
        <w:rPr>
          <w:b w:val="1"/>
          <w:rtl w:val="0"/>
        </w:rPr>
        <w:t xml:space="preserve">Chart 2: Credit Spreads (BBB &amp; HY) vs. Historical Percentiles</w:t>
      </w:r>
      <w:r w:rsidDel="00000000" w:rsidR="00000000" w:rsidRPr="00000000">
        <w:rPr>
          <w:rtl w:val="0"/>
        </w:rPr>
        <w:t xml:space="preserve"> </w:t>
      </w:r>
      <w:r w:rsidDel="00000000" w:rsidR="00000000" w:rsidRPr="00000000">
        <w:rPr>
          <w:i w:val="1"/>
          <w:rtl w:val="0"/>
        </w:rPr>
        <w:t xml:space="preserve">This chart establishes the "complacency baseline." It shows BBB-rated and High-Yield option-adjusted spreads (OAS) plotted against their historical distribution since 2000. Both are trading at or near their lowest levels in over two decades , in some cases tighter than the 3rd percentile. This illustrates that credit markets are offering no risk premium for a potential economic slowdown, pricing in a continuation of benign conditions indefinitely.</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I: Labor Market — The Silent Deceleration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consensus view of the labor market is dangerously myopic. It focuses on the </w:t>
      </w:r>
      <w:r w:rsidDel="00000000" w:rsidR="00000000" w:rsidRPr="00000000">
        <w:rPr>
          <w:i w:val="1"/>
          <w:rtl w:val="0"/>
        </w:rPr>
        <w:t xml:space="preserve">stock</w:t>
      </w:r>
      <w:r w:rsidDel="00000000" w:rsidR="00000000" w:rsidRPr="00000000">
        <w:rPr>
          <w:rtl w:val="0"/>
        </w:rPr>
        <w:t xml:space="preserve"> of employed individuals and the low headline unemployment rate to validate its "soft landing" thesis. The more sophisticated bull case, articulated by firms like Vanguard, argues that slowing hiring is merely a "healthy normalization" as firms achieve desired staffing levels through attrition, supported by new supply-side tailwinds.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analysis shows this interpretation is wrong. The </w:t>
      </w:r>
      <w:r w:rsidDel="00000000" w:rsidR="00000000" w:rsidRPr="00000000">
        <w:rPr>
          <w:i w:val="1"/>
          <w:rtl w:val="0"/>
        </w:rPr>
        <w:t xml:space="preserve">flow</w:t>
      </w:r>
      <w:r w:rsidDel="00000000" w:rsidR="00000000" w:rsidRPr="00000000">
        <w:rPr>
          <w:rtl w:val="0"/>
        </w:rPr>
        <w:t xml:space="preserve"> indicators—the true leading edge of the labor cycle—are signaling a definitive and silent deceleration.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Key Arguments: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Eroding Worker Confidence:</w:t>
      </w:r>
      <w:r w:rsidDel="00000000" w:rsidR="00000000" w:rsidRPr="00000000">
        <w:rPr>
          <w:rtl w:val="0"/>
        </w:rPr>
        <w:t xml:space="preserve"> The voluntary Quits Rate has fallen to 1.9% as of the latest JOLTS report (August 2025). This is not "healthy"; it is a nine-month low and a return to pre-recessionary levels of worker anxiety. The "Great Resignation" dynamic is over, replaced by a "hunker down" mentality that precedes downturns.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"Stall Speed" Signal:</w:t>
      </w:r>
      <w:r w:rsidDel="00000000" w:rsidR="00000000" w:rsidRPr="00000000">
        <w:rPr>
          <w:rtl w:val="0"/>
        </w:rPr>
        <w:t xml:space="preserve"> The most critical data point being ignored is the sharp rise in long-term unemployment. The share of unemployed individuals jobless for 27 weeks or more has inflected sharply, rising from 20.4% in May to 25.7% in August. This is the highest level in over three years. This single data point invalidates the "healthy churn" thesis. If the market were healthy, the low absolute number of layoffs would be easily re-absorbed. Instead, those who </w:t>
      </w:r>
      <w:r w:rsidDel="00000000" w:rsidR="00000000" w:rsidRPr="00000000">
        <w:rPr>
          <w:i w:val="1"/>
          <w:rtl w:val="0"/>
        </w:rPr>
        <w:t xml:space="preserve">are</w:t>
      </w:r>
      <w:r w:rsidDel="00000000" w:rsidR="00000000" w:rsidRPr="00000000">
        <w:rPr>
          <w:rtl w:val="0"/>
        </w:rPr>
        <w:t xml:space="preserve"> unemployed are getting "stuck," a classic "stall-speed" dynamic.</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Cause of the "Stall":</w:t>
      </w:r>
      <w:r w:rsidDel="00000000" w:rsidR="00000000" w:rsidRPr="00000000">
        <w:rPr>
          <w:rtl w:val="0"/>
        </w:rPr>
        <w:t xml:space="preserve"> This rise in duration is not just cyclical. It is a collision of two forces. First, cyclical hiring freezes driven by policy and tariff uncertainty. Second, a structural skills mismatch, with evidence suggesting that occupations with high AI exposure are seeing the steepest rises in unemployment. This combination makes the labor market far </w:t>
      </w:r>
      <w:r w:rsidDel="00000000" w:rsidR="00000000" w:rsidRPr="00000000">
        <w:rPr>
          <w:i w:val="1"/>
          <w:rtl w:val="0"/>
        </w:rPr>
        <w:t xml:space="preserve">more brittle</w:t>
      </w:r>
      <w:r w:rsidDel="00000000" w:rsidR="00000000" w:rsidRPr="00000000">
        <w:rPr>
          <w:rtl w:val="0"/>
        </w:rPr>
        <w:t xml:space="preserve"> than consensus assumes.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Plateau in Churn:</w:t>
      </w:r>
      <w:r w:rsidDel="00000000" w:rsidR="00000000" w:rsidRPr="00000000">
        <w:rPr>
          <w:rtl w:val="0"/>
        </w:rPr>
        <w:t xml:space="preserve"> The market celebrates the high </w:t>
      </w:r>
      <w:r w:rsidDel="00000000" w:rsidR="00000000" w:rsidRPr="00000000">
        <w:rPr>
          <w:i w:val="1"/>
          <w:rtl w:val="0"/>
        </w:rPr>
        <w:t xml:space="preserve">level</w:t>
      </w:r>
      <w:r w:rsidDel="00000000" w:rsidR="00000000" w:rsidRPr="00000000">
        <w:rPr>
          <w:rtl w:val="0"/>
        </w:rPr>
        <w:t xml:space="preserve"> of job openings (7.2 million). We focus on the </w:t>
      </w:r>
      <w:r w:rsidDel="00000000" w:rsidR="00000000" w:rsidRPr="00000000">
        <w:rPr>
          <w:i w:val="1"/>
          <w:rtl w:val="0"/>
        </w:rPr>
        <w:t xml:space="preserve">delta</w:t>
      </w:r>
      <w:r w:rsidDel="00000000" w:rsidR="00000000" w:rsidRPr="00000000">
        <w:rPr>
          <w:rtl w:val="0"/>
        </w:rPr>
        <w:t xml:space="preserve">, which is zero. The latest BLS report confirms openings, hires, and separations were all "little changed". The hires rate is stagnant at 3.2%. The dynamism is gone.</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Precursor to Layoffs:</w:t>
      </w:r>
      <w:r w:rsidDel="00000000" w:rsidR="00000000" w:rsidRPr="00000000">
        <w:rPr>
          <w:rtl w:val="0"/>
        </w:rPr>
        <w:t xml:space="preserve"> The final signal is the adjustment in hours. Employers always cut hours before they cut heads. The Conference Board's Leading Economic Index (LEI) is being dragged down by a persistent "decline in average weekly hours in manufacturing". This is confirmed by BLS data, which shows manufacturing hours stagnant near 40.0.</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not normalization. This is a deceleration. The data below shows, in aggregate, that the leading edge of the labor market is rolling over.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1: Labor Market Dashboard ("The Silent Deceleration") - (Data as of Oct. 2025)</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Indicator</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Latest Data Point</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Validation</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Quits Rate</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 (Aug '25)</w:t>
            </w:r>
          </w:p>
        </w:tc>
        <w:tc>
          <w:tcPr>
            <w:shd w:fill="auto" w:val="clear"/>
            <w:tcMar>
              <w:top w:w="0.0" w:type="dxa"/>
              <w:left w:w="0.0" w:type="dxa"/>
              <w:bottom w:w="0.0" w:type="dxa"/>
              <w:right w:w="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Confirmed.</w:t>
            </w:r>
            <w:r w:rsidDel="00000000" w:rsidR="00000000" w:rsidRPr="00000000">
              <w:rPr>
                <w:rtl w:val="0"/>
              </w:rPr>
              <w:t xml:space="preserve"> Pre-recessionary level. Worker confidence is fading.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Long-Term U/E</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25.7% of Total (Aug '25)</w:t>
            </w:r>
          </w:p>
        </w:tc>
        <w:tc>
          <w:tcPr>
            <w:shd w:fill="auto" w:val="clear"/>
            <w:tcMar>
              <w:top w:w="0.0" w:type="dxa"/>
              <w:left w:w="0.0" w:type="dxa"/>
              <w:bottom w:w="0.0" w:type="dxa"/>
              <w:right w:w="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Confirmed.</w:t>
            </w:r>
            <w:r w:rsidDel="00000000" w:rsidR="00000000" w:rsidRPr="00000000">
              <w:rPr>
                <w:rtl w:val="0"/>
              </w:rPr>
              <w:t xml:space="preserve"> Classic late-cycle stall speed. Labor market cannot re-absorb churn.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Job Openings</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Million (Aug '25)</w:t>
            </w:r>
          </w:p>
        </w:tc>
        <w:tc>
          <w:tcPr>
            <w:shd w:fill="auto" w:val="clear"/>
            <w:tcMar>
              <w:top w:w="0.0" w:type="dxa"/>
              <w:left w:w="0.0" w:type="dxa"/>
              <w:bottom w:w="0.0" w:type="dxa"/>
              <w:right w:w="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Confirmed.</w:t>
            </w:r>
            <w:r w:rsidDel="00000000" w:rsidR="00000000" w:rsidRPr="00000000">
              <w:rPr>
                <w:rtl w:val="0"/>
              </w:rPr>
              <w:t xml:space="preserve"> Headline "strength" masks a zero </w:t>
            </w:r>
            <w:r w:rsidDel="00000000" w:rsidR="00000000" w:rsidRPr="00000000">
              <w:rPr>
                <w:i w:val="1"/>
                <w:rtl w:val="0"/>
              </w:rPr>
              <w:t xml:space="preserve">delta</w:t>
            </w:r>
            <w:r w:rsidDel="00000000" w:rsidR="00000000" w:rsidRPr="00000000">
              <w:rPr>
                <w:rtl w:val="0"/>
              </w:rPr>
              <w:t xml:space="preserve">. A plateau.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Hires Rate</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(Aug '25)</w:t>
            </w:r>
          </w:p>
        </w:tc>
        <w:tc>
          <w:tcPr>
            <w:shd w:fill="auto" w:val="clear"/>
            <w:tcMar>
              <w:top w:w="0.0" w:type="dxa"/>
              <w:left w:w="0.0" w:type="dxa"/>
              <w:bottom w:w="0.0" w:type="dxa"/>
              <w:right w:w="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Confirmed.</w:t>
            </w:r>
            <w:r w:rsidDel="00000000" w:rsidR="00000000" w:rsidRPr="00000000">
              <w:rPr>
                <w:rtl w:val="0"/>
              </w:rPr>
              <w:t xml:space="preserve"> The "churn" has stopped. Matches "plateau" thesis.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Avg. Weekly Hours (Mfg)</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40.0 (Aug '25)</w:t>
            </w:r>
          </w:p>
        </w:tc>
        <w:tc>
          <w:tcPr>
            <w:shd w:fill="auto" w:val="clear"/>
            <w:tcMar>
              <w:top w:w="0.0" w:type="dxa"/>
              <w:left w:w="0.0" w:type="dxa"/>
              <w:bottom w:w="0.0" w:type="dxa"/>
              <w:right w:w="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Confirmed.</w:t>
            </w:r>
            <w:r w:rsidDel="00000000" w:rsidR="00000000" w:rsidRPr="00000000">
              <w:rPr>
                <w:rtl w:val="0"/>
              </w:rPr>
              <w:t xml:space="preserve"> LEI component flashing red. Firms cutting hours before jobs.</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i w:val="1"/>
        </w:rPr>
      </w:pPr>
      <w:r w:rsidDel="00000000" w:rsidR="00000000" w:rsidRPr="00000000">
        <w:rPr>
          <w:b w:val="1"/>
          <w:rtl w:val="0"/>
        </w:rPr>
        <w:t xml:space="preserve">Chart 3: Quits Rate (JTSQUR) — 2019 to Present</w:t>
      </w:r>
      <w:r w:rsidDel="00000000" w:rsidR="00000000" w:rsidRPr="00000000">
        <w:rPr>
          <w:rtl w:val="0"/>
        </w:rPr>
        <w:t xml:space="preserve"> </w:t>
      </w:r>
      <w:r w:rsidDel="00000000" w:rsidR="00000000" w:rsidRPr="00000000">
        <w:rPr>
          <w:i w:val="1"/>
          <w:rtl w:val="0"/>
        </w:rPr>
        <w:t xml:space="preserve">This chart shows the full cycle of the Quits Rate, from its pre-pandemic levels, through the "Great Resignation" spike, to its current level of 1.9%. The rollover is definitive.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i w:val="1"/>
        </w:rPr>
      </w:pPr>
      <w:r w:rsidDel="00000000" w:rsidR="00000000" w:rsidRPr="00000000">
        <w:rPr>
          <w:b w:val="1"/>
          <w:rtl w:val="0"/>
        </w:rPr>
        <w:t xml:space="preserve">Chart 4: Long-Duration Unemployment (27+ Weeks) as % of Total</w:t>
      </w:r>
      <w:r w:rsidDel="00000000" w:rsidR="00000000" w:rsidRPr="00000000">
        <w:rPr>
          <w:rtl w:val="0"/>
        </w:rPr>
        <w:t xml:space="preserve"> </w:t>
      </w:r>
      <w:r w:rsidDel="00000000" w:rsidR="00000000" w:rsidRPr="00000000">
        <w:rPr>
          <w:i w:val="1"/>
          <w:rtl w:val="0"/>
        </w:rPr>
        <w:t xml:space="preserve">This chart shows the sharp inflection point in long-term unemployment, rising to 25.7%. This is the report's key rebuttal to the "healthy normalization" thesis.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i w:val="1"/>
        </w:rPr>
      </w:pPr>
      <w:r w:rsidDel="00000000" w:rsidR="00000000" w:rsidRPr="00000000">
        <w:rPr>
          <w:b w:val="1"/>
          <w:rtl w:val="0"/>
        </w:rPr>
        <w:t xml:space="preserve">Chart 5: Job Openings vs. Hires Rate (Dual Axis)</w:t>
      </w:r>
      <w:r w:rsidDel="00000000" w:rsidR="00000000" w:rsidRPr="00000000">
        <w:rPr>
          <w:rtl w:val="0"/>
        </w:rPr>
        <w:t xml:space="preserve"> </w:t>
      </w:r>
      <w:r w:rsidDel="00000000" w:rsidR="00000000" w:rsidRPr="00000000">
        <w:rPr>
          <w:i w:val="1"/>
          <w:rtl w:val="0"/>
        </w:rPr>
        <w:t xml:space="preserve">This chart shows the "plateau." Job openings (left axis) remain elevated but flat , while the hires rate (right axis) is stagnant at 3.2% , demonstrating a lack of dynamism.</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i w:val="1"/>
        </w:rPr>
      </w:pPr>
      <w:r w:rsidDel="00000000" w:rsidR="00000000" w:rsidRPr="00000000">
        <w:rPr>
          <w:b w:val="1"/>
          <w:rtl w:val="0"/>
        </w:rPr>
        <w:t xml:space="preserve">Chart 6: Average Weekly Hours Worked (Manufacturing &amp; Services)</w:t>
      </w:r>
      <w:r w:rsidDel="00000000" w:rsidR="00000000" w:rsidRPr="00000000">
        <w:rPr>
          <w:rtl w:val="0"/>
        </w:rPr>
        <w:t xml:space="preserve"> </w:t>
      </w:r>
      <w:r w:rsidDel="00000000" w:rsidR="00000000" w:rsidRPr="00000000">
        <w:rPr>
          <w:i w:val="1"/>
          <w:rtl w:val="0"/>
        </w:rPr>
        <w:t xml:space="preserve">This chart shows the subtle but critical early warning sign. Manufacturing hours are decelerating, a historical precursor to a slowdown in services and, eventually, layoffs.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II: Credit Markets — Pricing Perfection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"silent deceleration" in the labor market is the leading indicator for slowing aggregate demand and, consequently, corporate revenue and earnings. Historically, credit spreads begin to widen 3-6 months </w:t>
      </w:r>
      <w:r w:rsidDel="00000000" w:rsidR="00000000" w:rsidRPr="00000000">
        <w:rPr>
          <w:i w:val="1"/>
          <w:rtl w:val="0"/>
        </w:rPr>
        <w:t xml:space="preserve">after</w:t>
      </w:r>
      <w:r w:rsidDel="00000000" w:rsidR="00000000" w:rsidRPr="00000000">
        <w:rPr>
          <w:rtl w:val="0"/>
        </w:rPr>
        <w:t xml:space="preserve"> labor market momentum inflects negatively. Based on the data in Section I, that inflection is already happening.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Credit markets, however, are pricing in a zero-percent probability of this outcome.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Key Arguments:</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Generational Tightness in IG:</w:t>
      </w:r>
      <w:r w:rsidDel="00000000" w:rsidR="00000000" w:rsidRPr="00000000">
        <w:rPr>
          <w:rtl w:val="0"/>
        </w:rPr>
        <w:t xml:space="preserve"> Investment-grade credit spreads are at their most expensive levels in a generation. The option-adjusted spread (OAS) on long BBB-rated bonds is trading in the </w:t>
      </w:r>
      <w:r w:rsidDel="00000000" w:rsidR="00000000" w:rsidRPr="00000000">
        <w:rPr>
          <w:b w:val="1"/>
          <w:rtl w:val="0"/>
        </w:rPr>
        <w:t xml:space="preserve">3rd percentile since 2000</w:t>
      </w:r>
      <w:r w:rsidDel="00000000" w:rsidR="00000000" w:rsidRPr="00000000">
        <w:rPr>
          <w:rtl w:val="0"/>
        </w:rPr>
        <w:t xml:space="preserve">. The headline BBB OAS of 1.00% is at a level not seen since the peak of the 1990s dot-com bubble.</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Quality-Composition Trap:</w:t>
      </w:r>
      <w:r w:rsidDel="00000000" w:rsidR="00000000" w:rsidRPr="00000000">
        <w:rPr>
          <w:rtl w:val="0"/>
        </w:rPr>
        <w:t xml:space="preserve"> This "pricing perfection" is even more extreme than it appears. The market is paying a </w:t>
      </w:r>
      <w:r w:rsidDel="00000000" w:rsidR="00000000" w:rsidRPr="00000000">
        <w:rPr>
          <w:i w:val="1"/>
          <w:rtl w:val="0"/>
        </w:rPr>
        <w:t xml:space="preserve">higher price</w:t>
      </w:r>
      <w:r w:rsidDel="00000000" w:rsidR="00000000" w:rsidRPr="00000000">
        <w:rPr>
          <w:rtl w:val="0"/>
        </w:rPr>
        <w:t xml:space="preserve"> (tighter spread) for a </w:t>
      </w:r>
      <w:r w:rsidDel="00000000" w:rsidR="00000000" w:rsidRPr="00000000">
        <w:rPr>
          <w:i w:val="1"/>
          <w:rtl w:val="0"/>
        </w:rPr>
        <w:t xml:space="preserve">lower-quality</w:t>
      </w:r>
      <w:r w:rsidDel="00000000" w:rsidR="00000000" w:rsidRPr="00000000">
        <w:rPr>
          <w:rtl w:val="0"/>
        </w:rPr>
        <w:t xml:space="preserve"> asset. In the late 1990s, the Bloomberg U.S. Corporate Index was 27% BBB-rated. Today, that share is </w:t>
      </w:r>
      <w:r w:rsidDel="00000000" w:rsidR="00000000" w:rsidRPr="00000000">
        <w:rPr>
          <w:b w:val="1"/>
          <w:rtl w:val="0"/>
        </w:rPr>
        <w:t xml:space="preserve">"almost 46%"</w:t>
      </w:r>
      <w:r w:rsidDel="00000000" w:rsidR="00000000" w:rsidRPr="00000000">
        <w:rPr>
          <w:rtl w:val="0"/>
        </w:rPr>
        <w:t xml:space="preserve">. The Bank for International Settlements (BIS) corroborates this, noting the BBB share has risen from 25% in 1990 to "half of the total" today. This is a fundamentally riskier, less-liquid index priced as if it were risk-free.</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High-Yield Complacency:</w:t>
      </w:r>
      <w:r w:rsidDel="00000000" w:rsidR="00000000" w:rsidRPr="00000000">
        <w:rPr>
          <w:rtl w:val="0"/>
        </w:rPr>
        <w:t xml:space="preserve"> The high-yield market tells the same story. Spreads are trading near 3.00% , a level Schroders notes is "at or near their lowest levels for at least 20 years". These levels offer no cushion for the default cycle that follows a labor market downturn.</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Dismantling the Bull Case:</w:t>
      </w:r>
      <w:r w:rsidDel="00000000" w:rsidR="00000000" w:rsidRPr="00000000">
        <w:rPr>
          <w:rtl w:val="0"/>
        </w:rPr>
        <w:t xml:space="preserve"> The rational bull case for these tight spreads rests on two arguments. First, "all-in yields" are attractive; the IG index yield-to-worst of 4.81% is in the 81st percentile since 2009 , pulling in "yield-based buyers". Second, corporate "fundamentals are healthy" , with IG net leverage near its long-term average at 1.9x.</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Rebuttal:</w:t>
      </w:r>
      <w:r w:rsidDel="00000000" w:rsidR="00000000" w:rsidRPr="00000000">
        <w:rPr>
          <w:rtl w:val="0"/>
        </w:rPr>
        <w:t xml:space="preserve"> This view is dangerously myopic. "Healthy fundamentals" are a </w:t>
      </w:r>
      <w:r w:rsidDel="00000000" w:rsidR="00000000" w:rsidRPr="00000000">
        <w:rPr>
          <w:i w:val="1"/>
          <w:rtl w:val="0"/>
        </w:rPr>
        <w:t xml:space="preserve">lagging</w:t>
      </w:r>
      <w:r w:rsidDel="00000000" w:rsidR="00000000" w:rsidRPr="00000000">
        <w:rPr>
          <w:rtl w:val="0"/>
        </w:rPr>
        <w:t xml:space="preserve"> indicator—a snapshot of past performance. The labor deceleration (Section I) is the </w:t>
      </w:r>
      <w:r w:rsidDel="00000000" w:rsidR="00000000" w:rsidRPr="00000000">
        <w:rPr>
          <w:i w:val="1"/>
          <w:rtl w:val="0"/>
        </w:rPr>
        <w:t xml:space="preserve">leading</w:t>
      </w:r>
      <w:r w:rsidDel="00000000" w:rsidR="00000000" w:rsidRPr="00000000">
        <w:rPr>
          <w:rtl w:val="0"/>
        </w:rPr>
        <w:t xml:space="preserve"> indicator for the </w:t>
      </w:r>
      <w:r w:rsidDel="00000000" w:rsidR="00000000" w:rsidRPr="00000000">
        <w:rPr>
          <w:i w:val="1"/>
          <w:rtl w:val="0"/>
        </w:rPr>
        <w:t xml:space="preserve">future erosion</w:t>
      </w:r>
      <w:r w:rsidDel="00000000" w:rsidR="00000000" w:rsidRPr="00000000">
        <w:rPr>
          <w:rtl w:val="0"/>
        </w:rPr>
        <w:t xml:space="preserve"> of those fundamentals. Credit markets are pricing the </w:t>
      </w:r>
      <w:r w:rsidDel="00000000" w:rsidR="00000000" w:rsidRPr="00000000">
        <w:rPr>
          <w:i w:val="1"/>
          <w:rtl w:val="0"/>
        </w:rPr>
        <w:t xml:space="preserve">stock</w:t>
      </w:r>
      <w:r w:rsidDel="00000000" w:rsidR="00000000" w:rsidRPr="00000000">
        <w:rPr>
          <w:rtl w:val="0"/>
        </w:rPr>
        <w:t xml:space="preserve"> (current balance sheets) while completely ignoring the </w:t>
      </w:r>
      <w:r w:rsidDel="00000000" w:rsidR="00000000" w:rsidRPr="00000000">
        <w:rPr>
          <w:i w:val="1"/>
          <w:rtl w:val="0"/>
        </w:rPr>
        <w:t xml:space="preserve">flow</w:t>
      </w:r>
      <w:r w:rsidDel="00000000" w:rsidR="00000000" w:rsidRPr="00000000">
        <w:rPr>
          <w:rtl w:val="0"/>
        </w:rPr>
        <w:t xml:space="preserve"> (labor market decay) that will destroy revenues and cash flows.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i w:val="1"/>
        </w:rPr>
      </w:pPr>
      <w:r w:rsidDel="00000000" w:rsidR="00000000" w:rsidRPr="00000000">
        <w:rPr>
          <w:b w:val="1"/>
          <w:rtl w:val="0"/>
        </w:rPr>
        <w:t xml:space="preserve">Chart 7: IG Credit Spreads (BBB OAS) — Historical Percentile Chart</w:t>
      </w:r>
      <w:r w:rsidDel="00000000" w:rsidR="00000000" w:rsidRPr="00000000">
        <w:rPr>
          <w:rtl w:val="0"/>
        </w:rPr>
        <w:t xml:space="preserve"> </w:t>
      </w:r>
      <w:r w:rsidDel="00000000" w:rsidR="00000000" w:rsidRPr="00000000">
        <w:rPr>
          <w:i w:val="1"/>
          <w:rtl w:val="0"/>
        </w:rPr>
        <w:t xml:space="preserve">This chart shows the BBB OAS over the last 25 years, with shaded bands for historical percentiles. It visually demonstrates that current spreads are in the most expensive (tightest) percentile, at levels that preceded the 2001 and 2008 recessions.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i w:val="1"/>
        </w:rPr>
      </w:pPr>
      <w:r w:rsidDel="00000000" w:rsidR="00000000" w:rsidRPr="00000000">
        <w:rPr>
          <w:b w:val="1"/>
          <w:rtl w:val="0"/>
        </w:rPr>
        <w:t xml:space="preserve">Chart 8: High-Yield Spread vs. Default Rate</w:t>
      </w:r>
      <w:r w:rsidDel="00000000" w:rsidR="00000000" w:rsidRPr="00000000">
        <w:rPr>
          <w:rtl w:val="0"/>
        </w:rPr>
        <w:t xml:space="preserve"> </w:t>
      </w:r>
      <w:r w:rsidDel="00000000" w:rsidR="00000000" w:rsidRPr="00000000">
        <w:rPr>
          <w:i w:val="1"/>
          <w:rtl w:val="0"/>
        </w:rPr>
        <w:t xml:space="preserve">This chart plots the HY OAS against the trailing 12-month default rate. It shows that while default rates have begun to normalize upward, spreads have continued to tighten, creating one of the largest-ever disconnects between priced risk and realized risk.</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i w:val="1"/>
        </w:rPr>
      </w:pPr>
      <w:r w:rsidDel="00000000" w:rsidR="00000000" w:rsidRPr="00000000">
        <w:rPr>
          <w:b w:val="1"/>
          <w:rtl w:val="0"/>
        </w:rPr>
        <w:t xml:space="preserve">Chart 9: Credit Spread Tightening vs. Labor Market Leading Indicators</w:t>
      </w:r>
      <w:r w:rsidDel="00000000" w:rsidR="00000000" w:rsidRPr="00000000">
        <w:rPr>
          <w:rtl w:val="0"/>
        </w:rPr>
        <w:t xml:space="preserve"> </w:t>
      </w:r>
      <w:r w:rsidDel="00000000" w:rsidR="00000000" w:rsidRPr="00000000">
        <w:rPr>
          <w:i w:val="1"/>
          <w:rtl w:val="0"/>
        </w:rPr>
        <w:t xml:space="preserve">This is the core "disconnect" chart. It plots an index of our leading labor indicators (from Section I) against changes in the BBB spread, inverted. It illustrates the historical 3-6 month lag, and shows the labor index (blue line) has already rolled over, while credit spreads (red line) have yet to follow.</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III: The Fiscal-Liquidity Backdrop</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labor-credit disconnect (Sections I &amp; II) is the fundamental mispricing. The fiscal-liquidity backdrop is the </w:t>
      </w:r>
      <w:r w:rsidDel="00000000" w:rsidR="00000000" w:rsidRPr="00000000">
        <w:rPr>
          <w:i w:val="1"/>
          <w:rtl w:val="0"/>
        </w:rPr>
        <w:t xml:space="preserve">catalyst</w:t>
      </w:r>
      <w:r w:rsidDel="00000000" w:rsidR="00000000" w:rsidRPr="00000000">
        <w:rPr>
          <w:rtl w:val="0"/>
        </w:rPr>
        <w:t xml:space="preserve"> that will force its resolution. For the past two years, the financial system's plumbing has been insulated by a massive liquidity buffer. That buffer is now gone, and the system has become mechanically brittle.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Key Arguments:</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Buffer is Exhausted:</w:t>
      </w:r>
      <w:r w:rsidDel="00000000" w:rsidR="00000000" w:rsidRPr="00000000">
        <w:rPr>
          <w:rtl w:val="0"/>
        </w:rPr>
        <w:t xml:space="preserve"> The Federal Reserve's Overnight Reverse Repo (ON RRP) facility, which peaked at $2.5 trillion, has been drained. It is not "nearly" exhausted, as the outline suggests; it is </w:t>
      </w:r>
      <w:r w:rsidDel="00000000" w:rsidR="00000000" w:rsidRPr="00000000">
        <w:rPr>
          <w:i w:val="1"/>
          <w:rtl w:val="0"/>
        </w:rPr>
        <w:t xml:space="preserve">functionally empty</w:t>
      </w:r>
      <w:r w:rsidDel="00000000" w:rsidR="00000000" w:rsidRPr="00000000">
        <w:rPr>
          <w:rtl w:val="0"/>
        </w:rPr>
        <w:t xml:space="preserve">. Balances have collapsed to just </w:t>
      </w:r>
      <w:r w:rsidDel="00000000" w:rsidR="00000000" w:rsidRPr="00000000">
        <w:rPr>
          <w:b w:val="1"/>
          <w:rtl w:val="0"/>
        </w:rPr>
        <w:t xml:space="preserve">$28.8 billion</w:t>
      </w:r>
      <w:r w:rsidDel="00000000" w:rsidR="00000000" w:rsidRPr="00000000">
        <w:rPr>
          <w:rtl w:val="0"/>
        </w:rPr>
        <w:t xml:space="preserve"> , with recent daily observations as low as </w:t>
      </w:r>
      <w:r w:rsidDel="00000000" w:rsidR="00000000" w:rsidRPr="00000000">
        <w:rPr>
          <w:b w:val="1"/>
          <w:rtl w:val="0"/>
        </w:rPr>
        <w:t xml:space="preserve">$2.4 billion</w:t>
      </w:r>
      <w:r w:rsidDel="00000000" w:rsidR="00000000" w:rsidRPr="00000000">
        <w:rPr>
          <w:rtl w:val="0"/>
        </w:rPr>
        <w:t xml:space="preserve">. This $2.5 trillion </w:t>
      </w:r>
      <w:r w:rsidDel="00000000" w:rsidR="00000000" w:rsidRPr="00000000">
        <w:rPr>
          <w:i w:val="1"/>
          <w:rtl w:val="0"/>
        </w:rPr>
        <w:t xml:space="preserve">shock absorber</w:t>
      </w:r>
      <w:r w:rsidDel="00000000" w:rsidR="00000000" w:rsidRPr="00000000">
        <w:rPr>
          <w:rtl w:val="0"/>
        </w:rPr>
        <w:t xml:space="preserve"> is gone.</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Brittle New Regime:</w:t>
      </w:r>
      <w:r w:rsidDel="00000000" w:rsidR="00000000" w:rsidRPr="00000000">
        <w:rPr>
          <w:rtl w:val="0"/>
        </w:rPr>
        <w:t xml:space="preserve"> This exhaustion marks a critical regime shift. The U.S. Treasury is running a massive deficit, projected at 6.2% of GDP for 2025 , which requires continuous, heavy T-bill issuance. For the past 1-2 years, this issuance was </w:t>
      </w:r>
      <w:r w:rsidDel="00000000" w:rsidR="00000000" w:rsidRPr="00000000">
        <w:rPr>
          <w:i w:val="1"/>
          <w:rtl w:val="0"/>
        </w:rPr>
        <w:t xml:space="preserve">harmlessly</w:t>
      </w:r>
      <w:r w:rsidDel="00000000" w:rsidR="00000000" w:rsidRPr="00000000">
        <w:rPr>
          <w:rtl w:val="0"/>
        </w:rPr>
        <w:t xml:space="preserve"> absorbed by Money Market Funds (MMFs) pulling cash </w:t>
      </w:r>
      <w:r w:rsidDel="00000000" w:rsidR="00000000" w:rsidRPr="00000000">
        <w:rPr>
          <w:i w:val="1"/>
          <w:rtl w:val="0"/>
        </w:rPr>
        <w:t xml:space="preserve">out of</w:t>
      </w:r>
      <w:r w:rsidDel="00000000" w:rsidR="00000000" w:rsidRPr="00000000">
        <w:rPr>
          <w:rtl w:val="0"/>
        </w:rPr>
        <w:t xml:space="preserve"> the RRP to buy those bills. This "rotation facilitated seamless digestion".</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Squeeze Begins:</w:t>
      </w:r>
      <w:r w:rsidDel="00000000" w:rsidR="00000000" w:rsidRPr="00000000">
        <w:rPr>
          <w:rtl w:val="0"/>
        </w:rPr>
        <w:t xml:space="preserve"> That is no longer possible. With the RRP empty, every dollar of ongoing Treasury issuance—and every dollar of the Fed's Quantitative Tightening (QT)—now drains liquidity </w:t>
      </w:r>
      <w:r w:rsidDel="00000000" w:rsidR="00000000" w:rsidRPr="00000000">
        <w:rPr>
          <w:i w:val="1"/>
          <w:rtl w:val="0"/>
        </w:rPr>
        <w:t xml:space="preserve">directly from bank reserves</w:t>
      </w:r>
      <w:r w:rsidDel="00000000" w:rsidR="00000000" w:rsidRPr="00000000">
        <w:rPr>
          <w:rtl w:val="0"/>
        </w:rPr>
        <w:t xml:space="preserve">. Bank reserves, stable at ~$3.3 trillion , are the </w:t>
      </w:r>
      <w:r w:rsidDel="00000000" w:rsidR="00000000" w:rsidRPr="00000000">
        <w:rPr>
          <w:i w:val="1"/>
          <w:rtl w:val="0"/>
        </w:rPr>
        <w:t xml:space="preserve">only</w:t>
      </w:r>
      <w:r w:rsidDel="00000000" w:rsidR="00000000" w:rsidRPr="00000000">
        <w:rPr>
          <w:rtl w:val="0"/>
        </w:rPr>
        <w:t xml:space="preserve"> buffer left.</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Evidence of Stress:</w:t>
      </w:r>
      <w:r w:rsidDel="00000000" w:rsidR="00000000" w:rsidRPr="00000000">
        <w:rPr>
          <w:rtl w:val="0"/>
        </w:rPr>
        <w:t xml:space="preserve"> This is not a future problem; the "amber lights" are flashing </w:t>
      </w:r>
      <w:r w:rsidDel="00000000" w:rsidR="00000000" w:rsidRPr="00000000">
        <w:rPr>
          <w:i w:val="1"/>
          <w:rtl w:val="0"/>
        </w:rPr>
        <w:t xml:space="preserve">now</w:t>
      </w:r>
      <w:r w:rsidDel="00000000" w:rsidR="00000000" w:rsidRPr="00000000">
        <w:rPr>
          <w:rtl w:val="0"/>
        </w:rPr>
        <w:t xml:space="preserve">. The system is already showing signs of funding stress. The Fed's Standing Repo Facility (SRF) was recently tapped for $18.5 billion, and overnight rates like SOFR have become elevated and volatile. This is a direct echo of the funding market crisis of September 2019.</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Accelerator:</w:t>
      </w:r>
      <w:r w:rsidDel="00000000" w:rsidR="00000000" w:rsidRPr="00000000">
        <w:rPr>
          <w:rtl w:val="0"/>
        </w:rPr>
        <w:t xml:space="preserve"> The system has lost its "slack." It can no longer absorb policy or issuance shocks. This mechanical fragility means any growth shock (from labor) or risk-off event (from credit) will be amplified by a simultaneous liquidity squeeze, accelerating any repricing.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i w:val="1"/>
        </w:rPr>
      </w:pPr>
      <w:r w:rsidDel="00000000" w:rsidR="00000000" w:rsidRPr="00000000">
        <w:rPr>
          <w:b w:val="1"/>
          <w:rtl w:val="0"/>
        </w:rPr>
        <w:t xml:space="preserve">Chart 10: Fed ON RRP Facility Balance — 2022 to Present</w:t>
      </w:r>
      <w:r w:rsidDel="00000000" w:rsidR="00000000" w:rsidRPr="00000000">
        <w:rPr>
          <w:rtl w:val="0"/>
        </w:rPr>
        <w:t xml:space="preserve"> </w:t>
      </w:r>
      <w:r w:rsidDel="00000000" w:rsidR="00000000" w:rsidRPr="00000000">
        <w:rPr>
          <w:i w:val="1"/>
          <w:rtl w:val="0"/>
        </w:rPr>
        <w:t xml:space="preserve">This chart shows the "cliff" in the RRP balance, collapsing from $2.5T to its current level near zero ($28.8B). This is the single most important plumbing chart in finance today.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i w:val="1"/>
        </w:rPr>
      </w:pPr>
      <w:r w:rsidDel="00000000" w:rsidR="00000000" w:rsidRPr="00000000">
        <w:rPr>
          <w:b w:val="1"/>
          <w:rtl w:val="0"/>
        </w:rPr>
        <w:t xml:space="preserve">Chart 11: Bank Reserves + RRP (Combined Liquidity)</w:t>
      </w:r>
      <w:r w:rsidDel="00000000" w:rsidR="00000000" w:rsidRPr="00000000">
        <w:rPr>
          <w:rtl w:val="0"/>
        </w:rPr>
        <w:t xml:space="preserve"> </w:t>
      </w:r>
      <w:r w:rsidDel="00000000" w:rsidR="00000000" w:rsidRPr="00000000">
        <w:rPr>
          <w:i w:val="1"/>
          <w:rtl w:val="0"/>
        </w:rPr>
        <w:t xml:space="preserve">This chart shows the total "buffer" for the financial system. It illustrates that as the RRP (blue area) has vanished, the total liquidity (line) is now entirely dependent on Bank Reserves (red area) , which are now being drained.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i w:val="1"/>
        </w:rPr>
      </w:pPr>
      <w:r w:rsidDel="00000000" w:rsidR="00000000" w:rsidRPr="00000000">
        <w:rPr>
          <w:b w:val="1"/>
          <w:rtl w:val="0"/>
        </w:rPr>
        <w:t xml:space="preserve">Chart 12: Primary Dealer Net Treasury Positions</w:t>
      </w:r>
      <w:r w:rsidDel="00000000" w:rsidR="00000000" w:rsidRPr="00000000">
        <w:rPr>
          <w:rtl w:val="0"/>
        </w:rPr>
        <w:t xml:space="preserve"> </w:t>
      </w:r>
      <w:r w:rsidDel="00000000" w:rsidR="00000000" w:rsidRPr="00000000">
        <w:rPr>
          <w:i w:val="1"/>
          <w:rtl w:val="0"/>
        </w:rPr>
        <w:t xml:space="preserve">This chart demonstrates the binding constraint. As Treasury issuance has soared, primary dealer balance sheets have not kept pace. This visualizes the capacity constraint that will exacerbate the funding squeeze as reserves decline.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IV: Cross-Asset Implications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framework—a silent labor deceleration, "perfectly priced" credit markets, and exhausted liquidity buffers—translates into a clear, actionable cross-asset thesis. The market is positioned for a "painless" end to the cycle; our framework anticipates a "consequential" transition.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Key Arguments:</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Credit Leads Equities:</w:t>
      </w:r>
      <w:r w:rsidDel="00000000" w:rsidR="00000000" w:rsidRPr="00000000">
        <w:rPr>
          <w:rtl w:val="0"/>
        </w:rPr>
        <w:t xml:space="preserve"> Credit will reprice first. The extreme valuations in credit (Section II) make it the "canary in the coal mine." Spreads are "expensive" and the "risk/reward asymmetry... [is] unfavorable". We expect spreads to widen </w:t>
      </w:r>
      <w:r w:rsidDel="00000000" w:rsidR="00000000" w:rsidRPr="00000000">
        <w:rPr>
          <w:i w:val="1"/>
          <w:rtl w:val="0"/>
        </w:rPr>
        <w:t xml:space="preserve">before</w:t>
      </w:r>
      <w:r w:rsidDel="00000000" w:rsidR="00000000" w:rsidRPr="00000000">
        <w:rPr>
          <w:rtl w:val="0"/>
        </w:rPr>
        <w:t xml:space="preserve"> S&amp;P 500 earnings revisions fully catch down to the labor market weakness.</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Equity Multiples Vulnerable:</w:t>
      </w:r>
      <w:r w:rsidDel="00000000" w:rsidR="00000000" w:rsidRPr="00000000">
        <w:rPr>
          <w:rtl w:val="0"/>
        </w:rPr>
        <w:t xml:space="preserve"> Equity markets, trading near 6700 , are pricing in both strong earnings and "painless" Fed cuts. Our thesis invalidates both. The labor slowdown (Section I) points to a revenue and margin disappointment.</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 "Messy" Duration Complex:</w:t>
      </w:r>
      <w:r w:rsidDel="00000000" w:rsidR="00000000" w:rsidRPr="00000000">
        <w:rPr>
          <w:rtl w:val="0"/>
        </w:rPr>
        <w:t xml:space="preserve"> The market is pricing 4-5 Fed cuts , a "bull steepener" dynamic driven by immaculate disinflation. We see a far messier path. The Fed </w:t>
      </w:r>
      <w:r w:rsidDel="00000000" w:rsidR="00000000" w:rsidRPr="00000000">
        <w:rPr>
          <w:i w:val="1"/>
          <w:rtl w:val="0"/>
        </w:rPr>
        <w:t xml:space="preserve">will</w:t>
      </w:r>
      <w:r w:rsidDel="00000000" w:rsidR="00000000" w:rsidRPr="00000000">
        <w:rPr>
          <w:rtl w:val="0"/>
        </w:rPr>
        <w:t xml:space="preserve"> be forced to cut as the labor market weakness and funding stresses become undeniable (the Fed already cut 25bps in September ). However, these cuts will be </w:t>
      </w:r>
      <w:r w:rsidDel="00000000" w:rsidR="00000000" w:rsidRPr="00000000">
        <w:rPr>
          <w:i w:val="1"/>
          <w:rtl w:val="0"/>
        </w:rPr>
        <w:t xml:space="preserve">constrained</w:t>
      </w:r>
      <w:r w:rsidDel="00000000" w:rsidR="00000000" w:rsidRPr="00000000">
        <w:rPr>
          <w:rtl w:val="0"/>
        </w:rPr>
        <w:t xml:space="preserve"> by two exogenous, stagflationary forces:</w:t>
      </w:r>
    </w:p>
    <w:p w:rsidR="00000000" w:rsidDel="00000000" w:rsidP="00000000" w:rsidRDefault="00000000" w:rsidRPr="00000000" w14:paraId="00000052">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Tariff Shock:</w:t>
      </w:r>
      <w:r w:rsidDel="00000000" w:rsidR="00000000" w:rsidRPr="00000000">
        <w:rPr>
          <w:rtl w:val="0"/>
        </w:rPr>
        <w:t xml:space="preserve"> Persistent trade-war rhetoric and tariffs are inflationary , complicating the Fed's dual mandate.</w:t>
      </w:r>
    </w:p>
    <w:p w:rsidR="00000000" w:rsidDel="00000000" w:rsidP="00000000" w:rsidRDefault="00000000" w:rsidRPr="00000000" w14:paraId="00000053">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Fiscal Issuance:</w:t>
      </w:r>
      <w:r w:rsidDel="00000000" w:rsidR="00000000" w:rsidRPr="00000000">
        <w:rPr>
          <w:rtl w:val="0"/>
        </w:rPr>
        <w:t xml:space="preserve"> Heavy Treasury supply will put upward, structural pressure on long-end yields. The result is not a clean "bull steepener" but a "messy" one, where long-end yields remain stubbornly high (on inflation/supply risk) while the front-end falls (on growth risk).</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Volatility Regime Shift:</w:t>
      </w:r>
      <w:r w:rsidDel="00000000" w:rsidR="00000000" w:rsidRPr="00000000">
        <w:rPr>
          <w:rtl w:val="0"/>
        </w:rPr>
        <w:t xml:space="preserve"> The ongoing </w:t>
      </w:r>
      <w:r w:rsidDel="00000000" w:rsidR="00000000" w:rsidRPr="00000000">
        <w:rPr>
          <w:b w:val="1"/>
          <w:rtl w:val="0"/>
        </w:rPr>
        <w:t xml:space="preserve">U.S. government shutdown</w:t>
      </w:r>
      <w:r w:rsidDel="00000000" w:rsidR="00000000" w:rsidRPr="00000000">
        <w:rPr>
          <w:rtl w:val="0"/>
        </w:rPr>
        <w:t xml:space="preserve">, now in its fifth week , is a key catalyst. It is forcing the Fed to "fly blind" , as key data releases are delayed. Fed Governor Waller confirmed this "makes it harder to know whether the labor market is continuing to soften". This profound uncertainty, combined with the tariff and liquidity shocks, is a recipe for a volatility regime shift.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i w:val="1"/>
        </w:rPr>
      </w:pPr>
      <w:r w:rsidDel="00000000" w:rsidR="00000000" w:rsidRPr="00000000">
        <w:rPr>
          <w:b w:val="1"/>
          <w:rtl w:val="0"/>
        </w:rPr>
        <w:t xml:space="preserve">Chart 13: Credit Spread Changes vs. S&amp;P 500 Forward P/E (Lead-Lag)</w:t>
      </w:r>
      <w:r w:rsidDel="00000000" w:rsidR="00000000" w:rsidRPr="00000000">
        <w:rPr>
          <w:rtl w:val="0"/>
        </w:rPr>
        <w:t xml:space="preserve"> </w:t>
      </w:r>
      <w:r w:rsidDel="00000000" w:rsidR="00000000" w:rsidRPr="00000000">
        <w:rPr>
          <w:i w:val="1"/>
          <w:rtl w:val="0"/>
        </w:rPr>
        <w:t xml:space="preserve">This chart shows the historical relationship where credit spread widening (inverted) leads P/E multiple compression. It will highlight the current divergence as a major risk.</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i w:val="1"/>
        </w:rPr>
      </w:pPr>
      <w:r w:rsidDel="00000000" w:rsidR="00000000" w:rsidRPr="00000000">
        <w:rPr>
          <w:b w:val="1"/>
          <w:rtl w:val="0"/>
        </w:rPr>
        <w:t xml:space="preserve">Chart 14: Yield Curve (2s10s) vs. Credit Spreads</w:t>
      </w:r>
      <w:r w:rsidDel="00000000" w:rsidR="00000000" w:rsidRPr="00000000">
        <w:rPr>
          <w:rtl w:val="0"/>
        </w:rPr>
        <w:t xml:space="preserve"> </w:t>
      </w:r>
      <w:r w:rsidDel="00000000" w:rsidR="00000000" w:rsidRPr="00000000">
        <w:rPr>
          <w:i w:val="1"/>
          <w:rtl w:val="0"/>
        </w:rPr>
        <w:t xml:space="preserve">This chart shows the classic late-cycle pattern. The curve (2s10s) begins to steepen (un-invert) as the Fed cuts in response to weakness, which occurs just as credit spreads (right axis) begin to widen explosively. The market is currently steepening , signaling this phase is beginning.</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V: Base Case, Risks &amp; Invalidations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framework is not speculation; it is a strategy based on a strict, data-driven interpretation of leading indicators. The following outlines our base case, the risks that would invalidate it, and the specific signposts to monitor.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Base Case:</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labor market's "silent deceleration" (Section I) continues through Q4 2025 / Q1 2026.</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Credit spreads (Section II) begin to widen meaningfully in Q4 2025 as the growth data softens and the "healthy fundamentals" narrative breaks.</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Fed, constrained by tariff-driven inflation but forced to act by labor weakness , delivers only 25-50bps of cuts by year-end (a </w:t>
      </w:r>
      <w:r w:rsidDel="00000000" w:rsidR="00000000" w:rsidRPr="00000000">
        <w:rPr>
          <w:i w:val="1"/>
          <w:rtl w:val="0"/>
        </w:rPr>
        <w:t xml:space="preserve">hawkish</w:t>
      </w:r>
      <w:r w:rsidDel="00000000" w:rsidR="00000000" w:rsidRPr="00000000">
        <w:rPr>
          <w:rtl w:val="0"/>
        </w:rPr>
        <w:t xml:space="preserve"> deviation from the 4-5 cuts the market expects ).</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Equity multiples compress 10-15% as earnings expectations are reset lower.</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Funding market stress (Section III) becomes more pronounced, forcing the Fed to adjust its QT program by Q1 2026.</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Risks to Base Case:</w:t>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Labor Market Re-acceleration:</w:t>
      </w:r>
      <w:r w:rsidDel="00000000" w:rsidR="00000000" w:rsidRPr="00000000">
        <w:rPr>
          <w:rtl w:val="0"/>
        </w:rPr>
        <w:t xml:space="preserve"> The Vanguard "supply-side" thesis proves correct. The quits rate rises, long-term unemployment falls, and productivity surges, allowing non-inflationary growth.</w:t>
      </w:r>
    </w:p>
    <w:p w:rsidR="00000000" w:rsidDel="00000000" w:rsidP="00000000" w:rsidRDefault="00000000" w:rsidRPr="00000000" w14:paraId="0000006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Inflation Rebound:</w:t>
      </w:r>
      <w:r w:rsidDel="00000000" w:rsidR="00000000" w:rsidRPr="00000000">
        <w:rPr>
          <w:rtl w:val="0"/>
        </w:rPr>
        <w:t xml:space="preserve"> Tariff impacts are larger than expected, forcing the Fed to </w:t>
      </w:r>
      <w:r w:rsidDel="00000000" w:rsidR="00000000" w:rsidRPr="00000000">
        <w:rPr>
          <w:i w:val="1"/>
          <w:rtl w:val="0"/>
        </w:rPr>
        <w:t xml:space="preserve">pause or reverse</w:t>
      </w:r>
      <w:r w:rsidDel="00000000" w:rsidR="00000000" w:rsidRPr="00000000">
        <w:rPr>
          <w:rtl w:val="0"/>
        </w:rPr>
        <w:t xml:space="preserve"> its September cut , holding policy restrictive even as growth slows (a severe stagflation).</w:t>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Fiscal Stimulus:</w:t>
      </w:r>
      <w:r w:rsidDel="00000000" w:rsidR="00000000" w:rsidRPr="00000000">
        <w:rPr>
          <w:rtl w:val="0"/>
        </w:rPr>
        <w:t xml:space="preserve"> A (post-shutdown) fiscal package larger than expected is passed.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Invalidation Signals:</w:t>
      </w:r>
    </w:p>
    <w:p w:rsidR="00000000" w:rsidDel="00000000" w:rsidP="00000000" w:rsidRDefault="00000000" w:rsidRPr="00000000" w14:paraId="0000006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Labor Market (The Vanguard Signal):</w:t>
      </w:r>
      <w:r w:rsidDel="00000000" w:rsidR="00000000" w:rsidRPr="00000000">
        <w:rPr>
          <w:rtl w:val="0"/>
        </w:rPr>
        <w:t xml:space="preserve"> The Quits Rate (JTSQUR) moves back above 2.1% </w:t>
      </w:r>
      <w:r w:rsidDel="00000000" w:rsidR="00000000" w:rsidRPr="00000000">
        <w:rPr>
          <w:i w:val="1"/>
          <w:rtl w:val="0"/>
        </w:rPr>
        <w:t xml:space="preserve">and</w:t>
      </w:r>
      <w:r w:rsidDel="00000000" w:rsidR="00000000" w:rsidRPr="00000000">
        <w:rPr>
          <w:rtl w:val="0"/>
        </w:rPr>
        <w:t xml:space="preserve"> this is paired with the long-term unemployment share (LNS13025703) falling back below 22%. This combination would validate the "healthy churn" thesis and invalidate our "stall speed" argument.</w:t>
      </w:r>
    </w:p>
    <w:p w:rsidR="00000000" w:rsidDel="00000000" w:rsidP="00000000" w:rsidRDefault="00000000" w:rsidRPr="00000000" w14:paraId="0000006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Credit Market (The Disconnect):</w:t>
      </w:r>
      <w:r w:rsidDel="00000000" w:rsidR="00000000" w:rsidRPr="00000000">
        <w:rPr>
          <w:rtl w:val="0"/>
        </w:rPr>
        <w:t xml:space="preserve"> Credit spreads </w:t>
      </w:r>
      <w:r w:rsidDel="00000000" w:rsidR="00000000" w:rsidRPr="00000000">
        <w:rPr>
          <w:i w:val="1"/>
          <w:rtl w:val="0"/>
        </w:rPr>
        <w:t xml:space="preserve">fail</w:t>
      </w:r>
      <w:r w:rsidDel="00000000" w:rsidR="00000000" w:rsidRPr="00000000">
        <w:rPr>
          <w:rtl w:val="0"/>
        </w:rPr>
        <w:t xml:space="preserve"> to widen meaningfully (&gt;25bps) </w:t>
      </w:r>
      <w:r w:rsidDel="00000000" w:rsidR="00000000" w:rsidRPr="00000000">
        <w:rPr>
          <w:i w:val="1"/>
          <w:rtl w:val="0"/>
        </w:rPr>
        <w:t xml:space="preserve">even as</w:t>
      </w:r>
      <w:r w:rsidDel="00000000" w:rsidR="00000000" w:rsidRPr="00000000">
        <w:rPr>
          <w:rtl w:val="0"/>
        </w:rPr>
        <w:t xml:space="preserve"> our Composite Leading Labor Indicator (Chart 15) falls for two consecutive months. This would suggest the "all-in-yield" or "healthy fundamentals" arguments are more durable than we expect.</w:t>
      </w:r>
    </w:p>
    <w:p w:rsidR="00000000" w:rsidDel="00000000" w:rsidP="00000000" w:rsidRDefault="00000000" w:rsidRPr="00000000" w14:paraId="0000006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Plumbing &amp; Liquidity (The Floor):</w:t>
      </w:r>
      <w:r w:rsidDel="00000000" w:rsidR="00000000" w:rsidRPr="00000000">
        <w:rPr>
          <w:rtl w:val="0"/>
        </w:rPr>
        <w:t xml:space="preserve"> Bank Reserves fall below $3.0 trillion </w:t>
      </w:r>
      <w:r w:rsidDel="00000000" w:rsidR="00000000" w:rsidRPr="00000000">
        <w:rPr>
          <w:i w:val="1"/>
          <w:rtl w:val="0"/>
        </w:rPr>
        <w:t xml:space="preserve">without</w:t>
      </w:r>
      <w:r w:rsidDel="00000000" w:rsidR="00000000" w:rsidRPr="00000000">
        <w:rPr>
          <w:rtl w:val="0"/>
        </w:rPr>
        <w:t xml:space="preserve"> a corresponding rise in the SOFR-IORB spread. This would imply the system's "lowest comfortable level of reserves" is far lower than we (or the Fed) anticipate, delaying a funding-stress catalyst.</w:t>
      </w:r>
    </w:p>
    <w:p w:rsidR="00000000" w:rsidDel="00000000" w:rsidP="00000000" w:rsidRDefault="00000000" w:rsidRPr="00000000" w14:paraId="0000006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"Uncle Point":</w:t>
      </w:r>
      <w:r w:rsidDel="00000000" w:rsidR="00000000" w:rsidRPr="00000000">
        <w:rPr>
          <w:rtl w:val="0"/>
        </w:rPr>
        <w:t xml:space="preserve"> Any restart of QE or creation of new emergency liquidity facilities.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i w:val="1"/>
        </w:rPr>
      </w:pPr>
      <w:r w:rsidDel="00000000" w:rsidR="00000000" w:rsidRPr="00000000">
        <w:rPr>
          <w:b w:val="1"/>
          <w:rtl w:val="0"/>
        </w:rPr>
        <w:t xml:space="preserve">Chart 15: Composite Leading Labor Indicator (Custom Index)</w:t>
      </w:r>
      <w:r w:rsidDel="00000000" w:rsidR="00000000" w:rsidRPr="00000000">
        <w:rPr>
          <w:rtl w:val="0"/>
        </w:rPr>
        <w:t xml:space="preserve"> </w:t>
      </w:r>
      <w:r w:rsidDel="00000000" w:rsidR="00000000" w:rsidRPr="00000000">
        <w:rPr>
          <w:i w:val="1"/>
          <w:rtl w:val="0"/>
        </w:rPr>
        <w:t xml:space="preserve">This chart presents our proprietary index combining the key 'flow' indicators from Section I: Quits Rate (inverted), Long-Term Unemployment % (inverted), Average Weekly Hours, and Job Openings (delta). It provides a single, clear signpost showing the labor market's momentum, which is currently decelerating and pointing to a cyclical downturn.</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Stability as Signal, Not Comfort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Late-cycle transitions always feel stable until they are not. The market's current calm is being mistaken for equilibrium, and the "soft landing" narrative has become a trap.</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data is not ambiguous; the market is simply focused on the wrong indicators. It is celebrating the </w:t>
      </w:r>
      <w:r w:rsidDel="00000000" w:rsidR="00000000" w:rsidRPr="00000000">
        <w:rPr>
          <w:i w:val="1"/>
          <w:rtl w:val="0"/>
        </w:rPr>
        <w:t xml:space="preserve">stock</w:t>
      </w:r>
      <w:r w:rsidDel="00000000" w:rsidR="00000000" w:rsidRPr="00000000">
        <w:rPr>
          <w:rtl w:val="0"/>
        </w:rPr>
        <w:t xml:space="preserve"> of employment while ignoring the decay in the </w:t>
      </w:r>
      <w:r w:rsidDel="00000000" w:rsidR="00000000" w:rsidRPr="00000000">
        <w:rPr>
          <w:i w:val="1"/>
          <w:rtl w:val="0"/>
        </w:rPr>
        <w:t xml:space="preserve">flow</w:t>
      </w:r>
      <w:r w:rsidDel="00000000" w:rsidR="00000000" w:rsidRPr="00000000">
        <w:rPr>
          <w:rtl w:val="0"/>
        </w:rPr>
        <w:t xml:space="preserve">. It is pricing the </w:t>
      </w:r>
      <w:r w:rsidDel="00000000" w:rsidR="00000000" w:rsidRPr="00000000">
        <w:rPr>
          <w:i w:val="1"/>
          <w:rtl w:val="0"/>
        </w:rPr>
        <w:t xml:space="preserve">past</w:t>
      </w:r>
      <w:r w:rsidDel="00000000" w:rsidR="00000000" w:rsidRPr="00000000">
        <w:rPr>
          <w:rtl w:val="0"/>
        </w:rPr>
        <w:t xml:space="preserve"> (healthy balance sheets) while ignoring the </w:t>
      </w:r>
      <w:r w:rsidDel="00000000" w:rsidR="00000000" w:rsidRPr="00000000">
        <w:rPr>
          <w:i w:val="1"/>
          <w:rtl w:val="0"/>
        </w:rPr>
        <w:t xml:space="preserve">future</w:t>
      </w:r>
      <w:r w:rsidDel="00000000" w:rsidR="00000000" w:rsidRPr="00000000">
        <w:rPr>
          <w:rtl w:val="0"/>
        </w:rPr>
        <w:t xml:space="preserve"> (labor-led revenue decay).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fundamental mispricing is now amplified by a mechanically brittle financial system. The exhaustion of the $2.5 trillion RRP buffer means the system has lost its shock absorber at the precise moment the shocks—cyclical (labor), valuation (credit), and exogenous (tariffs, shutdown)—are arriving. The combination of labor deceleration, credit complacency, and reduced liquidity buffers creates an asymmetric risk profile. The time to position for the transition is now.</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