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color w:val="2c2c2c"/>
          <w:sz w:val="24"/>
          <w:szCs w:val="24"/>
        </w:rPr>
      </w:pPr>
      <w:r w:rsidDel="00000000" w:rsidR="00000000" w:rsidRPr="00000000">
        <w:rPr>
          <w:b w:val="1"/>
          <w:color w:val="2c2c2c"/>
          <w:sz w:val="24"/>
          <w:szCs w:val="24"/>
        </w:rPr>
        <w:drawing>
          <wp:inline distB="114300" distT="114300" distL="114300" distR="114300">
            <wp:extent cx="423863" cy="42386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3863" cy="423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color w:val="2c2c2c"/>
          <w:sz w:val="28"/>
          <w:szCs w:val="28"/>
        </w:rPr>
      </w:pPr>
      <w:r w:rsidDel="00000000" w:rsidR="00000000" w:rsidRPr="00000000">
        <w:rPr>
          <w:b w:val="1"/>
          <w:color w:val="2c2c2c"/>
          <w:sz w:val="28"/>
          <w:szCs w:val="28"/>
          <w:rtl w:val="0"/>
        </w:rPr>
        <w:t xml:space="preserve">steps after certification</w:t>
      </w:r>
    </w:p>
    <w:p w:rsidR="00000000" w:rsidDel="00000000" w:rsidP="00000000" w:rsidRDefault="00000000" w:rsidRPr="00000000" w14:paraId="00000003">
      <w:pPr>
        <w:spacing w:line="360" w:lineRule="auto"/>
        <w:rPr>
          <w:color w:val="111111"/>
        </w:rPr>
      </w:pPr>
      <w:r w:rsidDel="00000000" w:rsidR="00000000" w:rsidRPr="00000000">
        <w:rPr>
          <w:color w:val="111111"/>
          <w:rtl w:val="0"/>
        </w:rPr>
        <w:t xml:space="preserve">This microDoc is for all the micro1 certified engineers and the core team. This doc explains the brief about micro1, steps after certification, and some FAQs. </w:t>
        <w:br w:type="textWrapping"/>
      </w:r>
    </w:p>
    <w:p w:rsidR="00000000" w:rsidDel="00000000" w:rsidP="00000000" w:rsidRDefault="00000000" w:rsidRPr="00000000" w14:paraId="00000004">
      <w:pPr>
        <w:spacing w:line="360" w:lineRule="auto"/>
        <w:rPr>
          <w:b w:val="1"/>
          <w:sz w:val="38"/>
          <w:szCs w:val="38"/>
        </w:rPr>
      </w:pPr>
      <w:hyperlink r:id="rId8">
        <w:r w:rsidDel="00000000" w:rsidR="00000000" w:rsidRPr="00000000">
          <w:rPr>
            <w:b w:val="1"/>
            <w:color w:val="1155cc"/>
            <w:u w:val="single"/>
            <w:rtl w:val="0"/>
          </w:rPr>
          <w:t xml:space="preserve">What is micro1?</w:t>
        </w:r>
      </w:hyperlink>
      <w:r w:rsidDel="00000000" w:rsidR="00000000" w:rsidRPr="00000000">
        <w:rPr>
          <w:rtl w:val="0"/>
        </w:rPr>
      </w:r>
    </w:p>
    <w:p w:rsidR="00000000" w:rsidDel="00000000" w:rsidP="00000000" w:rsidRDefault="00000000" w:rsidRPr="00000000" w14:paraId="00000005">
      <w:pPr>
        <w:spacing w:line="276" w:lineRule="auto"/>
        <w:rPr>
          <w:color w:val="111111"/>
        </w:rPr>
      </w:pPr>
      <w:r w:rsidDel="00000000" w:rsidR="00000000" w:rsidRPr="00000000">
        <w:rPr>
          <w:color w:val="111111"/>
          <w:rtl w:val="0"/>
        </w:rPr>
        <w:t xml:space="preserve">At micro1, we help engineers find the best remote roles in the U.S. Once you’re certified, you will be certified for life. This means we will help you find your dream job, and you will have income stability (with a fixed, competitive salary). We only work with the top 1% of remote developers – if you’ve been selected, you should be extremely proud of this incredible achievement. Feel free to add your certificate to your LinkedIn as well. </w:t>
      </w:r>
    </w:p>
    <w:p w:rsidR="00000000" w:rsidDel="00000000" w:rsidP="00000000" w:rsidRDefault="00000000" w:rsidRPr="00000000" w14:paraId="00000006">
      <w:pPr>
        <w:spacing w:line="360" w:lineRule="auto"/>
        <w:ind w:left="0" w:firstLine="0"/>
        <w:rPr>
          <w:color w:val="2c2c2c"/>
          <w:sz w:val="24"/>
          <w:szCs w:val="24"/>
        </w:rPr>
      </w:pPr>
      <w:r w:rsidDel="00000000" w:rsidR="00000000" w:rsidRPr="00000000">
        <w:rPr>
          <w:rtl w:val="0"/>
        </w:rPr>
      </w:r>
    </w:p>
    <w:p w:rsidR="00000000" w:rsidDel="00000000" w:rsidP="00000000" w:rsidRDefault="00000000" w:rsidRPr="00000000" w14:paraId="00000007">
      <w:pPr>
        <w:spacing w:line="276" w:lineRule="auto"/>
        <w:rPr>
          <w:b w:val="1"/>
          <w:color w:val="111111"/>
        </w:rPr>
      </w:pPr>
      <w:r w:rsidDel="00000000" w:rsidR="00000000" w:rsidRPr="00000000">
        <w:rPr>
          <w:b w:val="1"/>
          <w:color w:val="111111"/>
          <w:rtl w:val="0"/>
        </w:rPr>
        <w:t xml:space="preserve">Steps after certification </w:t>
      </w:r>
    </w:p>
    <w:p w:rsidR="00000000" w:rsidDel="00000000" w:rsidP="00000000" w:rsidRDefault="00000000" w:rsidRPr="00000000" w14:paraId="00000008">
      <w:pPr>
        <w:spacing w:line="276" w:lineRule="auto"/>
        <w:rPr>
          <w:b w:val="1"/>
          <w:color w:val="111111"/>
        </w:rPr>
      </w:pPr>
      <w:r w:rsidDel="00000000" w:rsidR="00000000" w:rsidRPr="00000000">
        <w:rPr>
          <w:rtl w:val="0"/>
        </w:rPr>
      </w:r>
    </w:p>
    <w:p w:rsidR="00000000" w:rsidDel="00000000" w:rsidP="00000000" w:rsidRDefault="00000000" w:rsidRPr="00000000" w14:paraId="00000009">
      <w:pPr>
        <w:numPr>
          <w:ilvl w:val="0"/>
          <w:numId w:val="2"/>
        </w:numPr>
        <w:spacing w:line="276" w:lineRule="auto"/>
        <w:ind w:left="720" w:hanging="360"/>
        <w:rPr>
          <w:color w:val="111111"/>
        </w:rPr>
      </w:pPr>
      <w:r w:rsidDel="00000000" w:rsidR="00000000" w:rsidRPr="00000000">
        <w:rPr>
          <w:b w:val="1"/>
          <w:color w:val="111111"/>
          <w:rtl w:val="0"/>
        </w:rPr>
        <w:t xml:space="preserve">Wait for client interviews: </w:t>
      </w:r>
      <w:r w:rsidDel="00000000" w:rsidR="00000000" w:rsidRPr="00000000">
        <w:rPr>
          <w:color w:val="111111"/>
          <w:rtl w:val="0"/>
        </w:rPr>
        <w:t xml:space="preserve">once you’re certified, you can expect 1-2 interviews within the first 3-5 weeks</w:t>
      </w:r>
    </w:p>
    <w:p w:rsidR="00000000" w:rsidDel="00000000" w:rsidP="00000000" w:rsidRDefault="00000000" w:rsidRPr="00000000" w14:paraId="0000000A">
      <w:pPr>
        <w:numPr>
          <w:ilvl w:val="0"/>
          <w:numId w:val="2"/>
        </w:numPr>
        <w:spacing w:line="276" w:lineRule="auto"/>
        <w:ind w:left="720" w:hanging="360"/>
        <w:rPr>
          <w:color w:val="111111"/>
        </w:rPr>
      </w:pPr>
      <w:r w:rsidDel="00000000" w:rsidR="00000000" w:rsidRPr="00000000">
        <w:rPr>
          <w:b w:val="1"/>
          <w:color w:val="111111"/>
          <w:rtl w:val="0"/>
        </w:rPr>
        <w:t xml:space="preserve">Prepare for interviews: </w:t>
      </w:r>
      <w:r w:rsidDel="00000000" w:rsidR="00000000" w:rsidRPr="00000000">
        <w:rPr>
          <w:color w:val="111111"/>
          <w:rtl w:val="0"/>
        </w:rPr>
        <w:t xml:space="preserve">please read </w:t>
      </w:r>
      <w:hyperlink r:id="rId9">
        <w:r w:rsidDel="00000000" w:rsidR="00000000" w:rsidRPr="00000000">
          <w:rPr>
            <w:color w:val="1155cc"/>
            <w:u w:val="single"/>
            <w:rtl w:val="0"/>
          </w:rPr>
          <w:t xml:space="preserve">this doc</w:t>
        </w:r>
      </w:hyperlink>
      <w:r w:rsidDel="00000000" w:rsidR="00000000" w:rsidRPr="00000000">
        <w:rPr>
          <w:color w:val="111111"/>
          <w:rtl w:val="0"/>
        </w:rPr>
        <w:t xml:space="preserve"> in detail to prepare for client interviews</w:t>
      </w:r>
    </w:p>
    <w:p w:rsidR="00000000" w:rsidDel="00000000" w:rsidP="00000000" w:rsidRDefault="00000000" w:rsidRPr="00000000" w14:paraId="0000000B">
      <w:pPr>
        <w:numPr>
          <w:ilvl w:val="0"/>
          <w:numId w:val="2"/>
        </w:numPr>
        <w:spacing w:line="276" w:lineRule="auto"/>
        <w:ind w:left="720" w:hanging="360"/>
        <w:rPr>
          <w:color w:val="111111"/>
        </w:rPr>
      </w:pPr>
      <w:r w:rsidDel="00000000" w:rsidR="00000000" w:rsidRPr="00000000">
        <w:rPr>
          <w:b w:val="1"/>
          <w:color w:val="111111"/>
          <w:rtl w:val="0"/>
        </w:rPr>
        <w:t xml:space="preserve">Receive offer(s): </w:t>
      </w:r>
      <w:r w:rsidDel="00000000" w:rsidR="00000000" w:rsidRPr="00000000">
        <w:rPr>
          <w:color w:val="111111"/>
          <w:rtl w:val="0"/>
        </w:rPr>
        <w:t xml:space="preserve">after a couple of interviews, you will likely receive 1-2 offers. At this point, you can choose to move forward with the offers you’ve received. </w:t>
      </w:r>
    </w:p>
    <w:p w:rsidR="00000000" w:rsidDel="00000000" w:rsidP="00000000" w:rsidRDefault="00000000" w:rsidRPr="00000000" w14:paraId="0000000C">
      <w:pPr>
        <w:numPr>
          <w:ilvl w:val="0"/>
          <w:numId w:val="2"/>
        </w:numPr>
        <w:spacing w:line="276" w:lineRule="auto"/>
        <w:ind w:left="720" w:hanging="360"/>
        <w:rPr>
          <w:color w:val="111111"/>
        </w:rPr>
      </w:pPr>
      <w:r w:rsidDel="00000000" w:rsidR="00000000" w:rsidRPr="00000000">
        <w:rPr>
          <w:b w:val="1"/>
          <w:color w:val="111111"/>
          <w:rtl w:val="0"/>
        </w:rPr>
        <w:t xml:space="preserve">Onboarding steps: </w:t>
      </w:r>
      <w:r w:rsidDel="00000000" w:rsidR="00000000" w:rsidRPr="00000000">
        <w:rPr>
          <w:color w:val="111111"/>
          <w:rtl w:val="0"/>
        </w:rPr>
        <w:t xml:space="preserve">the onboarding on our end is very simple. You sign 1 contract, you join our payroll system, join HubStaff, and that’s it.</w:t>
      </w:r>
    </w:p>
    <w:p w:rsidR="00000000" w:rsidDel="00000000" w:rsidP="00000000" w:rsidRDefault="00000000" w:rsidRPr="00000000" w14:paraId="0000000D">
      <w:pPr>
        <w:numPr>
          <w:ilvl w:val="0"/>
          <w:numId w:val="2"/>
        </w:numPr>
        <w:spacing w:line="276" w:lineRule="auto"/>
        <w:ind w:left="720" w:hanging="360"/>
        <w:rPr>
          <w:color w:val="111111"/>
        </w:rPr>
      </w:pPr>
      <w:r w:rsidDel="00000000" w:rsidR="00000000" w:rsidRPr="00000000">
        <w:rPr>
          <w:b w:val="1"/>
          <w:color w:val="111111"/>
          <w:rtl w:val="0"/>
        </w:rPr>
        <w:t xml:space="preserve">Connect with the client: </w:t>
      </w:r>
      <w:r w:rsidDel="00000000" w:rsidR="00000000" w:rsidRPr="00000000">
        <w:rPr>
          <w:color w:val="111111"/>
          <w:rtl w:val="0"/>
        </w:rPr>
        <w:t xml:space="preserve">once you’ve done the onboarding steps on our end, we connect you with the client directly. You then will perform onboarding with them and have a long-term career at their company. Please keep in mind that the 1st 7 days are a test phase. This is where you have to really impress the client. </w:t>
      </w:r>
    </w:p>
    <w:p w:rsidR="00000000" w:rsidDel="00000000" w:rsidP="00000000" w:rsidRDefault="00000000" w:rsidRPr="00000000" w14:paraId="0000000E">
      <w:pPr>
        <w:numPr>
          <w:ilvl w:val="0"/>
          <w:numId w:val="2"/>
        </w:numPr>
        <w:spacing w:line="276" w:lineRule="auto"/>
        <w:ind w:left="720" w:hanging="360"/>
        <w:rPr>
          <w:color w:val="111111"/>
        </w:rPr>
      </w:pPr>
      <w:r w:rsidDel="00000000" w:rsidR="00000000" w:rsidRPr="00000000">
        <w:rPr>
          <w:b w:val="1"/>
          <w:color w:val="111111"/>
          <w:rtl w:val="0"/>
        </w:rPr>
        <w:t xml:space="preserve">Send client a weekly summary: </w:t>
      </w:r>
      <w:r w:rsidDel="00000000" w:rsidR="00000000" w:rsidRPr="00000000">
        <w:rPr>
          <w:color w:val="111111"/>
          <w:rtl w:val="0"/>
        </w:rPr>
        <w:t xml:space="preserve">you are required to submit a 3-4 sentence weekly summary for the 1st 3 months</w:t>
      </w:r>
    </w:p>
    <w:p w:rsidR="00000000" w:rsidDel="00000000" w:rsidP="00000000" w:rsidRDefault="00000000" w:rsidRPr="00000000" w14:paraId="0000000F">
      <w:pPr>
        <w:spacing w:line="276" w:lineRule="auto"/>
        <w:rPr>
          <w:color w:val="111111"/>
        </w:rPr>
      </w:pPr>
      <w:r w:rsidDel="00000000" w:rsidR="00000000" w:rsidRPr="00000000">
        <w:rPr>
          <w:rtl w:val="0"/>
        </w:rPr>
      </w:r>
    </w:p>
    <w:p w:rsidR="00000000" w:rsidDel="00000000" w:rsidP="00000000" w:rsidRDefault="00000000" w:rsidRPr="00000000" w14:paraId="00000010">
      <w:pPr>
        <w:spacing w:line="276" w:lineRule="auto"/>
        <w:rPr>
          <w:b w:val="1"/>
          <w:color w:val="111111"/>
        </w:rPr>
      </w:pPr>
      <w:r w:rsidDel="00000000" w:rsidR="00000000" w:rsidRPr="00000000">
        <w:rPr>
          <w:b w:val="1"/>
          <w:color w:val="111111"/>
          <w:rtl w:val="0"/>
        </w:rPr>
        <w:t xml:space="preserve">FAQ</w:t>
      </w:r>
    </w:p>
    <w:p w:rsidR="00000000" w:rsidDel="00000000" w:rsidP="00000000" w:rsidRDefault="00000000" w:rsidRPr="00000000" w14:paraId="00000011">
      <w:pPr>
        <w:numPr>
          <w:ilvl w:val="0"/>
          <w:numId w:val="1"/>
        </w:numPr>
        <w:spacing w:line="276" w:lineRule="auto"/>
        <w:ind w:left="720" w:hanging="360"/>
        <w:rPr>
          <w:color w:val="111111"/>
        </w:rPr>
      </w:pPr>
      <w:r w:rsidDel="00000000" w:rsidR="00000000" w:rsidRPr="00000000">
        <w:rPr>
          <w:b w:val="1"/>
          <w:color w:val="111111"/>
          <w:rtl w:val="0"/>
        </w:rPr>
        <w:t xml:space="preserve">Is this for long-term hires? </w:t>
      </w:r>
      <w:r w:rsidDel="00000000" w:rsidR="00000000" w:rsidRPr="00000000">
        <w:rPr>
          <w:color w:val="111111"/>
          <w:rtl w:val="0"/>
        </w:rPr>
        <w:t xml:space="preserve">Yes! We only work with highly credible, well-funded companies that are hiring for long-term development roles. </w:t>
      </w:r>
    </w:p>
    <w:p w:rsidR="00000000" w:rsidDel="00000000" w:rsidP="00000000" w:rsidRDefault="00000000" w:rsidRPr="00000000" w14:paraId="00000012">
      <w:pPr>
        <w:numPr>
          <w:ilvl w:val="0"/>
          <w:numId w:val="1"/>
        </w:numPr>
        <w:spacing w:line="276" w:lineRule="auto"/>
        <w:ind w:left="720" w:hanging="360"/>
        <w:rPr>
          <w:b w:val="1"/>
          <w:color w:val="111111"/>
        </w:rPr>
      </w:pPr>
      <w:r w:rsidDel="00000000" w:rsidR="00000000" w:rsidRPr="00000000">
        <w:rPr>
          <w:b w:val="1"/>
          <w:color w:val="111111"/>
          <w:rtl w:val="0"/>
        </w:rPr>
        <w:t xml:space="preserve">Do I get a fixed salary? </w:t>
      </w:r>
      <w:r w:rsidDel="00000000" w:rsidR="00000000" w:rsidRPr="00000000">
        <w:rPr>
          <w:color w:val="111111"/>
          <w:rtl w:val="0"/>
        </w:rPr>
        <w:t xml:space="preserve">Yes, you get a fixed monthly salary that is paid bi-weekly. We pay you for 173 hours a month (see how that is calculated </w:t>
      </w:r>
      <w:hyperlink r:id="rId10">
        <w:r w:rsidDel="00000000" w:rsidR="00000000" w:rsidRPr="00000000">
          <w:rPr>
            <w:color w:val="0000ff"/>
            <w:u w:val="single"/>
            <w:rtl w:val="0"/>
          </w:rPr>
          <w:t xml:space="preserve">here</w:t>
        </w:r>
      </w:hyperlink>
      <w:r w:rsidDel="00000000" w:rsidR="00000000" w:rsidRPr="00000000">
        <w:rPr>
          <w:color w:val="111111"/>
          <w:rtl w:val="0"/>
        </w:rPr>
        <w:t xml:space="preserve">). Also, some engagements are hourly.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visualveggies.com/using-monthly-hours-for-calculations/" TargetMode="External"/><Relationship Id="rId9" Type="http://schemas.openxmlformats.org/officeDocument/2006/relationships/hyperlink" Target="https://docs.google.com/document/d/1gxgXUDt-XB87GtvXp9tuTSJjPU_QfANgGwXv9IsSHO4/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loom.com/share/dc61910d07f14bb2902c36dabe9fc7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zKbolIUTATisG9XWF/rjm6hlg==">CgMxLjA4AHIhMUtkOW45VGwtVDQ4R19tbG5LV0NUZFR6QlpkYUVVS3pU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