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color w:val="3d85c6"/>
        </w:rPr>
      </w:pPr>
      <w:bookmarkStart w:colFirst="0" w:colLast="0" w:name="_heading=h.ez5g8kfvpm1l" w:id="0"/>
      <w:bookmarkEnd w:id="0"/>
      <w:r w:rsidDel="00000000" w:rsidR="00000000" w:rsidRPr="00000000">
        <w:rPr>
          <w:color w:val="3d85c6"/>
          <w:rtl w:val="0"/>
        </w:rPr>
        <w:t xml:space="preserve">Executive Summary</w:t>
      </w:r>
    </w:p>
    <w:p w:rsidR="00000000" w:rsidDel="00000000" w:rsidP="00000000" w:rsidRDefault="00000000" w:rsidRPr="00000000" w14:paraId="00000002">
      <w:pPr>
        <w:rPr/>
      </w:pPr>
      <w:r w:rsidDel="00000000" w:rsidR="00000000" w:rsidRPr="00000000">
        <w:rPr>
          <w:rtl w:val="0"/>
        </w:rPr>
        <w:t xml:space="preserve">The U.S. Treasury market now has a significant, informal alternative called the "shadow cash market." This market enables large financial players to create and access bond trading opportunities using alternative tools, such as Exchange-Traded Funds (ETFs) and Total Return Swaps (TRS), without having to trade bonds traditionally.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shift happened because new regulations after the 2008 financial crisis made it harder for traditional banks to hold and trade bonds. This created an opening for non-bank firms, such as high-speed trading companies, to step 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t xml:space="preserve">The articles suggest this "shadow" system is a crucial, often overlooked, source of market liquidity, especially during tough times. It implies that the bond market is more liquid than many believe.</w:t>
      </w:r>
      <w:r w:rsidDel="00000000" w:rsidR="00000000" w:rsidRPr="00000000">
        <w:rPr>
          <w:rtl w:val="0"/>
        </w:rPr>
      </w:r>
    </w:p>
    <w:p w:rsidR="00000000" w:rsidDel="00000000" w:rsidP="00000000" w:rsidRDefault="00000000" w:rsidRPr="00000000" w14:paraId="00000007">
      <w:pPr>
        <w:pStyle w:val="Heading4"/>
        <w:rPr>
          <w:color w:val="3d85c6"/>
        </w:rPr>
      </w:pPr>
      <w:bookmarkStart w:colFirst="0" w:colLast="0" w:name="_heading=h.bcblvyahur37" w:id="1"/>
      <w:bookmarkEnd w:id="1"/>
      <w:r w:rsidDel="00000000" w:rsidR="00000000" w:rsidRPr="00000000">
        <w:rPr>
          <w:color w:val="3d85c6"/>
          <w:rtl w:val="0"/>
        </w:rPr>
        <w:t xml:space="preserve">Key Takeaways </w:t>
      </w:r>
    </w:p>
    <w:p w:rsidR="00000000" w:rsidDel="00000000" w:rsidP="00000000" w:rsidRDefault="00000000" w:rsidRPr="00000000" w14:paraId="00000008">
      <w:pPr>
        <w:numPr>
          <w:ilvl w:val="0"/>
          <w:numId w:val="14"/>
        </w:numPr>
        <w:ind w:left="720" w:hanging="360"/>
        <w:rPr>
          <w:u w:val="none"/>
        </w:rPr>
      </w:pPr>
      <w:r w:rsidDel="00000000" w:rsidR="00000000" w:rsidRPr="00000000">
        <w:rPr>
          <w:b w:val="1"/>
          <w:color w:val="0b5394"/>
          <w:rtl w:val="0"/>
        </w:rPr>
        <w:t xml:space="preserve">What it is:</w:t>
      </w:r>
      <w:r w:rsidDel="00000000" w:rsidR="00000000" w:rsidRPr="00000000">
        <w:rPr>
          <w:rtl w:val="0"/>
        </w:rPr>
        <w:t xml:space="preserve"> A way to get exposure to bonds (like U.S. Treasuries) or provide liquidity without trading in the traditional bond market. It's a "bond-like" system outside of the usual channels.</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14"/>
        </w:numPr>
        <w:ind w:left="720" w:hanging="360"/>
        <w:rPr/>
      </w:pPr>
      <w:r w:rsidDel="00000000" w:rsidR="00000000" w:rsidRPr="00000000">
        <w:rPr>
          <w:b w:val="1"/>
          <w:color w:val="0b5394"/>
          <w:rtl w:val="0"/>
        </w:rPr>
        <w:t xml:space="preserve">Why it exists:</w:t>
      </w:r>
      <w:r w:rsidDel="00000000" w:rsidR="00000000" w:rsidRPr="00000000">
        <w:rPr>
          <w:rtl w:val="0"/>
        </w:rPr>
        <w:t xml:space="preserve"> Post-2008 regulations made it less profitable for big banks to trade bonds, creating a gap that new players filled.</w:t>
      </w:r>
    </w:p>
    <w:p w:rsidR="00000000" w:rsidDel="00000000" w:rsidP="00000000" w:rsidRDefault="00000000" w:rsidRPr="00000000" w14:paraId="0000000B">
      <w:pPr>
        <w:ind w:left="720" w:firstLine="0"/>
        <w:rPr>
          <w:b w:val="1"/>
        </w:rPr>
      </w:pPr>
      <w:r w:rsidDel="00000000" w:rsidR="00000000" w:rsidRPr="00000000">
        <w:rPr>
          <w:rtl w:val="0"/>
        </w:rPr>
      </w:r>
    </w:p>
    <w:p w:rsidR="00000000" w:rsidDel="00000000" w:rsidP="00000000" w:rsidRDefault="00000000" w:rsidRPr="00000000" w14:paraId="0000000C">
      <w:pPr>
        <w:numPr>
          <w:ilvl w:val="0"/>
          <w:numId w:val="14"/>
        </w:numPr>
        <w:ind w:left="720" w:hanging="360"/>
        <w:rPr/>
      </w:pPr>
      <w:r w:rsidDel="00000000" w:rsidR="00000000" w:rsidRPr="00000000">
        <w:rPr>
          <w:b w:val="1"/>
          <w:color w:val="0b5394"/>
          <w:rtl w:val="0"/>
        </w:rPr>
        <w:t xml:space="preserve">Who's involved:</w:t>
      </w:r>
      <w:r w:rsidDel="00000000" w:rsidR="00000000" w:rsidRPr="00000000">
        <w:rPr>
          <w:color w:val="0b5394"/>
          <w:rtl w:val="0"/>
        </w:rPr>
        <w:t xml:space="preserve"> </w:t>
      </w:r>
      <w:r w:rsidDel="00000000" w:rsidR="00000000" w:rsidRPr="00000000">
        <w:rPr>
          <w:rtl w:val="0"/>
        </w:rPr>
        <w:t xml:space="preserve">Traditional banks (though constrained), non-bank trading firms (like HFTs), and large asset managers (who issue ETFs).</w:t>
      </w:r>
    </w:p>
    <w:p w:rsidR="00000000" w:rsidDel="00000000" w:rsidP="00000000" w:rsidRDefault="00000000" w:rsidRPr="00000000" w14:paraId="0000000D">
      <w:pPr>
        <w:pStyle w:val="Heading3"/>
        <w:ind w:left="720" w:firstLine="0"/>
        <w:rPr>
          <w:color w:val="3d85c6"/>
        </w:rPr>
      </w:pPr>
      <w:bookmarkStart w:colFirst="0" w:colLast="0" w:name="_heading=h.gyr1lvuacv7d" w:id="2"/>
      <w:bookmarkEnd w:id="2"/>
      <w:r w:rsidDel="00000000" w:rsidR="00000000" w:rsidRPr="00000000">
        <w:rPr>
          <w:color w:val="3d85c6"/>
          <w:rtl w:val="0"/>
        </w:rPr>
        <w:t xml:space="preserve">How it works:</w:t>
      </w:r>
    </w:p>
    <w:p w:rsidR="00000000" w:rsidDel="00000000" w:rsidP="00000000" w:rsidRDefault="00000000" w:rsidRPr="00000000" w14:paraId="0000000E">
      <w:pPr>
        <w:numPr>
          <w:ilvl w:val="0"/>
          <w:numId w:val="2"/>
        </w:numPr>
        <w:ind w:left="1440" w:hanging="360"/>
        <w:rPr>
          <w:u w:val="none"/>
        </w:rPr>
      </w:pPr>
      <w:r w:rsidDel="00000000" w:rsidR="00000000" w:rsidRPr="00000000">
        <w:rPr>
          <w:b w:val="1"/>
          <w:color w:val="0b5394"/>
          <w:rtl w:val="0"/>
        </w:rPr>
        <w:t xml:space="preserve">ETFs:</w:t>
      </w:r>
      <w:r w:rsidDel="00000000" w:rsidR="00000000" w:rsidRPr="00000000">
        <w:rPr>
          <w:rtl w:val="0"/>
        </w:rPr>
        <w:t xml:space="preserve"> Authorized Participants (APs) can swap baskets of bonds for new ETF shares directly with the issuer, or vice versa. This allows for arbitrage (profiting from price differences) and helps dealers manage their bond holdings without traditional bond trades.</w:t>
      </w:r>
    </w:p>
    <w:p w:rsidR="00000000" w:rsidDel="00000000" w:rsidP="00000000" w:rsidRDefault="00000000" w:rsidRPr="00000000" w14:paraId="0000000F">
      <w:pPr>
        <w:ind w:left="1440" w:firstLine="0"/>
        <w:rPr>
          <w:b w:val="1"/>
          <w:color w:val="0b5394"/>
        </w:rPr>
      </w:pPr>
      <w:r w:rsidDel="00000000" w:rsidR="00000000" w:rsidRPr="00000000">
        <w:rPr>
          <w:rtl w:val="0"/>
        </w:rPr>
      </w:r>
    </w:p>
    <w:p w:rsidR="00000000" w:rsidDel="00000000" w:rsidP="00000000" w:rsidRDefault="00000000" w:rsidRPr="00000000" w14:paraId="00000010">
      <w:pPr>
        <w:numPr>
          <w:ilvl w:val="0"/>
          <w:numId w:val="1"/>
        </w:numPr>
        <w:ind w:left="1440" w:hanging="360"/>
        <w:rPr>
          <w:u w:val="none"/>
        </w:rPr>
      </w:pPr>
      <w:r w:rsidDel="00000000" w:rsidR="00000000" w:rsidRPr="00000000">
        <w:rPr>
          <w:b w:val="1"/>
          <w:color w:val="0b5394"/>
          <w:rtl w:val="0"/>
        </w:rPr>
        <w:t xml:space="preserve">Total Return Swaps (TRS)</w:t>
      </w:r>
      <w:r w:rsidDel="00000000" w:rsidR="00000000" w:rsidRPr="00000000">
        <w:rPr>
          <w:b w:val="1"/>
          <w:rtl w:val="0"/>
        </w:rPr>
        <w:t xml:space="preserve">: </w:t>
      </w:r>
      <w:r w:rsidDel="00000000" w:rsidR="00000000" w:rsidRPr="00000000">
        <w:rPr>
          <w:rtl w:val="0"/>
        </w:rPr>
        <w:t xml:space="preserve">Participants can gain financial exposure to bonds (including price changes and interest payments) by agreeing to a swap with a dealer, without actually buying the bonds.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color w:val="0b539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b w:val="1"/>
          <w:color w:val="0b5394"/>
          <w:rtl w:val="0"/>
        </w:rPr>
        <w:t xml:space="preserve">Impac</w:t>
      </w:r>
      <w:r w:rsidDel="00000000" w:rsidR="00000000" w:rsidRPr="00000000">
        <w:rPr>
          <w:b w:val="1"/>
          <w:rtl w:val="0"/>
        </w:rPr>
        <w:t xml:space="preserve">t</w:t>
      </w:r>
      <w:r w:rsidDel="00000000" w:rsidR="00000000" w:rsidRPr="00000000">
        <w:rPr>
          <w:rtl w:val="0"/>
        </w:rPr>
        <w:t xml:space="preserve">: More liquidity than it seems: The shadow market adds to overall bond market liquidity, providing an alternative when traditional channels are difficult.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color w:val="0b539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b w:val="1"/>
          <w:color w:val="0b5394"/>
          <w:rtl w:val="0"/>
        </w:rPr>
        <w:t xml:space="preserve">Stabilizing force</w:t>
      </w:r>
      <w:r w:rsidDel="00000000" w:rsidR="00000000" w:rsidRPr="00000000">
        <w:rPr>
          <w:b w:val="1"/>
          <w:rtl w:val="0"/>
        </w:rPr>
        <w:t xml:space="preserve">:</w:t>
      </w:r>
      <w:r w:rsidDel="00000000" w:rsidR="00000000" w:rsidRPr="00000000">
        <w:rPr>
          <w:rtl w:val="0"/>
        </w:rPr>
        <w:t xml:space="preserve"> During crises (like COVID-19), ETFs are more liquid than the bonds they hold, helping to stabilize the market.</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1"/>
        </w:numPr>
        <w:ind w:left="1440" w:hanging="360"/>
        <w:rPr>
          <w:u w:val="none"/>
        </w:rPr>
      </w:pPr>
      <w:r w:rsidDel="00000000" w:rsidR="00000000" w:rsidRPr="00000000">
        <w:rPr>
          <w:b w:val="1"/>
          <w:color w:val="0b5394"/>
          <w:rtl w:val="0"/>
        </w:rPr>
        <w:t xml:space="preserve">Real risks are elsewhere</w:t>
      </w:r>
      <w:r w:rsidDel="00000000" w:rsidR="00000000" w:rsidRPr="00000000">
        <w:rPr>
          <w:b w:val="1"/>
          <w:rtl w:val="0"/>
        </w:rPr>
        <w:t xml:space="preserve">: </w:t>
      </w:r>
      <w:r w:rsidDel="00000000" w:rsidR="00000000" w:rsidRPr="00000000">
        <w:rPr>
          <w:rtl w:val="0"/>
        </w:rPr>
        <w:t xml:space="preserve">The articles suggest regulators should focus less on ETF risks and more factors that make dealers pull back during crises, such as their internal risk limits.</w:t>
      </w:r>
    </w:p>
    <w:p w:rsidR="00000000" w:rsidDel="00000000" w:rsidP="00000000" w:rsidRDefault="00000000" w:rsidRPr="00000000" w14:paraId="00000017">
      <w:pPr>
        <w:ind w:left="1440" w:firstLine="0"/>
        <w:rPr>
          <w:b w:val="1"/>
          <w:color w:val="0b5394"/>
        </w:rPr>
      </w:pPr>
      <w:r w:rsidDel="00000000" w:rsidR="00000000" w:rsidRPr="00000000">
        <w:rPr>
          <w:rtl w:val="0"/>
        </w:rPr>
      </w:r>
    </w:p>
    <w:p w:rsidR="00000000" w:rsidDel="00000000" w:rsidP="00000000" w:rsidRDefault="00000000" w:rsidRPr="00000000" w14:paraId="00000018">
      <w:pPr>
        <w:numPr>
          <w:ilvl w:val="0"/>
          <w:numId w:val="1"/>
        </w:numPr>
        <w:ind w:left="1440" w:hanging="360"/>
        <w:rPr>
          <w:u w:val="none"/>
        </w:rPr>
      </w:pPr>
      <w:r w:rsidDel="00000000" w:rsidR="00000000" w:rsidRPr="00000000">
        <w:rPr>
          <w:b w:val="1"/>
          <w:color w:val="0b5394"/>
          <w:rtl w:val="0"/>
        </w:rPr>
        <w:t xml:space="preserve">Official vs. Private Efforts</w:t>
      </w:r>
      <w:r w:rsidDel="00000000" w:rsidR="00000000" w:rsidRPr="00000000">
        <w:rPr>
          <w:b w:val="1"/>
          <w:rtl w:val="0"/>
        </w:rPr>
        <w:t xml:space="preserve">: </w:t>
      </w:r>
      <w:r w:rsidDel="00000000" w:rsidR="00000000" w:rsidRPr="00000000">
        <w:rPr>
          <w:rtl w:val="0"/>
        </w:rPr>
        <w:t xml:space="preserve">While governments work to strengthen the traditional Treasury market, the private sector has quietly built this shadow market, which complements official efforts by providing additional liquidity in a restrictive regulatory environment</w:t>
      </w:r>
      <w:r w:rsidDel="00000000" w:rsidR="00000000" w:rsidRPr="00000000">
        <w:rPr>
          <w:b w:val="0"/>
          <w:rtl w:val="0"/>
        </w:rPr>
        <w:t xml:space="preserve">.</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1440" w:firstLine="0"/>
        <w:rPr>
          <w:sz w:val="30"/>
          <w:szCs w:val="30"/>
        </w:rPr>
      </w:pPr>
      <w:r w:rsidDel="00000000" w:rsidR="00000000" w:rsidRPr="00000000">
        <w:rPr>
          <w:rtl w:val="0"/>
        </w:rPr>
      </w:r>
    </w:p>
    <w:p w:rsidR="00000000" w:rsidDel="00000000" w:rsidP="00000000" w:rsidRDefault="00000000" w:rsidRPr="00000000" w14:paraId="0000001B">
      <w:pPr>
        <w:spacing w:before="0" w:lineRule="auto"/>
        <w:rPr>
          <w:b w:val="1"/>
          <w:color w:val="3d85c6"/>
          <w:sz w:val="30"/>
          <w:szCs w:val="30"/>
        </w:rPr>
      </w:pPr>
      <w:r w:rsidDel="00000000" w:rsidR="00000000" w:rsidRPr="00000000">
        <w:rPr>
          <w:b w:val="1"/>
          <w:color w:val="3d85c6"/>
          <w:sz w:val="30"/>
          <w:szCs w:val="30"/>
          <w:rtl w:val="0"/>
        </w:rPr>
        <w:t xml:space="preserve">In essence, the "shadow cash market" is a smart, market-driven solution that has emerged due to regulations, making the U.S. Treasury market more resilient and liquid than commonly understood.</w:t>
      </w:r>
    </w:p>
    <w:p w:rsidR="00000000" w:rsidDel="00000000" w:rsidP="00000000" w:rsidRDefault="00000000" w:rsidRPr="00000000" w14:paraId="0000001C">
      <w:pPr>
        <w:spacing w:before="0" w:lineRule="auto"/>
        <w:rPr>
          <w:b w:val="1"/>
          <w:color w:val="3d85c6"/>
          <w:sz w:val="30"/>
          <w:szCs w:val="30"/>
        </w:rPr>
      </w:pPr>
      <w:r w:rsidDel="00000000" w:rsidR="00000000" w:rsidRPr="00000000">
        <w:rPr>
          <w:rtl w:val="0"/>
        </w:rPr>
      </w:r>
    </w:p>
    <w:p w:rsidR="00000000" w:rsidDel="00000000" w:rsidP="00000000" w:rsidRDefault="00000000" w:rsidRPr="00000000" w14:paraId="0000001D">
      <w:pPr>
        <w:pStyle w:val="Heading3"/>
        <w:spacing w:before="0" w:lineRule="auto"/>
        <w:ind w:left="0" w:firstLine="0"/>
        <w:jc w:val="left"/>
        <w:rPr>
          <w:color w:val="1c4587"/>
        </w:rPr>
      </w:pPr>
      <w:r w:rsidDel="00000000" w:rsidR="00000000" w:rsidRPr="00000000">
        <w:rPr>
          <w:color w:val="1c4587"/>
          <w:rtl w:val="0"/>
        </w:rPr>
        <w:t xml:space="preserve">Longer Summary</w:t>
      </w:r>
    </w:p>
    <w:p w:rsidR="00000000" w:rsidDel="00000000" w:rsidP="00000000" w:rsidRDefault="00000000" w:rsidRPr="00000000" w14:paraId="0000001E">
      <w:pPr>
        <w:spacing w:after="240" w:lineRule="auto"/>
        <w:rPr/>
      </w:pPr>
      <w:r w:rsidDel="00000000" w:rsidR="00000000" w:rsidRPr="00000000">
        <w:rPr>
          <w:rtl w:val="0"/>
        </w:rPr>
        <w:t xml:space="preserve">The traditional U.S. Treasury cash market, while the focus of intense regulatory efforts to improve its resilience, is being supplemented by a growing and parallel ecosystem dubbed the "shadow cash enables." This market enables major financial players to create and access bond liquidity through alternative instruments, primarily Exchange-Traded Funds (ETFs) and Total Return Swaps (TRS), without directly transacting in the corporate bond market. This evolution is a direct consequence of post-Global Financial Crisis (GFC) regulations that have constrained the balance sheets of traditional dealer banks, creating an opportunity for non-bank market makers, like high-frequency trading (HFT) firms, to fill the void. The articles posit that this shadow ecosystem is a significant and underappreciated source of liquidity, particularly during periods of market stress, suggesting that overall market liquidity is greater than commonly perceived.</w:t>
      </w:r>
    </w:p>
    <w:p w:rsidR="00000000" w:rsidDel="00000000" w:rsidP="00000000" w:rsidRDefault="00000000" w:rsidRPr="00000000" w14:paraId="0000001F">
      <w:pPr>
        <w:pStyle w:val="Heading3"/>
        <w:spacing w:after="255" w:before="0" w:lineRule="auto"/>
        <w:rPr>
          <w:color w:val="1c4587"/>
        </w:rPr>
      </w:pPr>
      <w:r w:rsidDel="00000000" w:rsidR="00000000" w:rsidRPr="00000000">
        <w:rPr>
          <w:color w:val="1c4587"/>
          <w:rtl w:val="0"/>
        </w:rPr>
        <w:t xml:space="preserve">Key Concepts &amp; Takeaways</w:t>
      </w:r>
    </w:p>
    <w:p w:rsidR="00000000" w:rsidDel="00000000" w:rsidP="00000000" w:rsidRDefault="00000000" w:rsidRPr="00000000" w14:paraId="00000020">
      <w:pPr>
        <w:pStyle w:val="Heading4"/>
        <w:spacing w:before="0" w:lineRule="auto"/>
        <w:rPr>
          <w:color w:val="0b5394"/>
        </w:rPr>
      </w:pPr>
      <w:r w:rsidDel="00000000" w:rsidR="00000000" w:rsidRPr="00000000">
        <w:rPr>
          <w:color w:val="0b5394"/>
          <w:rtl w:val="0"/>
        </w:rPr>
        <w:t xml:space="preserve">1. The Emergence of the "Shadow Cash Market"</w:t>
      </w:r>
    </w:p>
    <w:p w:rsidR="00000000" w:rsidDel="00000000" w:rsidP="00000000" w:rsidRDefault="00000000" w:rsidRPr="00000000" w14:paraId="00000021">
      <w:pPr>
        <w:numPr>
          <w:ilvl w:val="0"/>
          <w:numId w:val="7"/>
        </w:numPr>
        <w:ind w:left="600" w:hanging="360"/>
      </w:pPr>
      <w:r w:rsidDel="00000000" w:rsidR="00000000" w:rsidRPr="00000000">
        <w:rPr>
          <w:b w:val="1"/>
          <w:rtl w:val="0"/>
        </w:rPr>
        <w:t xml:space="preserve">What It Is</w:t>
      </w:r>
      <w:r w:rsidDel="00000000" w:rsidR="00000000" w:rsidRPr="00000000">
        <w:rPr>
          <w:rtl w:val="0"/>
        </w:rPr>
        <w:t xml:space="preserve">: The "shadow cash market" refers to methods of gaining exposure to or providing liquidity in bonds (like U.S. Treasuries) without trading in the traditional secondary cash market. It's a "bond-like" ecosystem that has emerged as an alternative to conventional trading channels.</w:t>
      </w:r>
    </w:p>
    <w:p w:rsidR="00000000" w:rsidDel="00000000" w:rsidP="00000000" w:rsidRDefault="00000000" w:rsidRPr="00000000" w14:paraId="00000022">
      <w:pPr>
        <w:numPr>
          <w:ilvl w:val="0"/>
          <w:numId w:val="7"/>
        </w:numPr>
        <w:ind w:left="600" w:hanging="360"/>
      </w:pPr>
      <w:r w:rsidDel="00000000" w:rsidR="00000000" w:rsidRPr="00000000">
        <w:rPr>
          <w:b w:val="1"/>
          <w:rtl w:val="0"/>
        </w:rPr>
        <w:t xml:space="preserve">Why It Exists</w:t>
      </w:r>
      <w:r w:rsidDel="00000000" w:rsidR="00000000" w:rsidRPr="00000000">
        <w:rPr>
          <w:rtl w:val="0"/>
        </w:rPr>
        <w:t xml:space="preserve">: Its growth is a direct result of post-GFC regulations (e.g., Dodd-Frank Act, Basel III) that imposed strict capital and leverage requirements (like the Supplementary Leverage Ratio - SLR) on large banks. These constraints made it less profitable for traditional dealer banks to warehouse bonds and facilitate trades, leading them to retreat from certain activities and creating a liquidity gap.</w:t>
      </w:r>
    </w:p>
    <w:p w:rsidR="00000000" w:rsidDel="00000000" w:rsidP="00000000" w:rsidRDefault="00000000" w:rsidRPr="00000000" w14:paraId="00000023">
      <w:pPr>
        <w:numPr>
          <w:ilvl w:val="0"/>
          <w:numId w:val="7"/>
        </w:numPr>
        <w:ind w:left="600" w:hanging="360"/>
      </w:pPr>
      <w:r w:rsidDel="00000000" w:rsidR="00000000" w:rsidRPr="00000000">
        <w:rPr>
          <w:b w:val="1"/>
          <w:rtl w:val="0"/>
        </w:rPr>
        <w:t xml:space="preserve">Key Players</w:t>
      </w:r>
      <w:r w:rsidDel="00000000" w:rsidR="00000000" w:rsidRPr="00000000">
        <w:rPr>
          <w:rtl w:val="0"/>
        </w:rPr>
        <w:t xml:space="preserve">:</w:t>
      </w:r>
    </w:p>
    <w:p w:rsidR="00000000" w:rsidDel="00000000" w:rsidP="00000000" w:rsidRDefault="00000000" w:rsidRPr="00000000" w14:paraId="00000024">
      <w:pPr>
        <w:numPr>
          <w:ilvl w:val="1"/>
          <w:numId w:val="8"/>
        </w:numPr>
        <w:ind w:left="1200" w:hanging="360"/>
      </w:pPr>
      <w:r w:rsidDel="00000000" w:rsidR="00000000" w:rsidRPr="00000000">
        <w:rPr>
          <w:b w:val="1"/>
          <w:rtl w:val="0"/>
        </w:rPr>
        <w:t xml:space="preserve">Traditional Dealer Banks (G-SIBs)</w:t>
      </w:r>
      <w:r w:rsidDel="00000000" w:rsidR="00000000" w:rsidRPr="00000000">
        <w:rPr>
          <w:rtl w:val="0"/>
        </w:rPr>
        <w:t xml:space="preserve">: While constrained, these banks remain crucial due to their vast access to funding sources like repo markets, commercial paper, and the Federal Reserve. They participate in the shadow market, often as Authorized Participants (APs) for ETFs.</w:t>
      </w:r>
    </w:p>
    <w:p w:rsidR="00000000" w:rsidDel="00000000" w:rsidP="00000000" w:rsidRDefault="00000000" w:rsidRPr="00000000" w14:paraId="00000025">
      <w:pPr>
        <w:numPr>
          <w:ilvl w:val="1"/>
          <w:numId w:val="8"/>
        </w:numPr>
        <w:ind w:left="1200" w:hanging="360"/>
      </w:pPr>
      <w:r w:rsidDel="00000000" w:rsidR="00000000" w:rsidRPr="00000000">
        <w:rPr>
          <w:b w:val="1"/>
          <w:rtl w:val="0"/>
        </w:rPr>
        <w:t xml:space="preserve">Non-Bank Market Makers (HFTs/PTFs)</w:t>
      </w:r>
      <w:r w:rsidDel="00000000" w:rsidR="00000000" w:rsidRPr="00000000">
        <w:rPr>
          <w:rtl w:val="0"/>
        </w:rPr>
        <w:t xml:space="preserve">: Firms like Citadel and Virtu have stepped in to absorb trading volumes that banks no longer facilitate. They have become dominant liquidity providers, especially in the electronic interdealer market, and are key players in the shadow cash market.</w:t>
      </w:r>
    </w:p>
    <w:p w:rsidR="00000000" w:rsidDel="00000000" w:rsidP="00000000" w:rsidRDefault="00000000" w:rsidRPr="00000000" w14:paraId="00000026">
      <w:pPr>
        <w:numPr>
          <w:ilvl w:val="1"/>
          <w:numId w:val="8"/>
        </w:numPr>
        <w:ind w:left="1200" w:hanging="360"/>
      </w:pPr>
      <w:r w:rsidDel="00000000" w:rsidR="00000000" w:rsidRPr="00000000">
        <w:rPr>
          <w:b w:val="1"/>
          <w:rtl w:val="0"/>
        </w:rPr>
        <w:t xml:space="preserve">Asset Managers (ETF Issuers)</w:t>
      </w:r>
      <w:r w:rsidDel="00000000" w:rsidR="00000000" w:rsidRPr="00000000">
        <w:rPr>
          <w:rtl w:val="0"/>
        </w:rPr>
        <w:t xml:space="preserve">: Giants like BlackRock and Vanguard are central to the shadow market as the creators of the ETFs that serve as a primary vehicle for these alternative liquidity operations.</w:t>
      </w:r>
    </w:p>
    <w:p w:rsidR="00000000" w:rsidDel="00000000" w:rsidP="00000000" w:rsidRDefault="00000000" w:rsidRPr="00000000" w14:paraId="00000027">
      <w:pPr>
        <w:pStyle w:val="Heading4"/>
        <w:rPr>
          <w:color w:val="0b5394"/>
        </w:rPr>
      </w:pPr>
      <w:r w:rsidDel="00000000" w:rsidR="00000000" w:rsidRPr="00000000">
        <w:rPr>
          <w:color w:val="0b5394"/>
          <w:rtl w:val="0"/>
        </w:rPr>
        <w:t xml:space="preserve">2. The Mechanics of the Shadow Cash Market</w:t>
      </w:r>
    </w:p>
    <w:p w:rsidR="00000000" w:rsidDel="00000000" w:rsidP="00000000" w:rsidRDefault="00000000" w:rsidRPr="00000000" w14:paraId="00000028">
      <w:pPr>
        <w:rPr/>
      </w:pPr>
      <w:r w:rsidDel="00000000" w:rsidR="00000000" w:rsidRPr="00000000">
        <w:rPr>
          <w:rtl w:val="0"/>
        </w:rPr>
        <w:t xml:space="preserve">The shadow cash market operates through two primary mechanisms:</w:t>
      </w:r>
    </w:p>
    <w:p w:rsidR="00000000" w:rsidDel="00000000" w:rsidP="00000000" w:rsidRDefault="00000000" w:rsidRPr="00000000" w14:paraId="00000029">
      <w:pPr>
        <w:numPr>
          <w:ilvl w:val="0"/>
          <w:numId w:val="9"/>
        </w:numPr>
        <w:ind w:left="600" w:hanging="360"/>
      </w:pPr>
      <w:r w:rsidDel="00000000" w:rsidR="00000000" w:rsidRPr="00000000">
        <w:rPr>
          <w:b w:val="1"/>
          <w:rtl w:val="0"/>
        </w:rPr>
        <w:t xml:space="preserve">A. ETF Arbitrage and Hedging</w:t>
      </w:r>
      <w:r w:rsidDel="00000000" w:rsidR="00000000" w:rsidRPr="00000000">
        <w:rPr>
          <w:rtl w:val="0"/>
        </w:rPr>
        <w:t xml:space="preserve">: This is the more elaborate method, involving the unique creation and redemption process of ETFs.</w:t>
      </w:r>
    </w:p>
    <w:p w:rsidR="00000000" w:rsidDel="00000000" w:rsidP="00000000" w:rsidRDefault="00000000" w:rsidRPr="00000000" w14:paraId="0000002A">
      <w:pPr>
        <w:numPr>
          <w:ilvl w:val="1"/>
          <w:numId w:val="10"/>
        </w:numPr>
        <w:ind w:left="1200" w:hanging="360"/>
      </w:pPr>
      <w:r w:rsidDel="00000000" w:rsidR="00000000" w:rsidRPr="00000000">
        <w:rPr>
          <w:b w:val="1"/>
          <w:rtl w:val="0"/>
        </w:rPr>
        <w:t xml:space="preserve">The Process</w:t>
      </w:r>
      <w:r w:rsidDel="00000000" w:rsidR="00000000" w:rsidRPr="00000000">
        <w:rPr>
          <w:rtl w:val="0"/>
        </w:rPr>
        <w:t xml:space="preserve">: Authorized Participants (APs)—a group of large market makers given this right by ETF issuers—can exchange a basket of bonds for new ETF shares, or vice versa, directly with the issuer.</w:t>
      </w:r>
    </w:p>
    <w:p w:rsidR="00000000" w:rsidDel="00000000" w:rsidP="00000000" w:rsidRDefault="00000000" w:rsidRPr="00000000" w14:paraId="0000002B">
      <w:pPr>
        <w:numPr>
          <w:ilvl w:val="1"/>
          <w:numId w:val="10"/>
        </w:numPr>
        <w:ind w:left="1200" w:hanging="360"/>
      </w:pPr>
      <w:r w:rsidDel="00000000" w:rsidR="00000000" w:rsidRPr="00000000">
        <w:rPr>
          <w:b w:val="1"/>
          <w:rtl w:val="0"/>
        </w:rPr>
        <w:t xml:space="preserve">Arbitrage</w:t>
      </w:r>
      <w:r w:rsidDel="00000000" w:rsidR="00000000" w:rsidRPr="00000000">
        <w:rPr>
          <w:rtl w:val="0"/>
        </w:rPr>
        <w:t xml:space="preserve">: If an ETF's market price deviates from the value of its underlying bonds, APs can execute a risk-free trade. For example, if the ETF price is too high, they can short the ETF and buy the underlying bonds, then deliver those bonds to the ETF issuer in exchange for new ETF shares to cover their short position. This entire process can be done without transacting in the traditional cash bond market to acquire the bonds.</w:t>
      </w:r>
    </w:p>
    <w:p w:rsidR="00000000" w:rsidDel="00000000" w:rsidP="00000000" w:rsidRDefault="00000000" w:rsidRPr="00000000" w14:paraId="0000002C">
      <w:pPr>
        <w:numPr>
          <w:ilvl w:val="1"/>
          <w:numId w:val="10"/>
        </w:numPr>
        <w:ind w:left="1200" w:hanging="360"/>
      </w:pPr>
      <w:r w:rsidDel="00000000" w:rsidR="00000000" w:rsidRPr="00000000">
        <w:rPr>
          <w:b w:val="1"/>
          <w:rtl w:val="0"/>
        </w:rPr>
        <w:t xml:space="preserve">Liquidity Provision</w:t>
      </w:r>
      <w:r w:rsidDel="00000000" w:rsidR="00000000" w:rsidRPr="00000000">
        <w:rPr>
          <w:rtl w:val="0"/>
        </w:rPr>
        <w:t xml:space="preserve">: Beyond arbitrage, dealers use this mechanism to manage their inventory. If a dealer holds illiquid bonds, they can hedge the position by shorting a highly liquid, corresponding ETF. The "shadow cash bridge" allows them to eventually close out both positions by exchanging the bonds for ETF shares.</w:t>
      </w:r>
    </w:p>
    <w:p w:rsidR="00000000" w:rsidDel="00000000" w:rsidP="00000000" w:rsidRDefault="00000000" w:rsidRPr="00000000" w14:paraId="0000002D">
      <w:pPr>
        <w:numPr>
          <w:ilvl w:val="0"/>
          <w:numId w:val="9"/>
        </w:numPr>
        <w:ind w:left="600" w:hanging="360"/>
      </w:pPr>
      <w:r w:rsidDel="00000000" w:rsidR="00000000" w:rsidRPr="00000000">
        <w:rPr>
          <w:b w:val="1"/>
          <w:rtl w:val="0"/>
        </w:rPr>
        <w:t xml:space="preserve">B. Total Return Swaps (TRS)</w:t>
      </w:r>
      <w:r w:rsidDel="00000000" w:rsidR="00000000" w:rsidRPr="00000000">
        <w:rPr>
          <w:rtl w:val="0"/>
        </w:rPr>
        <w:t xml:space="preserve">:</w:t>
      </w:r>
    </w:p>
    <w:p w:rsidR="00000000" w:rsidDel="00000000" w:rsidP="00000000" w:rsidRDefault="00000000" w:rsidRPr="00000000" w14:paraId="0000002E">
      <w:pPr>
        <w:numPr>
          <w:ilvl w:val="1"/>
          <w:numId w:val="11"/>
        </w:numPr>
        <w:ind w:left="1200" w:hanging="360"/>
      </w:pPr>
      <w:r w:rsidDel="00000000" w:rsidR="00000000" w:rsidRPr="00000000">
        <w:rPr>
          <w:b w:val="1"/>
          <w:rtl w:val="0"/>
        </w:rPr>
        <w:t xml:space="preserve">The Process</w:t>
      </w:r>
      <w:r w:rsidDel="00000000" w:rsidR="00000000" w:rsidRPr="00000000">
        <w:rPr>
          <w:rtl w:val="0"/>
        </w:rPr>
        <w:t xml:space="preserve">: This is described as a "simple" shadow cash exposure. A market participant can gain leveraged exposure to a bond or bond index by entering into a TRS with a dealer, paying a spread, and posting margin. This provides the economic exposure (price changes and coupon payments) of owning the bond without having to purchase it outright.</w:t>
      </w:r>
    </w:p>
    <w:p w:rsidR="00000000" w:rsidDel="00000000" w:rsidP="00000000" w:rsidRDefault="00000000" w:rsidRPr="00000000" w14:paraId="0000002F">
      <w:pPr>
        <w:pStyle w:val="Heading4"/>
        <w:rPr>
          <w:color w:val="0b5394"/>
        </w:rPr>
      </w:pPr>
      <w:r w:rsidDel="00000000" w:rsidR="00000000" w:rsidRPr="00000000">
        <w:rPr>
          <w:color w:val="0b5394"/>
          <w:rtl w:val="0"/>
        </w:rPr>
        <w:t xml:space="preserve">3. Impact on U.S. Treasury Market Liquidity and Stability</w:t>
      </w:r>
    </w:p>
    <w:p w:rsidR="00000000" w:rsidDel="00000000" w:rsidP="00000000" w:rsidRDefault="00000000" w:rsidRPr="00000000" w14:paraId="00000030">
      <w:pPr>
        <w:numPr>
          <w:ilvl w:val="0"/>
          <w:numId w:val="12"/>
        </w:numPr>
        <w:ind w:left="600" w:hanging="360"/>
      </w:pPr>
      <w:r w:rsidDel="00000000" w:rsidR="00000000" w:rsidRPr="00000000">
        <w:rPr>
          <w:b w:val="1"/>
          <w:rtl w:val="0"/>
        </w:rPr>
        <w:t xml:space="preserve">Understated Liquidity</w:t>
      </w:r>
      <w:r w:rsidDel="00000000" w:rsidR="00000000" w:rsidRPr="00000000">
        <w:rPr>
          <w:rtl w:val="0"/>
        </w:rPr>
        <w:t xml:space="preserve">: The articles argue that the existence of this shadow ecosystem means that overall liquidity in the bond market is "understated." When the traditional cash market is inaccessible or too expensive, these alternative channels provide an outlet.</w:t>
      </w:r>
    </w:p>
    <w:p w:rsidR="00000000" w:rsidDel="00000000" w:rsidP="00000000" w:rsidRDefault="00000000" w:rsidRPr="00000000" w14:paraId="00000031">
      <w:pPr>
        <w:numPr>
          <w:ilvl w:val="0"/>
          <w:numId w:val="12"/>
        </w:numPr>
        <w:ind w:left="600" w:hanging="360"/>
      </w:pPr>
      <w:r w:rsidDel="00000000" w:rsidR="00000000" w:rsidRPr="00000000">
        <w:rPr>
          <w:b w:val="1"/>
          <w:rtl w:val="0"/>
        </w:rPr>
        <w:t xml:space="preserve">A Source of Stability, Not Instability</w:t>
      </w:r>
      <w:r w:rsidDel="00000000" w:rsidR="00000000" w:rsidRPr="00000000">
        <w:rPr>
          <w:rtl w:val="0"/>
        </w:rPr>
        <w:t xml:space="preserve">: Contrary to some fears, the shadow cash market, particularly through ETFs, has acted as a stabilizing force during crises. During the COVID-19 panic, ETFs proved to be </w:t>
      </w:r>
      <w:r w:rsidDel="00000000" w:rsidR="00000000" w:rsidRPr="00000000">
        <w:rPr>
          <w:i w:val="1"/>
          <w:rtl w:val="0"/>
        </w:rPr>
        <w:t xml:space="preserve">more</w:t>
      </w:r>
      <w:r w:rsidDel="00000000" w:rsidR="00000000" w:rsidRPr="00000000">
        <w:rPr>
          <w:rtl w:val="0"/>
        </w:rPr>
        <w:t xml:space="preserve"> liquid than their underlying assets, which helped dampen bond market instability rather than worsen it.</w:t>
      </w:r>
    </w:p>
    <w:p w:rsidR="00000000" w:rsidDel="00000000" w:rsidP="00000000" w:rsidRDefault="00000000" w:rsidRPr="00000000" w14:paraId="00000032">
      <w:pPr>
        <w:numPr>
          <w:ilvl w:val="0"/>
          <w:numId w:val="12"/>
        </w:numPr>
        <w:ind w:left="600" w:hanging="360"/>
      </w:pPr>
      <w:r w:rsidDel="00000000" w:rsidR="00000000" w:rsidRPr="00000000">
        <w:rPr>
          <w:b w:val="1"/>
          <w:rtl w:val="0"/>
        </w:rPr>
        <w:t xml:space="preserve">The Real Risks Lie Elsewhere</w:t>
      </w:r>
      <w:r w:rsidDel="00000000" w:rsidR="00000000" w:rsidRPr="00000000">
        <w:rPr>
          <w:rtl w:val="0"/>
        </w:rPr>
        <w:t xml:space="preserve">: The analysis suggests regulators should be less concerned with ETF risks and more focused on other factors that cause dealers to withdraw during crises. These include dealers' internal risk limits (like Value-at-Risk or VaR), which are set independently of regulators and cause trading desks to pull back sharply when volatility increases.</w:t>
      </w:r>
    </w:p>
    <w:p w:rsidR="00000000" w:rsidDel="00000000" w:rsidP="00000000" w:rsidRDefault="00000000" w:rsidRPr="00000000" w14:paraId="00000033">
      <w:pPr>
        <w:pStyle w:val="Heading4"/>
        <w:rPr>
          <w:color w:val="0b5394"/>
        </w:rPr>
      </w:pPr>
      <w:r w:rsidDel="00000000" w:rsidR="00000000" w:rsidRPr="00000000">
        <w:rPr>
          <w:color w:val="0b5394"/>
          <w:rtl w:val="0"/>
        </w:rPr>
        <w:t xml:space="preserve">4</w:t>
      </w:r>
      <w:r w:rsidDel="00000000" w:rsidR="00000000" w:rsidRPr="00000000">
        <w:rPr>
          <w:rtl w:val="0"/>
        </w:rPr>
        <w:t xml:space="preserve">. </w:t>
      </w:r>
      <w:r w:rsidDel="00000000" w:rsidR="00000000" w:rsidRPr="00000000">
        <w:rPr>
          <w:color w:val="0b5394"/>
          <w:rtl w:val="0"/>
        </w:rPr>
        <w:t xml:space="preserve">Official Sector Fortification vs. Private Sector Innovation</w:t>
      </w:r>
    </w:p>
    <w:p w:rsidR="00000000" w:rsidDel="00000000" w:rsidP="00000000" w:rsidRDefault="00000000" w:rsidRPr="00000000" w14:paraId="00000034">
      <w:pPr>
        <w:numPr>
          <w:ilvl w:val="0"/>
          <w:numId w:val="13"/>
        </w:numPr>
        <w:ind w:left="600" w:hanging="360"/>
      </w:pPr>
      <w:r w:rsidDel="00000000" w:rsidR="00000000" w:rsidRPr="00000000">
        <w:rPr>
          <w:b w:val="1"/>
          <w:rtl w:val="0"/>
        </w:rPr>
        <w:t xml:space="preserve">Government Efforts</w:t>
      </w:r>
      <w:r w:rsidDel="00000000" w:rsidR="00000000" w:rsidRPr="00000000">
        <w:rPr>
          <w:rtl w:val="0"/>
        </w:rPr>
        <w:t xml:space="preserve">: Monetary authorities are actively trying to strengthen the traditional Treasury market through initiatives like two separate bond buyback programs and considering exemptions for Treasuries from bank leverage ratios (SLR). The move to mandate central clearing for more Treasury trades via the FICC is a centerpiece of this effort.</w:t>
      </w:r>
    </w:p>
    <w:p w:rsidR="00000000" w:rsidDel="00000000" w:rsidP="00000000" w:rsidRDefault="00000000" w:rsidRPr="00000000" w14:paraId="00000035">
      <w:pPr>
        <w:numPr>
          <w:ilvl w:val="0"/>
          <w:numId w:val="13"/>
        </w:numPr>
        <w:ind w:left="600" w:hanging="360"/>
      </w:pPr>
      <w:r w:rsidDel="00000000" w:rsidR="00000000" w:rsidRPr="00000000">
        <w:rPr>
          <w:b w:val="1"/>
          <w:rtl w:val="0"/>
        </w:rPr>
        <w:t xml:space="preserve">A Quiet Revolution</w:t>
      </w:r>
      <w:r w:rsidDel="00000000" w:rsidR="00000000" w:rsidRPr="00000000">
        <w:rPr>
          <w:rtl w:val="0"/>
        </w:rPr>
        <w:t xml:space="preserve">: While these official efforts capture headlines, the private sector has been quietly building the shadow cash market. This innovation has bolstered the system's plumbing in a restrictive regulatory climate, providing a form of liquidity that complements official efforts. According to a 2021 survey, the vast majority of buy-side participants (89%) already viewed the UST market as liquid.</w:t>
      </w:r>
    </w:p>
    <w:p w:rsidR="00000000" w:rsidDel="00000000" w:rsidP="00000000" w:rsidRDefault="00000000" w:rsidRPr="00000000" w14:paraId="00000036">
      <w:pPr>
        <w:rPr/>
      </w:pPr>
      <w:r w:rsidDel="00000000" w:rsidR="00000000" w:rsidRPr="00000000">
        <w:rPr>
          <w:rtl w:val="0"/>
        </w:rPr>
        <w:t xml:space="preserve">In conclusion, the articles provide a detailed look into a sophisticated, market-driven evolution in fixed-income trading. The "shadow cash market" is presented not as a source of hidden risk, but as a pragmatic and effective adaptation to a post-crisis regulatory world, one that provides substantial and often overlooked liquidity to the most important government bond market in the world.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i w:val="1"/>
          <w:color w:val="1c4587"/>
          <w:sz w:val="32"/>
          <w:szCs w:val="32"/>
        </w:rPr>
      </w:pPr>
      <w:r w:rsidDel="00000000" w:rsidR="00000000" w:rsidRPr="00000000">
        <w:rPr>
          <w:b w:val="1"/>
          <w:i w:val="1"/>
          <w:color w:val="1c4587"/>
          <w:sz w:val="32"/>
          <w:szCs w:val="32"/>
          <w:rtl w:val="0"/>
        </w:rPr>
        <w:t xml:space="preserve">Key takeaways for securities finance:</w:t>
      </w:r>
    </w:p>
    <w:p w:rsidR="00000000" w:rsidDel="00000000" w:rsidP="00000000" w:rsidRDefault="00000000" w:rsidRPr="00000000" w14:paraId="00000039">
      <w:pPr>
        <w:rPr>
          <w:b w:val="1"/>
          <w:color w:val="0b5394"/>
        </w:rPr>
      </w:pPr>
      <w:r w:rsidDel="00000000" w:rsidR="00000000" w:rsidRPr="00000000">
        <w:rPr>
          <w:b w:val="1"/>
          <w:color w:val="0b5394"/>
          <w:rtl w:val="0"/>
        </w:rPr>
        <w:t xml:space="preserve">1</w:t>
      </w:r>
      <w:r w:rsidDel="00000000" w:rsidR="00000000" w:rsidRPr="00000000">
        <w:rPr>
          <w:color w:val="0b5394"/>
          <w:rtl w:val="0"/>
        </w:rPr>
        <w:t xml:space="preserve">. </w:t>
      </w:r>
      <w:r w:rsidDel="00000000" w:rsidR="00000000" w:rsidRPr="00000000">
        <w:rPr>
          <w:b w:val="1"/>
          <w:color w:val="0b5394"/>
          <w:rtl w:val="0"/>
        </w:rPr>
        <w:t xml:space="preserve">Alternative Mechanisms for Short Covering</w:t>
      </w:r>
    </w:p>
    <w:p w:rsidR="00000000" w:rsidDel="00000000" w:rsidP="00000000" w:rsidRDefault="00000000" w:rsidRPr="00000000" w14:paraId="0000003A">
      <w:pPr>
        <w:rPr/>
      </w:pPr>
      <w:r w:rsidDel="00000000" w:rsidR="00000000" w:rsidRPr="00000000">
        <w:rPr>
          <w:rtl w:val="0"/>
        </w:rPr>
        <w:t xml:space="preserve">The most direct connection to securities finance is the description of an alternative method for covering short positions in bonds that bypasses the traditional securities lending market.</w:t>
      </w:r>
    </w:p>
    <w:p w:rsidR="00000000" w:rsidDel="00000000" w:rsidP="00000000" w:rsidRDefault="00000000" w:rsidRPr="00000000" w14:paraId="0000003B">
      <w:pPr>
        <w:numPr>
          <w:ilvl w:val="0"/>
          <w:numId w:val="5"/>
        </w:numPr>
        <w:ind w:left="720" w:hanging="360"/>
      </w:pPr>
      <w:r w:rsidDel="00000000" w:rsidR="00000000" w:rsidRPr="00000000">
        <w:rPr>
          <w:b w:val="1"/>
          <w:rtl w:val="0"/>
        </w:rPr>
        <w:t xml:space="preserve">ETF Creation/Redemption as a Sourcing Tool</w:t>
      </w:r>
      <w:r w:rsidDel="00000000" w:rsidR="00000000" w:rsidRPr="00000000">
        <w:rPr>
          <w:rtl w:val="0"/>
        </w:rPr>
        <w:t xml:space="preserve">: The articles detail a process where a firm can cover a short bond position without borrowing the security. If a trader is short bonds, they can buy shares of a corresponding ETF and then deliver those ETF shares to the issuer in exchange for the underlying basket of bonds. These bonds can then be used to cover the initial short position.</w:t>
      </w:r>
    </w:p>
    <w:p w:rsidR="00000000" w:rsidDel="00000000" w:rsidP="00000000" w:rsidRDefault="00000000" w:rsidRPr="00000000" w14:paraId="0000003C">
      <w:pPr>
        <w:numPr>
          <w:ilvl w:val="0"/>
          <w:numId w:val="5"/>
        </w:numPr>
        <w:ind w:left="720" w:hanging="360"/>
      </w:pPr>
      <w:r w:rsidDel="00000000" w:rsidR="00000000" w:rsidRPr="00000000">
        <w:rPr>
          <w:b w:val="1"/>
          <w:rtl w:val="0"/>
        </w:rPr>
        <w:t xml:space="preserve">Implications</w:t>
      </w:r>
      <w:r w:rsidDel="00000000" w:rsidR="00000000" w:rsidRPr="00000000">
        <w:rPr>
          <w:rtl w:val="0"/>
        </w:rPr>
        <w:t xml:space="preserve">: This "shadow cash" mechanism serves as an alternative source of securities, effectively competing with the securities lending market. It provides an avenue to close out short positions, particularly if the bonds are hard to borrow or expensive in the traditional market. Market makers who are also Authorized Participants (APs) of ETFs are uniquely positioned to utilize this.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color w:val="0b5394"/>
        </w:rPr>
      </w:pPr>
      <w:r w:rsidDel="00000000" w:rsidR="00000000" w:rsidRPr="00000000">
        <w:rPr>
          <w:b w:val="1"/>
          <w:color w:val="0b5394"/>
          <w:rtl w:val="0"/>
        </w:rPr>
        <w:t xml:space="preserve">2</w:t>
      </w:r>
      <w:r w:rsidDel="00000000" w:rsidR="00000000" w:rsidRPr="00000000">
        <w:rPr>
          <w:color w:val="0b5394"/>
          <w:rtl w:val="0"/>
        </w:rPr>
        <w:t xml:space="preserve">. </w:t>
      </w:r>
      <w:r w:rsidDel="00000000" w:rsidR="00000000" w:rsidRPr="00000000">
        <w:rPr>
          <w:b w:val="1"/>
          <w:color w:val="0b5394"/>
          <w:rtl w:val="0"/>
        </w:rPr>
        <w:t xml:space="preserve">Synthetic Financing via Derivatives</w:t>
      </w:r>
    </w:p>
    <w:p w:rsidR="00000000" w:rsidDel="00000000" w:rsidP="00000000" w:rsidRDefault="00000000" w:rsidRPr="00000000" w14:paraId="0000003F">
      <w:pPr>
        <w:rPr/>
      </w:pPr>
      <w:r w:rsidDel="00000000" w:rsidR="00000000" w:rsidRPr="00000000">
        <w:rPr>
          <w:rtl w:val="0"/>
        </w:rPr>
        <w:t xml:space="preserve">The articles highlight how derivatives are used to gain exposure to fixed-income securities, which is a core concept in synthetic finance.</w:t>
      </w:r>
    </w:p>
    <w:p w:rsidR="00000000" w:rsidDel="00000000" w:rsidP="00000000" w:rsidRDefault="00000000" w:rsidRPr="00000000" w14:paraId="00000040">
      <w:pPr>
        <w:numPr>
          <w:ilvl w:val="0"/>
          <w:numId w:val="6"/>
        </w:numPr>
        <w:ind w:left="720" w:hanging="360"/>
      </w:pPr>
      <w:r w:rsidDel="00000000" w:rsidR="00000000" w:rsidRPr="00000000">
        <w:rPr>
          <w:b w:val="1"/>
          <w:rtl w:val="0"/>
        </w:rPr>
        <w:t xml:space="preserve">Total Return Swaps (TRS)</w:t>
      </w:r>
      <w:r w:rsidDel="00000000" w:rsidR="00000000" w:rsidRPr="00000000">
        <w:rPr>
          <w:rtl w:val="0"/>
        </w:rPr>
        <w:t xml:space="preserve">: Participants use TRS to gain leveraged exposure to bonds and any associated cash flows (like coupons) by paying a spread and posting margin to a dealer. This is a form of synthetic financing that replicates the economics of owning a security financed through repo or a margin loan.</w:t>
      </w:r>
    </w:p>
    <w:p w:rsidR="00000000" w:rsidDel="00000000" w:rsidP="00000000" w:rsidRDefault="00000000" w:rsidRPr="00000000" w14:paraId="00000041">
      <w:pPr>
        <w:numPr>
          <w:ilvl w:val="0"/>
          <w:numId w:val="6"/>
        </w:numPr>
        <w:ind w:left="720" w:hanging="360"/>
      </w:pPr>
      <w:r w:rsidDel="00000000" w:rsidR="00000000" w:rsidRPr="00000000">
        <w:rPr>
          <w:b w:val="1"/>
          <w:rtl w:val="0"/>
        </w:rPr>
        <w:t xml:space="preserve">Competition with Traditional Financing: </w:t>
      </w:r>
      <w:r w:rsidDel="00000000" w:rsidR="00000000" w:rsidRPr="00000000">
        <w:rPr>
          <w:rtl w:val="0"/>
        </w:rPr>
        <w:t xml:space="preserve">The use of TRS and futures is noted as a direct competitor to traditional financing methods. The articles mention that swaps dealers have been "losing out to futures (that provide greater margin efficiency)". This underscores the ongoing competition between different forms of financing in the market.</w:t>
      </w:r>
    </w:p>
    <w:p w:rsidR="00000000" w:rsidDel="00000000" w:rsidP="00000000" w:rsidRDefault="00000000" w:rsidRPr="00000000" w14:paraId="00000042">
      <w:pPr>
        <w:rPr>
          <w:color w:val="0b5394"/>
        </w:rPr>
      </w:pPr>
      <w:r w:rsidDel="00000000" w:rsidR="00000000" w:rsidRPr="00000000">
        <w:rPr>
          <w:rtl w:val="0"/>
        </w:rPr>
      </w:r>
    </w:p>
    <w:p w:rsidR="00000000" w:rsidDel="00000000" w:rsidP="00000000" w:rsidRDefault="00000000" w:rsidRPr="00000000" w14:paraId="00000043">
      <w:pPr>
        <w:rPr>
          <w:b w:val="1"/>
          <w:color w:val="0b5394"/>
        </w:rPr>
      </w:pPr>
      <w:r w:rsidDel="00000000" w:rsidR="00000000" w:rsidRPr="00000000">
        <w:rPr>
          <w:b w:val="1"/>
          <w:color w:val="0b5394"/>
          <w:rtl w:val="0"/>
        </w:rPr>
        <w:t xml:space="preserve">3</w:t>
      </w:r>
      <w:r w:rsidDel="00000000" w:rsidR="00000000" w:rsidRPr="00000000">
        <w:rPr>
          <w:color w:val="0b5394"/>
          <w:rtl w:val="0"/>
        </w:rPr>
        <w:t xml:space="preserve">. </w:t>
      </w:r>
      <w:r w:rsidDel="00000000" w:rsidR="00000000" w:rsidRPr="00000000">
        <w:rPr>
          <w:b w:val="1"/>
          <w:color w:val="0b5394"/>
          <w:rtl w:val="0"/>
        </w:rPr>
        <w:t xml:space="preserve">Inventory Management and Alternatives to Repo</w:t>
      </w:r>
    </w:p>
    <w:p w:rsidR="00000000" w:rsidDel="00000000" w:rsidP="00000000" w:rsidRDefault="00000000" w:rsidRPr="00000000" w14:paraId="00000044">
      <w:pPr>
        <w:rPr/>
      </w:pPr>
      <w:r w:rsidDel="00000000" w:rsidR="00000000" w:rsidRPr="00000000">
        <w:rPr>
          <w:rtl w:val="0"/>
        </w:rPr>
        <w:t xml:space="preserve">The "shadow cash" market provides dealers with alternative ways to manage and finance their bond inventories, which is a primary function of the repo market.</w:t>
      </w:r>
    </w:p>
    <w:p w:rsidR="00000000" w:rsidDel="00000000" w:rsidP="00000000" w:rsidRDefault="00000000" w:rsidRPr="00000000" w14:paraId="00000045">
      <w:pPr>
        <w:numPr>
          <w:ilvl w:val="0"/>
          <w:numId w:val="4"/>
        </w:numPr>
        <w:ind w:left="720" w:hanging="360"/>
      </w:pPr>
      <w:r w:rsidDel="00000000" w:rsidR="00000000" w:rsidRPr="00000000">
        <w:rPr>
          <w:b w:val="1"/>
          <w:rtl w:val="0"/>
        </w:rPr>
        <w:t xml:space="preserve">Hedging with ETFs</w:t>
      </w:r>
      <w:r w:rsidDel="00000000" w:rsidR="00000000" w:rsidRPr="00000000">
        <w:rPr>
          <w:rtl w:val="0"/>
        </w:rPr>
        <w:t xml:space="preserve">: When a dealer takes on an inventory of bonds without an immediate buyer, it creates a financing need and rate risk. Instead of financing the position via repo, the dealer can hedge the rate risk by shorting a highly liquid ETF that mirrors the bond exposure.</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 </w:t>
      </w:r>
      <w:r w:rsidDel="00000000" w:rsidR="00000000" w:rsidRPr="00000000">
        <w:rPr>
          <w:b w:val="1"/>
          <w:rtl w:val="0"/>
        </w:rPr>
        <w:t xml:space="preserve">Flexibility and Optionality</w:t>
      </w:r>
      <w:r w:rsidDel="00000000" w:rsidR="00000000" w:rsidRPr="00000000">
        <w:rPr>
          <w:rtl w:val="0"/>
        </w:rPr>
        <w:t xml:space="preserve">: This strategy provides flexibility. The dealer can wait for a buyer for the bonds or, if an attractive arbitrage opportunity appears, close out both the bond position and the ETF short using the creation/redemption mechanism. This effectively creates a new way to manage inventory and associated risks outside of the traditional repo market. The articles note that dealers are no longer solely reliant on repos and interest rate derivatives to hedge large bond positions.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color w:val="0b5394"/>
        </w:rPr>
      </w:pPr>
      <w:r w:rsidDel="00000000" w:rsidR="00000000" w:rsidRPr="00000000">
        <w:rPr>
          <w:b w:val="1"/>
          <w:color w:val="0b5394"/>
          <w:rtl w:val="0"/>
        </w:rPr>
        <w:t xml:space="preserve">4</w:t>
      </w:r>
      <w:r w:rsidDel="00000000" w:rsidR="00000000" w:rsidRPr="00000000">
        <w:rPr>
          <w:color w:val="0b5394"/>
          <w:rtl w:val="0"/>
        </w:rPr>
        <w:t xml:space="preserve">. </w:t>
      </w:r>
      <w:r w:rsidDel="00000000" w:rsidR="00000000" w:rsidRPr="00000000">
        <w:rPr>
          <w:b w:val="1"/>
          <w:color w:val="0b5394"/>
          <w:rtl w:val="0"/>
        </w:rPr>
        <w:t xml:space="preserve">Short Interest and Market Sentiment</w:t>
      </w:r>
    </w:p>
    <w:p w:rsidR="00000000" w:rsidDel="00000000" w:rsidP="00000000" w:rsidRDefault="00000000" w:rsidRPr="00000000" w14:paraId="00000049">
      <w:pPr>
        <w:rPr/>
      </w:pPr>
      <w:r w:rsidDel="00000000" w:rsidR="00000000" w:rsidRPr="00000000">
        <w:rPr>
          <w:rtl w:val="0"/>
        </w:rPr>
        <w:t xml:space="preserve">From your perspective of focusing on short interest as a market sentiment indicator, these mechanisms provide new avenues to express a negative view.</w:t>
      </w:r>
    </w:p>
    <w:p w:rsidR="00000000" w:rsidDel="00000000" w:rsidP="00000000" w:rsidRDefault="00000000" w:rsidRPr="00000000" w14:paraId="0000004A">
      <w:pPr>
        <w:numPr>
          <w:ilvl w:val="0"/>
          <w:numId w:val="3"/>
        </w:numPr>
        <w:ind w:left="720" w:hanging="360"/>
      </w:pPr>
      <w:r w:rsidDel="00000000" w:rsidR="00000000" w:rsidRPr="00000000">
        <w:rPr>
          <w:b w:val="1"/>
          <w:rtl w:val="0"/>
        </w:rPr>
        <w:t xml:space="preserve">ETF Arbitrage:</w:t>
      </w:r>
      <w:r w:rsidDel="00000000" w:rsidR="00000000" w:rsidRPr="00000000">
        <w:rPr>
          <w:rtl w:val="0"/>
        </w:rPr>
        <w:t xml:space="preserve"> The process of shorting an overvalued ETF while buying the underlying bonds is one example of expressing a short view on the ETF itself.</w:t>
      </w:r>
    </w:p>
    <w:p w:rsidR="00000000" w:rsidDel="00000000" w:rsidP="00000000" w:rsidRDefault="00000000" w:rsidRPr="00000000" w14:paraId="0000004B">
      <w:pPr>
        <w:numPr>
          <w:ilvl w:val="0"/>
          <w:numId w:val="3"/>
        </w:numPr>
        <w:ind w:left="720" w:hanging="360"/>
      </w:pPr>
      <w:r w:rsidDel="00000000" w:rsidR="00000000" w:rsidRPr="00000000">
        <w:rPr>
          <w:b w:val="1"/>
          <w:rtl w:val="0"/>
        </w:rPr>
        <w:t xml:space="preserve">Direct Shorting</w:t>
      </w:r>
      <w:r w:rsidDel="00000000" w:rsidR="00000000" w:rsidRPr="00000000">
        <w:rPr>
          <w:rtl w:val="0"/>
        </w:rPr>
        <w:t xml:space="preserve">: The ability to short underlying bonds and cover them through the ETF redemption process offers a sophisticated way to express a bearish view on specific securities, potentially signaling negative sentiment. The flows within this "shadow market" could therefore serve as an alternative data source for gauging institutional sentiment.</w:t>
      </w:r>
    </w:p>
    <w:p w:rsidR="00000000" w:rsidDel="00000000" w:rsidP="00000000" w:rsidRDefault="00000000" w:rsidRPr="00000000" w14:paraId="0000004C">
      <w:pPr>
        <w:rPr>
          <w:color w:val="0b5394"/>
        </w:rPr>
      </w:pPr>
      <w:r w:rsidDel="00000000" w:rsidR="00000000" w:rsidRPr="00000000">
        <w:rPr>
          <w:rtl w:val="0"/>
        </w:rPr>
      </w:r>
    </w:p>
    <w:p w:rsidR="00000000" w:rsidDel="00000000" w:rsidP="00000000" w:rsidRDefault="00000000" w:rsidRPr="00000000" w14:paraId="0000004D">
      <w:pPr>
        <w:rPr>
          <w:color w:val="0b5394"/>
        </w:rPr>
      </w:pPr>
      <w:r w:rsidDel="00000000" w:rsidR="00000000" w:rsidRPr="00000000">
        <w:rPr>
          <w:b w:val="1"/>
          <w:i w:val="1"/>
          <w:color w:val="0b5394"/>
          <w:rtl w:val="0"/>
        </w:rPr>
        <w:t xml:space="preserve">In summary, the "shadow cash market" represents a significant evolution in market structure that directly impacts the securities finance world by creating alternative channels for sourcing securities to cover shorts, obtaining synthetic financing, and managing dealer inventories.</w:t>
      </w:r>
      <w:r w:rsidDel="00000000" w:rsidR="00000000" w:rsidRPr="00000000">
        <w:rPr>
          <w:rtl w:val="0"/>
        </w:rPr>
      </w:r>
    </w:p>
    <w:p w:rsidR="00000000" w:rsidDel="00000000" w:rsidP="00000000" w:rsidRDefault="00000000" w:rsidRPr="00000000" w14:paraId="0000004E">
      <w:pPr>
        <w:spacing w:before="0" w:lineRule="auto"/>
        <w:rPr>
          <w:b w:val="1"/>
          <w:color w:val="3d85c6"/>
          <w:sz w:val="30"/>
          <w:szCs w:val="30"/>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5ZJtijJzIzbLLWL+HKnHK+8sQ==">CgMxLjAyDmguZXo1ZzhrZnZwbTFsMg5oLmJjYmx2eWFodXIzNzIOaC5neXIxbHZ1YWN2N2Q4AHIhMU44b2gwU0gyLXRPczJ2WE1IZnBaZ3VXRC01bTNZSXhG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