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857B5" w14:textId="77777777" w:rsidR="00CB1525" w:rsidRDefault="00850680">
      <w:pPr>
        <w:spacing w:after="120" w:line="259" w:lineRule="auto"/>
        <w:ind w:left="4" w:firstLine="0"/>
        <w:jc w:val="center"/>
      </w:pPr>
      <w:r>
        <w:rPr>
          <w:b/>
          <w:sz w:val="28"/>
        </w:rPr>
        <w:t xml:space="preserve">Assignment 3 </w:t>
      </w:r>
    </w:p>
    <w:p w14:paraId="4A698B00" w14:textId="77777777" w:rsidR="00CB1525" w:rsidRDefault="00850680">
      <w:pPr>
        <w:spacing w:after="219"/>
      </w:pPr>
      <w:r>
        <w:rPr>
          <w:b/>
        </w:rPr>
        <w:t>Part A.</w:t>
      </w:r>
      <w:r>
        <w:t xml:space="preserve"> The following terms are used in chapter 7. Please do some research and provide a definition and examples for each of them. </w:t>
      </w:r>
    </w:p>
    <w:p w14:paraId="4E066D72" w14:textId="77777777" w:rsidR="00CB1525" w:rsidRDefault="00850680">
      <w:pPr>
        <w:numPr>
          <w:ilvl w:val="0"/>
          <w:numId w:val="1"/>
        </w:numPr>
        <w:ind w:hanging="360"/>
      </w:pPr>
      <w:r>
        <w:t xml:space="preserve">numerical variable </w:t>
      </w:r>
    </w:p>
    <w:p w14:paraId="67A17E36" w14:textId="77777777" w:rsidR="00CB1525" w:rsidRDefault="00850680">
      <w:pPr>
        <w:numPr>
          <w:ilvl w:val="0"/>
          <w:numId w:val="1"/>
        </w:numPr>
        <w:ind w:hanging="360"/>
      </w:pPr>
      <w:r>
        <w:t xml:space="preserve">categorical variable </w:t>
      </w:r>
    </w:p>
    <w:p w14:paraId="3973C89E" w14:textId="77777777" w:rsidR="00CB1525" w:rsidRDefault="00850680">
      <w:pPr>
        <w:numPr>
          <w:ilvl w:val="0"/>
          <w:numId w:val="1"/>
        </w:numPr>
        <w:ind w:hanging="360"/>
      </w:pPr>
      <w:r>
        <w:t xml:space="preserve">nominal variable </w:t>
      </w:r>
    </w:p>
    <w:p w14:paraId="29E41790" w14:textId="77777777" w:rsidR="00CB1525" w:rsidRDefault="00850680">
      <w:pPr>
        <w:numPr>
          <w:ilvl w:val="0"/>
          <w:numId w:val="1"/>
        </w:numPr>
        <w:ind w:hanging="360"/>
      </w:pPr>
      <w:r>
        <w:t xml:space="preserve">ordinal variable </w:t>
      </w:r>
    </w:p>
    <w:p w14:paraId="2E68B1B3" w14:textId="77777777" w:rsidR="00CB1525" w:rsidRDefault="00850680">
      <w:pPr>
        <w:numPr>
          <w:ilvl w:val="0"/>
          <w:numId w:val="1"/>
        </w:numPr>
        <w:ind w:hanging="360"/>
      </w:pPr>
      <w:r>
        <w:t xml:space="preserve">binary variable </w:t>
      </w:r>
    </w:p>
    <w:p w14:paraId="0175F753" w14:textId="77777777" w:rsidR="00CB1525" w:rsidRDefault="00850680">
      <w:pPr>
        <w:numPr>
          <w:ilvl w:val="0"/>
          <w:numId w:val="1"/>
        </w:numPr>
        <w:spacing w:after="139"/>
        <w:ind w:hanging="360"/>
      </w:pPr>
      <w:r>
        <w:t xml:space="preserve">dummy variable </w:t>
      </w:r>
    </w:p>
    <w:p w14:paraId="259DCFB8" w14:textId="77777777" w:rsidR="00CB1525" w:rsidRDefault="00850680">
      <w:pPr>
        <w:spacing w:after="171"/>
      </w:pPr>
      <w:r>
        <w:rPr>
          <w:b/>
        </w:rPr>
        <w:t>Part B.</w:t>
      </w:r>
      <w:r>
        <w:t xml:space="preserve"> </w:t>
      </w:r>
      <w:r>
        <w:rPr>
          <w:b/>
        </w:rPr>
        <w:t xml:space="preserve"> </w:t>
      </w:r>
    </w:p>
    <w:p w14:paraId="323691E6" w14:textId="77777777" w:rsidR="00CB1525" w:rsidRDefault="00850680">
      <w:pPr>
        <w:spacing w:after="159" w:line="259" w:lineRule="auto"/>
        <w:ind w:left="0" w:firstLine="0"/>
      </w:pPr>
      <w:r>
        <w:rPr>
          <w:b/>
          <w:u w:val="single" w:color="000000"/>
        </w:rPr>
        <w:t>Please read and understand the case study in chapter 7 before doing this part of assignment.</w:t>
      </w:r>
      <w:r>
        <w:rPr>
          <w:b/>
        </w:rPr>
        <w:t xml:space="preserve"> </w:t>
      </w:r>
    </w:p>
    <w:p w14:paraId="7287F18A" w14:textId="77777777" w:rsidR="00CB1525" w:rsidRDefault="00850680">
      <w:pPr>
        <w:spacing w:after="0"/>
      </w:pPr>
      <w:r>
        <w:t>In this part, we will take the following steps to predict cancer diagnosis using features related to the shape and size of the cell nucl</w:t>
      </w:r>
      <w:r>
        <w:t xml:space="preserve">ei.  </w:t>
      </w:r>
    </w:p>
    <w:p w14:paraId="644A408A" w14:textId="77777777" w:rsidR="00CB1525" w:rsidRDefault="00850680">
      <w:pPr>
        <w:spacing w:after="16" w:line="259" w:lineRule="auto"/>
        <w:ind w:left="0" w:firstLine="0"/>
      </w:pPr>
      <w:r>
        <w:t xml:space="preserve"> </w:t>
      </w:r>
    </w:p>
    <w:p w14:paraId="0F9AEB0B" w14:textId="77777777" w:rsidR="00CB1525" w:rsidRDefault="00850680">
      <w:pPr>
        <w:numPr>
          <w:ilvl w:val="0"/>
          <w:numId w:val="2"/>
        </w:numPr>
        <w:ind w:hanging="360"/>
      </w:pPr>
      <w:r>
        <w:rPr>
          <w:b/>
        </w:rPr>
        <w:t xml:space="preserve">Download the dataset from Blackboard to your computer. It is a breast cancer dataset that includes 569 examples of cancer biopsies, each with 32 features.  </w:t>
      </w:r>
    </w:p>
    <w:p w14:paraId="4537B09B" w14:textId="77777777" w:rsidR="00CB1525" w:rsidRDefault="00850680">
      <w:pPr>
        <w:numPr>
          <w:ilvl w:val="0"/>
          <w:numId w:val="2"/>
        </w:numPr>
        <w:spacing w:after="5"/>
        <w:ind w:hanging="360"/>
      </w:pPr>
      <w:r>
        <w:rPr>
          <w:b/>
        </w:rPr>
        <w:t xml:space="preserve">Load the data from your local drive to R. </w:t>
      </w:r>
    </w:p>
    <w:p w14:paraId="047EF936" w14:textId="77777777" w:rsidR="00CB1525" w:rsidRDefault="00850680">
      <w:pPr>
        <w:spacing w:after="210"/>
        <w:ind w:left="730"/>
      </w:pPr>
      <w:r>
        <w:t xml:space="preserve">(Hint: use </w:t>
      </w:r>
      <w:proofErr w:type="spellStart"/>
      <w:proofErr w:type="gramStart"/>
      <w:r>
        <w:t>read.cvs</w:t>
      </w:r>
      <w:proofErr w:type="spellEnd"/>
      <w:r>
        <w:t>(</w:t>
      </w:r>
      <w:proofErr w:type="gramEnd"/>
      <w:r>
        <w:t xml:space="preserve">) function. Please note the </w:t>
      </w:r>
      <w:r>
        <w:t xml:space="preserve">augment should be the path where the file is stored on your computer, and you should </w:t>
      </w:r>
      <w:r>
        <w:t>use”/” instead of “</w:t>
      </w:r>
      <w:r>
        <w:t>\</w:t>
      </w:r>
      <w:r>
        <w:t xml:space="preserve">”. For </w:t>
      </w:r>
      <w:proofErr w:type="gramStart"/>
      <w:r>
        <w:t xml:space="preserve">example, </w:t>
      </w:r>
      <w:r>
        <w:t xml:space="preserve"> </w:t>
      </w:r>
      <w:proofErr w:type="spellStart"/>
      <w:r>
        <w:rPr>
          <w:color w:val="0000FF"/>
        </w:rPr>
        <w:t>cancer</w:t>
      </w:r>
      <w:proofErr w:type="gramEnd"/>
      <w:r>
        <w:rPr>
          <w:color w:val="0000FF"/>
        </w:rPr>
        <w:t>_data</w:t>
      </w:r>
      <w:proofErr w:type="spellEnd"/>
      <w:r>
        <w:rPr>
          <w:color w:val="0000FF"/>
        </w:rPr>
        <w:t>&lt;-read.csv("C:/INFS6343/cancer_data.csv</w:t>
      </w:r>
      <w:r>
        <w:rPr>
          <w:color w:val="0000FF"/>
        </w:rPr>
        <w:t>”)</w:t>
      </w:r>
      <w:r>
        <w:t xml:space="preserve"> </w:t>
      </w:r>
    </w:p>
    <w:p w14:paraId="162B4A5C" w14:textId="77777777" w:rsidR="00CB1525" w:rsidRDefault="00850680">
      <w:pPr>
        <w:numPr>
          <w:ilvl w:val="0"/>
          <w:numId w:val="2"/>
        </w:numPr>
        <w:spacing w:after="5"/>
        <w:ind w:hanging="360"/>
      </w:pPr>
      <w:r>
        <w:rPr>
          <w:b/>
        </w:rPr>
        <w:t xml:space="preserve">Display the first five observations, summary, and structure of the data </w:t>
      </w:r>
    </w:p>
    <w:p w14:paraId="15D078AD" w14:textId="77777777" w:rsidR="00CB1525" w:rsidRDefault="00850680">
      <w:pPr>
        <w:ind w:left="730"/>
      </w:pPr>
      <w:r>
        <w:t xml:space="preserve">(Hint: </w:t>
      </w:r>
      <w:proofErr w:type="gramStart"/>
      <w:r>
        <w:t>head(</w:t>
      </w:r>
      <w:proofErr w:type="gramEnd"/>
      <w:r>
        <w:t xml:space="preserve">), summary(), and str() function) </w:t>
      </w:r>
    </w:p>
    <w:p w14:paraId="79B242BC" w14:textId="77777777" w:rsidR="00CB1525" w:rsidRDefault="00850680">
      <w:pPr>
        <w:numPr>
          <w:ilvl w:val="0"/>
          <w:numId w:val="2"/>
        </w:numPr>
        <w:spacing w:after="5"/>
        <w:ind w:hanging="360"/>
      </w:pPr>
      <w:r>
        <w:rPr>
          <w:b/>
        </w:rPr>
        <w:t xml:space="preserve">Delete the ID columns since it does not provide useful information for prediction. </w:t>
      </w:r>
    </w:p>
    <w:p w14:paraId="46B727D9" w14:textId="77777777" w:rsidR="00CB1525" w:rsidRDefault="00850680">
      <w:pPr>
        <w:ind w:left="730"/>
      </w:pPr>
      <w:r>
        <w:t xml:space="preserve">(Hint: see section 7.3.2 on page 272 of the textbook for an example) </w:t>
      </w:r>
    </w:p>
    <w:p w14:paraId="7B808BEA" w14:textId="77777777" w:rsidR="00CB1525" w:rsidRDefault="00850680">
      <w:pPr>
        <w:numPr>
          <w:ilvl w:val="0"/>
          <w:numId w:val="2"/>
        </w:numPr>
        <w:spacing w:after="5"/>
        <w:ind w:hanging="360"/>
      </w:pPr>
      <w:r>
        <w:rPr>
          <w:b/>
        </w:rPr>
        <w:t>Normalize all predictor variables. (We use diagnosis as</w:t>
      </w:r>
      <w:r>
        <w:rPr>
          <w:b/>
        </w:rPr>
        <w:t xml:space="preserve"> target/class variable and others as predictor variables) </w:t>
      </w:r>
    </w:p>
    <w:p w14:paraId="0D849948" w14:textId="77777777" w:rsidR="00CB1525" w:rsidRDefault="00850680">
      <w:pPr>
        <w:ind w:left="730"/>
      </w:pPr>
      <w:r>
        <w:t xml:space="preserve">(Hint: You may have to create a new function and apply it to predictors. Please see section 7.3.3 on page 273 for an example.) </w:t>
      </w:r>
    </w:p>
    <w:p w14:paraId="32F909A4" w14:textId="77777777" w:rsidR="00CB1525" w:rsidRDefault="00850680">
      <w:pPr>
        <w:numPr>
          <w:ilvl w:val="0"/>
          <w:numId w:val="2"/>
        </w:numPr>
        <w:spacing w:after="37" w:line="240" w:lineRule="auto"/>
        <w:ind w:hanging="360"/>
      </w:pPr>
      <w:r>
        <w:rPr>
          <w:b/>
        </w:rPr>
        <w:t>Display summary again to see if all predictors’ values are in the ran</w:t>
      </w:r>
      <w:r>
        <w:rPr>
          <w:b/>
        </w:rPr>
        <w:t xml:space="preserve">ge of 0 to 1 </w:t>
      </w:r>
      <w:r>
        <w:t xml:space="preserve">(Hint: </w:t>
      </w:r>
      <w:proofErr w:type="gramStart"/>
      <w:r>
        <w:t>summary(</w:t>
      </w:r>
      <w:proofErr w:type="gramEnd"/>
      <w:r>
        <w:t xml:space="preserve">) function) </w:t>
      </w:r>
    </w:p>
    <w:p w14:paraId="16F3B20C" w14:textId="77777777" w:rsidR="00CB1525" w:rsidRDefault="00850680">
      <w:pPr>
        <w:numPr>
          <w:ilvl w:val="0"/>
          <w:numId w:val="2"/>
        </w:numPr>
        <w:spacing w:after="5"/>
        <w:ind w:hanging="360"/>
      </w:pPr>
      <w:r>
        <w:rPr>
          <w:b/>
        </w:rPr>
        <w:t xml:space="preserve">Randomly split the data into training and testing sets, with 80% observations in training set and 20% in testing set.  </w:t>
      </w:r>
    </w:p>
    <w:p w14:paraId="1E022531" w14:textId="77777777" w:rsidR="00CB1525" w:rsidRDefault="00850680">
      <w:pPr>
        <w:spacing w:after="0"/>
        <w:ind w:left="730"/>
      </w:pPr>
      <w:r>
        <w:t xml:space="preserve">(Hints: </w:t>
      </w:r>
      <w:proofErr w:type="spellStart"/>
      <w:proofErr w:type="gramStart"/>
      <w:r>
        <w:t>set.seed</w:t>
      </w:r>
      <w:proofErr w:type="spellEnd"/>
      <w:proofErr w:type="gramEnd"/>
      <w:r>
        <w:t xml:space="preserve">() and sample() functions. The textbook has the following codes as comments in </w:t>
      </w:r>
      <w:r>
        <w:t xml:space="preserve">section 7.3.4 on page 274. Note that </w:t>
      </w:r>
      <w:proofErr w:type="spellStart"/>
      <w:proofErr w:type="gramStart"/>
      <w:r>
        <w:t>set.seed</w:t>
      </w:r>
      <w:proofErr w:type="spellEnd"/>
      <w:proofErr w:type="gramEnd"/>
      <w:r>
        <w:t xml:space="preserve">() can use any integer as its argument (e.g. </w:t>
      </w:r>
      <w:proofErr w:type="spellStart"/>
      <w:r>
        <w:t>set.seed</w:t>
      </w:r>
      <w:proofErr w:type="spellEnd"/>
      <w:r>
        <w:t xml:space="preserve">(2) or </w:t>
      </w:r>
      <w:proofErr w:type="spellStart"/>
      <w:r>
        <w:t>set.seed</w:t>
      </w:r>
      <w:proofErr w:type="spellEnd"/>
      <w:r>
        <w:t xml:space="preserve">(345)). </w:t>
      </w:r>
      <w:proofErr w:type="spellStart"/>
      <w:r>
        <w:t>Set.seed</w:t>
      </w:r>
      <w:proofErr w:type="spellEnd"/>
      <w:r>
        <w:t xml:space="preserve">() function is used to get the same number from </w:t>
      </w:r>
      <w:proofErr w:type="gramStart"/>
      <w:r>
        <w:t>sample(</w:t>
      </w:r>
      <w:proofErr w:type="gramEnd"/>
      <w:r>
        <w:t xml:space="preserve">) function every time.  </w:t>
      </w:r>
    </w:p>
    <w:p w14:paraId="5359906E" w14:textId="77777777" w:rsidR="00CB1525" w:rsidRDefault="00850680">
      <w:pPr>
        <w:spacing w:after="9" w:line="251" w:lineRule="auto"/>
        <w:ind w:left="715" w:right="562"/>
      </w:pPr>
      <w:proofErr w:type="spellStart"/>
      <w:proofErr w:type="gramStart"/>
      <w:r>
        <w:rPr>
          <w:color w:val="0000FF"/>
        </w:rPr>
        <w:t>set.seed</w:t>
      </w:r>
      <w:proofErr w:type="spellEnd"/>
      <w:proofErr w:type="gramEnd"/>
      <w:r>
        <w:rPr>
          <w:color w:val="0000FF"/>
        </w:rPr>
        <w:t xml:space="preserve">(1) </w:t>
      </w:r>
    </w:p>
    <w:p w14:paraId="2E06BEAD" w14:textId="77777777" w:rsidR="00CB1525" w:rsidRDefault="00850680">
      <w:pPr>
        <w:spacing w:after="9" w:line="251" w:lineRule="auto"/>
        <w:ind w:left="715" w:right="562"/>
      </w:pPr>
      <w:proofErr w:type="spellStart"/>
      <w:r>
        <w:rPr>
          <w:color w:val="0000FF"/>
        </w:rPr>
        <w:lastRenderedPageBreak/>
        <w:t>subset_int</w:t>
      </w:r>
      <w:proofErr w:type="spellEnd"/>
      <w:r>
        <w:rPr>
          <w:color w:val="0000FF"/>
        </w:rPr>
        <w:t xml:space="preserve"> &lt;- sample(</w:t>
      </w:r>
      <w:proofErr w:type="spellStart"/>
      <w:r>
        <w:rPr>
          <w:color w:val="0000FF"/>
        </w:rPr>
        <w:t>nrow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boystown</w:t>
      </w:r>
      <w:r>
        <w:rPr>
          <w:color w:val="0000FF"/>
        </w:rPr>
        <w:t>_n</w:t>
      </w:r>
      <w:proofErr w:type="spellEnd"/>
      <w:r>
        <w:rPr>
          <w:color w:val="0000FF"/>
        </w:rPr>
        <w:t>), floor(</w:t>
      </w:r>
      <w:proofErr w:type="spellStart"/>
      <w:r>
        <w:rPr>
          <w:color w:val="0000FF"/>
        </w:rPr>
        <w:t>nrow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boystown_</w:t>
      </w:r>
      <w:proofErr w:type="gramStart"/>
      <w:r>
        <w:rPr>
          <w:color w:val="0000FF"/>
        </w:rPr>
        <w:t>n</w:t>
      </w:r>
      <w:proofErr w:type="spellEnd"/>
      <w:r>
        <w:rPr>
          <w:color w:val="0000FF"/>
        </w:rPr>
        <w:t>)*</w:t>
      </w:r>
      <w:proofErr w:type="gramEnd"/>
      <w:r>
        <w:rPr>
          <w:color w:val="0000FF"/>
        </w:rPr>
        <w:t xml:space="preserve">0.8)) </w:t>
      </w:r>
      <w:proofErr w:type="spellStart"/>
      <w:r>
        <w:rPr>
          <w:color w:val="0000FF"/>
        </w:rPr>
        <w:t>bt_train</w:t>
      </w:r>
      <w:proofErr w:type="spellEnd"/>
      <w:r>
        <w:rPr>
          <w:color w:val="0000FF"/>
        </w:rPr>
        <w:t xml:space="preserve">&lt;- </w:t>
      </w:r>
      <w:proofErr w:type="spellStart"/>
      <w:r>
        <w:rPr>
          <w:color w:val="0000FF"/>
        </w:rPr>
        <w:t>boystown_n</w:t>
      </w:r>
      <w:proofErr w:type="spellEnd"/>
      <w:r>
        <w:rPr>
          <w:color w:val="0000FF"/>
        </w:rPr>
        <w:t xml:space="preserve"> [</w:t>
      </w:r>
      <w:proofErr w:type="spellStart"/>
      <w:r>
        <w:rPr>
          <w:color w:val="0000FF"/>
        </w:rPr>
        <w:t>subset_int</w:t>
      </w:r>
      <w:proofErr w:type="spellEnd"/>
      <w:r>
        <w:rPr>
          <w:color w:val="0000FF"/>
        </w:rPr>
        <w:t xml:space="preserve">, ] </w:t>
      </w:r>
    </w:p>
    <w:p w14:paraId="53CDD035" w14:textId="77777777" w:rsidR="00CB1525" w:rsidRDefault="00850680">
      <w:pPr>
        <w:spacing w:after="9" w:line="251" w:lineRule="auto"/>
        <w:ind w:left="715" w:right="562"/>
      </w:pPr>
      <w:proofErr w:type="spellStart"/>
      <w:r>
        <w:rPr>
          <w:color w:val="0000FF"/>
        </w:rPr>
        <w:t>bt_test</w:t>
      </w:r>
      <w:proofErr w:type="spellEnd"/>
      <w:r>
        <w:rPr>
          <w:color w:val="0000FF"/>
        </w:rPr>
        <w:t>&lt;-</w:t>
      </w:r>
      <w:proofErr w:type="spellStart"/>
      <w:r>
        <w:rPr>
          <w:color w:val="0000FF"/>
        </w:rPr>
        <w:t>boystown_</w:t>
      </w:r>
      <w:proofErr w:type="gramStart"/>
      <w:r>
        <w:rPr>
          <w:color w:val="0000FF"/>
        </w:rPr>
        <w:t>n</w:t>
      </w:r>
      <w:proofErr w:type="spellEnd"/>
      <w:r>
        <w:rPr>
          <w:color w:val="0000FF"/>
        </w:rPr>
        <w:t>[</w:t>
      </w:r>
      <w:proofErr w:type="gramEnd"/>
      <w:r>
        <w:rPr>
          <w:color w:val="0000FF"/>
        </w:rPr>
        <w:t>-</w:t>
      </w:r>
      <w:proofErr w:type="spellStart"/>
      <w:r>
        <w:rPr>
          <w:color w:val="0000FF"/>
        </w:rPr>
        <w:t>subset_int</w:t>
      </w:r>
      <w:proofErr w:type="spellEnd"/>
      <w:r>
        <w:rPr>
          <w:color w:val="0000FF"/>
        </w:rPr>
        <w:t xml:space="preserve">, ] </w:t>
      </w:r>
    </w:p>
    <w:p w14:paraId="19B96789" w14:textId="77777777" w:rsidR="00CB1525" w:rsidRDefault="00850680">
      <w:pPr>
        <w:ind w:left="730"/>
      </w:pPr>
      <w:r>
        <w:t xml:space="preserve">) </w:t>
      </w:r>
    </w:p>
    <w:p w14:paraId="78C5A3EB" w14:textId="77777777" w:rsidR="00CB1525" w:rsidRDefault="00850680">
      <w:pPr>
        <w:numPr>
          <w:ilvl w:val="0"/>
          <w:numId w:val="2"/>
        </w:numPr>
        <w:spacing w:after="5"/>
        <w:ind w:hanging="360"/>
      </w:pPr>
      <w:r>
        <w:rPr>
          <w:b/>
        </w:rPr>
        <w:t>Create four data frames for (1) training set predictors, (2) testing set predictors, (3) training set class variable, and (4) testing set class v</w:t>
      </w:r>
      <w:r>
        <w:rPr>
          <w:b/>
        </w:rPr>
        <w:t xml:space="preserve">ariable. The first two only have predictor variables and the last two only have class variable.  </w:t>
      </w:r>
    </w:p>
    <w:p w14:paraId="5912E63D" w14:textId="77777777" w:rsidR="00850680" w:rsidRDefault="00850680">
      <w:pPr>
        <w:spacing w:after="1"/>
        <w:ind w:left="345" w:right="214" w:firstLine="360"/>
      </w:pPr>
      <w:r>
        <w:t xml:space="preserve">(Hint: see section 7.3.4 on page 274 for an example. The first three data frames will be used as arguments for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>) function in the next step, and the last d</w:t>
      </w:r>
      <w:r>
        <w:t xml:space="preserve">ata frame will be used as the second argument for </w:t>
      </w:r>
      <w:proofErr w:type="spellStart"/>
      <w:r>
        <w:t>confusionMatrix</w:t>
      </w:r>
      <w:proofErr w:type="spellEnd"/>
      <w:r>
        <w:t xml:space="preserve">() function in the following step.) </w:t>
      </w:r>
    </w:p>
    <w:p w14:paraId="512E7491" w14:textId="40680490" w:rsidR="00CB1525" w:rsidRDefault="00850680" w:rsidP="00850680">
      <w:pPr>
        <w:spacing w:after="1"/>
        <w:ind w:right="214"/>
      </w:pPr>
      <w:r>
        <w:t xml:space="preserve">      </w:t>
      </w:r>
      <w:r>
        <w:rPr>
          <w:b/>
        </w:rPr>
        <w:t>9.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Using KNN algorithm with K=22 to predict class variable labels for the training set.   </w:t>
      </w:r>
    </w:p>
    <w:p w14:paraId="7E3AC4CD" w14:textId="77777777" w:rsidR="00CB1525" w:rsidRDefault="00850680">
      <w:pPr>
        <w:ind w:left="730"/>
      </w:pPr>
      <w:r>
        <w:t xml:space="preserve">(Hint: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)function in </w:t>
      </w:r>
      <w:r>
        <w:t>“class” package.</w:t>
      </w:r>
      <w:r>
        <w:t xml:space="preserve"> </w:t>
      </w:r>
    </w:p>
    <w:p w14:paraId="2F9CDC6B" w14:textId="77777777" w:rsidR="00CB1525" w:rsidRDefault="00850680">
      <w:pPr>
        <w:spacing w:after="5"/>
        <w:ind w:left="730" w:right="3746"/>
      </w:pPr>
      <w:r>
        <w:rPr>
          <w:color w:val="333333"/>
        </w:rPr>
        <w:t xml:space="preserve">Please note that </w:t>
      </w:r>
      <w:proofErr w:type="spellStart"/>
      <w:proofErr w:type="gramStart"/>
      <w:r>
        <w:rPr>
          <w:color w:val="333333"/>
        </w:rPr>
        <w:t>knn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) takes four arguments: </w:t>
      </w:r>
    </w:p>
    <w:p w14:paraId="2FC0B6BC" w14:textId="77777777" w:rsidR="00CB1525" w:rsidRDefault="00850680">
      <w:pPr>
        <w:spacing w:after="5"/>
        <w:ind w:left="1435" w:right="374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29E91BA" wp14:editId="6849533A">
                <wp:simplePos x="0" y="0"/>
                <wp:positionH relativeFrom="column">
                  <wp:posOffset>896061</wp:posOffset>
                </wp:positionH>
                <wp:positionV relativeFrom="paragraph">
                  <wp:posOffset>-216407</wp:posOffset>
                </wp:positionV>
                <wp:extent cx="5066665" cy="930021"/>
                <wp:effectExtent l="0" t="0" r="0" b="0"/>
                <wp:wrapNone/>
                <wp:docPr id="3193" name="Group 3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6665" cy="930021"/>
                          <a:chOff x="0" y="0"/>
                          <a:chExt cx="5066665" cy="930021"/>
                        </a:xfrm>
                      </wpg:grpSpPr>
                      <wps:wsp>
                        <wps:cNvPr id="3523" name="Shape 3523"/>
                        <wps:cNvSpPr/>
                        <wps:spPr>
                          <a:xfrm>
                            <a:off x="638556" y="0"/>
                            <a:ext cx="329489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489" h="185928">
                                <a:moveTo>
                                  <a:pt x="0" y="0"/>
                                </a:moveTo>
                                <a:lnTo>
                                  <a:pt x="329489" y="0"/>
                                </a:lnTo>
                                <a:lnTo>
                                  <a:pt x="329489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4" name="Shape 3524"/>
                        <wps:cNvSpPr/>
                        <wps:spPr>
                          <a:xfrm>
                            <a:off x="0" y="185928"/>
                            <a:ext cx="506666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6665" h="185928">
                                <a:moveTo>
                                  <a:pt x="0" y="0"/>
                                </a:moveTo>
                                <a:lnTo>
                                  <a:pt x="5066665" y="0"/>
                                </a:lnTo>
                                <a:lnTo>
                                  <a:pt x="5066665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5" name="Shape 3525"/>
                        <wps:cNvSpPr/>
                        <wps:spPr>
                          <a:xfrm>
                            <a:off x="18288" y="185928"/>
                            <a:ext cx="301752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752" h="185928">
                                <a:moveTo>
                                  <a:pt x="0" y="0"/>
                                </a:moveTo>
                                <a:lnTo>
                                  <a:pt x="301752" y="0"/>
                                </a:lnTo>
                                <a:lnTo>
                                  <a:pt x="30175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6" name="Shape 3526"/>
                        <wps:cNvSpPr/>
                        <wps:spPr>
                          <a:xfrm>
                            <a:off x="18288" y="371932"/>
                            <a:ext cx="245364" cy="18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86233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86233"/>
                                </a:lnTo>
                                <a:lnTo>
                                  <a:pt x="0" y="1862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7" name="Shape 3527"/>
                        <wps:cNvSpPr/>
                        <wps:spPr>
                          <a:xfrm>
                            <a:off x="0" y="558165"/>
                            <a:ext cx="506666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6665" h="185928">
                                <a:moveTo>
                                  <a:pt x="0" y="0"/>
                                </a:moveTo>
                                <a:lnTo>
                                  <a:pt x="5066665" y="0"/>
                                </a:lnTo>
                                <a:lnTo>
                                  <a:pt x="5066665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8" name="Shape 3528"/>
                        <wps:cNvSpPr/>
                        <wps:spPr>
                          <a:xfrm>
                            <a:off x="18288" y="558165"/>
                            <a:ext cx="10210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185928">
                                <a:moveTo>
                                  <a:pt x="0" y="0"/>
                                </a:moveTo>
                                <a:lnTo>
                                  <a:pt x="102108" y="0"/>
                                </a:lnTo>
                                <a:lnTo>
                                  <a:pt x="102108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9" name="Shape 3529"/>
                        <wps:cNvSpPr/>
                        <wps:spPr>
                          <a:xfrm>
                            <a:off x="0" y="744093"/>
                            <a:ext cx="506666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6665" h="185928">
                                <a:moveTo>
                                  <a:pt x="0" y="0"/>
                                </a:moveTo>
                                <a:lnTo>
                                  <a:pt x="5066665" y="0"/>
                                </a:lnTo>
                                <a:lnTo>
                                  <a:pt x="5066665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0" name="Shape 3530"/>
                        <wps:cNvSpPr/>
                        <wps:spPr>
                          <a:xfrm>
                            <a:off x="18288" y="744093"/>
                            <a:ext cx="7010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85928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93" style="width:398.95pt;height:73.23pt;position:absolute;z-index:-2147483553;mso-position-horizontal-relative:text;mso-position-horizontal:absolute;margin-left:70.556pt;mso-position-vertical-relative:text;margin-top:-17.04pt;" coordsize="50666,9300">
                <v:shape id="Shape 3531" style="position:absolute;width:3294;height:1859;left:6385;top:0;" coordsize="329489,185928" path="m0,0l329489,0l329489,185928l0,185928l0,0">
                  <v:stroke weight="0pt" endcap="flat" joinstyle="miter" miterlimit="10" on="false" color="#000000" opacity="0"/>
                  <v:fill on="true" color="#f7f7f7"/>
                </v:shape>
                <v:shape id="Shape 3532" style="position:absolute;width:50666;height:1859;left:0;top:1859;" coordsize="5066665,185928" path="m0,0l5066665,0l5066665,185928l0,185928l0,0">
                  <v:stroke weight="0pt" endcap="flat" joinstyle="miter" miterlimit="10" on="false" color="#000000" opacity="0"/>
                  <v:fill on="true" color="#ffffff"/>
                </v:shape>
                <v:shape id="Shape 3533" style="position:absolute;width:3017;height:1859;left:182;top:1859;" coordsize="301752,185928" path="m0,0l301752,0l301752,185928l0,185928l0,0">
                  <v:stroke weight="0pt" endcap="flat" joinstyle="miter" miterlimit="10" on="false" color="#000000" opacity="0"/>
                  <v:fill on="true" color="#f7f7f7"/>
                </v:shape>
                <v:shape id="Shape 3534" style="position:absolute;width:2453;height:1862;left:182;top:3719;" coordsize="245364,186233" path="m0,0l245364,0l245364,186233l0,186233l0,0">
                  <v:stroke weight="0pt" endcap="flat" joinstyle="miter" miterlimit="10" on="false" color="#000000" opacity="0"/>
                  <v:fill on="true" color="#f7f7f7"/>
                </v:shape>
                <v:shape id="Shape 3535" style="position:absolute;width:50666;height:1859;left:0;top:5581;" coordsize="5066665,185928" path="m0,0l5066665,0l5066665,185928l0,185928l0,0">
                  <v:stroke weight="0pt" endcap="flat" joinstyle="miter" miterlimit="10" on="false" color="#000000" opacity="0"/>
                  <v:fill on="true" color="#ffffff"/>
                </v:shape>
                <v:shape id="Shape 3536" style="position:absolute;width:1021;height:1859;left:182;top:5581;" coordsize="102108,185928" path="m0,0l102108,0l102108,185928l0,185928l0,0">
                  <v:stroke weight="0pt" endcap="flat" joinstyle="miter" miterlimit="10" on="false" color="#000000" opacity="0"/>
                  <v:fill on="true" color="#f7f7f7"/>
                </v:shape>
                <v:shape id="Shape 3537" style="position:absolute;width:50666;height:1859;left:0;top:7440;" coordsize="5066665,185928" path="m0,0l5066665,0l5066665,185928l0,185928l0,0">
                  <v:stroke weight="0pt" endcap="flat" joinstyle="miter" miterlimit="10" on="false" color="#000000" opacity="0"/>
                  <v:fill on="true" color="#ffffff"/>
                </v:shape>
                <v:shape id="Shape 3538" style="position:absolute;width:701;height:1859;left:182;top:7440;" coordsize="70104,185928" path="m0,0l70104,0l70104,185928l0,185928l0,0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33333"/>
        </w:rPr>
        <w:t xml:space="preserve">train, the predictors for the training set. test, the predictors for the testing set.  cl, the true class labels for the train set. </w:t>
      </w:r>
    </w:p>
    <w:p w14:paraId="0F2F172D" w14:textId="77777777" w:rsidR="00CB1525" w:rsidRDefault="00850680">
      <w:pPr>
        <w:spacing w:after="5"/>
        <w:ind w:left="1435" w:right="3746"/>
      </w:pPr>
      <w:r>
        <w:rPr>
          <w:color w:val="333333"/>
        </w:rPr>
        <w:t xml:space="preserve">k, the number of neighbors to consider. </w:t>
      </w:r>
    </w:p>
    <w:p w14:paraId="1C98DAC3" w14:textId="77777777" w:rsidR="00CB1525" w:rsidRDefault="00850680">
      <w:pPr>
        <w:ind w:left="730"/>
      </w:pPr>
      <w:r>
        <w:t xml:space="preserve">The output of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) is predicted class variable labels for testing data set, which will be the first argument for </w:t>
      </w:r>
      <w:proofErr w:type="spellStart"/>
      <w:r>
        <w:t>confusionMatrix</w:t>
      </w:r>
      <w:proofErr w:type="spellEnd"/>
      <w:r>
        <w:t xml:space="preserve">() function in the next step. See section 7.3.5 on page 274 for an example.) </w:t>
      </w:r>
    </w:p>
    <w:p w14:paraId="2F0D3445" w14:textId="77777777" w:rsidR="00CB1525" w:rsidRDefault="00850680">
      <w:pPr>
        <w:spacing w:after="5"/>
        <w:ind w:left="355"/>
      </w:pPr>
      <w:r>
        <w:rPr>
          <w:b/>
        </w:rPr>
        <w:t>10.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Show a confusion matrix to evaluate the perfo</w:t>
      </w:r>
      <w:r>
        <w:rPr>
          <w:b/>
        </w:rPr>
        <w:t xml:space="preserve">rmance of the model.  </w:t>
      </w:r>
    </w:p>
    <w:p w14:paraId="289B1535" w14:textId="77777777" w:rsidR="00CB1525" w:rsidRDefault="00850680">
      <w:pPr>
        <w:spacing w:after="0"/>
        <w:ind w:left="730"/>
      </w:pPr>
      <w:r>
        <w:t>(Hint:</w:t>
      </w:r>
      <w:r>
        <w:rPr>
          <w:sz w:val="22"/>
        </w:rPr>
        <w:t xml:space="preserve"> 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) </w:t>
      </w:r>
      <w:r>
        <w:t xml:space="preserve">function in “caret” package. See </w:t>
      </w:r>
      <w:r>
        <w:t xml:space="preserve">section 7.3.9 on page 283-284 for an example)  </w:t>
      </w:r>
    </w:p>
    <w:p w14:paraId="6089596F" w14:textId="77777777" w:rsidR="00CB1525" w:rsidRDefault="00850680">
      <w:pPr>
        <w:spacing w:after="161" w:line="259" w:lineRule="auto"/>
        <w:ind w:left="0" w:firstLine="0"/>
      </w:pPr>
      <w:r>
        <w:t xml:space="preserve"> </w:t>
      </w:r>
    </w:p>
    <w:p w14:paraId="1038E699" w14:textId="77777777" w:rsidR="00CB1525" w:rsidRDefault="00850680">
      <w:pPr>
        <w:ind w:right="827"/>
      </w:pPr>
      <w:r>
        <w:t xml:space="preserve">Note that you can find hints for all question, including function names or textbook page </w:t>
      </w:r>
      <w:r>
        <w:t>numbers. If you don’t know how to us</w:t>
      </w:r>
      <w:r>
        <w:t>e a function, please try the following</w:t>
      </w:r>
      <w:r>
        <w:t xml:space="preserve"> (1)</w:t>
      </w:r>
      <w:r>
        <w:rPr>
          <w:rFonts w:ascii="Arial" w:eastAsia="Arial" w:hAnsi="Arial" w:cs="Arial"/>
        </w:rPr>
        <w:t xml:space="preserve"> </w:t>
      </w:r>
      <w:r>
        <w:t xml:space="preserve">use </w:t>
      </w:r>
      <w:proofErr w:type="gramStart"/>
      <w:r>
        <w:t>HELP(</w:t>
      </w:r>
      <w:proofErr w:type="gramEnd"/>
      <w:r>
        <w:t xml:space="preserve">) or ? to get details of the function in R </w:t>
      </w:r>
    </w:p>
    <w:p w14:paraId="71F324F1" w14:textId="77777777" w:rsidR="00CB1525" w:rsidRDefault="00850680">
      <w:pPr>
        <w:numPr>
          <w:ilvl w:val="0"/>
          <w:numId w:val="3"/>
        </w:numPr>
        <w:ind w:hanging="360"/>
      </w:pPr>
      <w:r>
        <w:t xml:space="preserve">search the function in your textbook. </w:t>
      </w:r>
    </w:p>
    <w:p w14:paraId="17DD1595" w14:textId="77777777" w:rsidR="00CB1525" w:rsidRDefault="00850680">
      <w:pPr>
        <w:numPr>
          <w:ilvl w:val="0"/>
          <w:numId w:val="3"/>
        </w:numPr>
        <w:ind w:hanging="360"/>
      </w:pPr>
      <w:r>
        <w:t xml:space="preserve">Google it </w:t>
      </w:r>
    </w:p>
    <w:p w14:paraId="1791BB7D" w14:textId="77777777" w:rsidR="00CB1525" w:rsidRDefault="00850680">
      <w:pPr>
        <w:numPr>
          <w:ilvl w:val="0"/>
          <w:numId w:val="3"/>
        </w:numPr>
        <w:ind w:hanging="360"/>
      </w:pPr>
      <w:r>
        <w:t>Search it in the online book</w:t>
      </w:r>
      <w:r>
        <w:t>s posted on Blackboard “R Learning Resources” section.</w:t>
      </w:r>
      <w:r>
        <w:t xml:space="preserve"> (5)</w:t>
      </w:r>
      <w:r>
        <w:rPr>
          <w:rFonts w:ascii="Arial" w:eastAsia="Arial" w:hAnsi="Arial" w:cs="Arial"/>
        </w:rPr>
        <w:t xml:space="preserve"> </w:t>
      </w:r>
      <w:r>
        <w:t>ask it on Blackboard Ge</w:t>
      </w:r>
      <w:r>
        <w:t xml:space="preserve">neral Help forum  </w:t>
      </w:r>
    </w:p>
    <w:p w14:paraId="4CD27364" w14:textId="77777777" w:rsidR="00CB1525" w:rsidRDefault="00850680">
      <w:pPr>
        <w:spacing w:after="161" w:line="259" w:lineRule="auto"/>
        <w:ind w:left="0" w:firstLine="0"/>
      </w:pPr>
      <w:r>
        <w:t xml:space="preserve"> </w:t>
      </w:r>
    </w:p>
    <w:p w14:paraId="40A19A05" w14:textId="77777777" w:rsidR="00CB1525" w:rsidRDefault="00850680">
      <w:pPr>
        <w:spacing w:after="5"/>
      </w:pPr>
      <w:r>
        <w:rPr>
          <w:b/>
        </w:rPr>
        <w:t xml:space="preserve">Please submit all your answers in one Word document. Answers to part B should be created by R Markdown.  </w:t>
      </w:r>
    </w:p>
    <w:sectPr w:rsidR="00CB1525">
      <w:pgSz w:w="12240" w:h="15840"/>
      <w:pgMar w:top="1488" w:right="1445" w:bottom="16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C239A"/>
    <w:multiLevelType w:val="hybridMultilevel"/>
    <w:tmpl w:val="FB8CCB92"/>
    <w:lvl w:ilvl="0" w:tplc="4DB483B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DE31F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9471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C06D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5E32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A05F2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EE2A6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64C2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5070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602726"/>
    <w:multiLevelType w:val="hybridMultilevel"/>
    <w:tmpl w:val="4AE80D9A"/>
    <w:lvl w:ilvl="0" w:tplc="1CECFA26">
      <w:start w:val="2"/>
      <w:numFmt w:val="decimal"/>
      <w:lvlText w:val="(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EE0F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D604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8535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7C30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CEC8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CC5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B4D3A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FE59E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7E0A89"/>
    <w:multiLevelType w:val="hybridMultilevel"/>
    <w:tmpl w:val="CD84EB64"/>
    <w:lvl w:ilvl="0" w:tplc="F508FF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C206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D800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021C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1631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F456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0AC0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1C39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7011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525"/>
    <w:rsid w:val="00850680"/>
    <w:rsid w:val="00CB1525"/>
    <w:rsid w:val="00D7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E964F"/>
  <w15:docId w15:val="{0A0B287E-9310-3F44-9C55-50A39A48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50" w:lineRule="auto"/>
      <w:ind w:left="10" w:hanging="10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Nan Xiao</dc:creator>
  <cp:keywords/>
  <cp:lastModifiedBy>Bobby Agueros</cp:lastModifiedBy>
  <cp:revision>3</cp:revision>
  <dcterms:created xsi:type="dcterms:W3CDTF">2021-05-27T00:35:00Z</dcterms:created>
  <dcterms:modified xsi:type="dcterms:W3CDTF">2021-05-27T01:57:00Z</dcterms:modified>
</cp:coreProperties>
</file>